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5094061"/>
        <w:docPartObj>
          <w:docPartGallery w:val="Cover Pages"/>
          <w:docPartUnique/>
        </w:docPartObj>
      </w:sdtPr>
      <w:sdtEndPr/>
      <w:sdtContent>
        <w:p w14:paraId="6D05D27C" w14:textId="77777777" w:rsidR="00061F5E" w:rsidRPr="0017284E" w:rsidRDefault="00DA75DE" w:rsidP="00565E2D">
          <w:r>
            <w:rPr>
              <w:noProof/>
              <w:lang w:eastAsia="pl-PL"/>
            </w:rPr>
            <mc:AlternateContent>
              <mc:Choice Requires="wpg">
                <w:drawing>
                  <wp:anchor distT="0" distB="0" distL="114300" distR="114300" simplePos="0" relativeHeight="251659264" behindDoc="0" locked="0" layoutInCell="0" allowOverlap="1" wp14:anchorId="00E059AF" wp14:editId="39DD463F">
                    <wp:simplePos x="0" y="0"/>
                    <wp:positionH relativeFrom="page">
                      <wp:align>center</wp:align>
                    </wp:positionH>
                    <wp:positionV relativeFrom="page">
                      <wp:align>center</wp:align>
                    </wp:positionV>
                    <wp:extent cx="7165340" cy="10133965"/>
                    <wp:effectExtent l="0" t="0" r="18415" b="15240"/>
                    <wp:wrapNone/>
                    <wp:docPr id="370"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340" cy="10133965"/>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14:paraId="3231C51F" w14:textId="77777777" w:rsidR="00230931" w:rsidRDefault="00230931">
                                      <w:pPr>
                                        <w:pStyle w:val="Bezodstpw"/>
                                        <w:jc w:val="center"/>
                                        <w:rPr>
                                          <w:smallCaps/>
                                          <w:color w:val="FFFFFF" w:themeColor="background1"/>
                                          <w:spacing w:val="60"/>
                                          <w:sz w:val="28"/>
                                          <w:szCs w:val="28"/>
                                        </w:rPr>
                                      </w:pPr>
                                      <w:r>
                                        <w:rPr>
                                          <w:color w:val="EEECE1" w:themeColor="background2"/>
                                          <w:spacing w:val="60"/>
                                          <w:sz w:val="28"/>
                                          <w:szCs w:val="28"/>
                                        </w:rPr>
                                        <w:t>Ul. Józefa Wilczka 7, 84-242 Luzino</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Rok"/>
                                    <w:id w:val="795097976"/>
                                    <w:dataBinding w:prefixMappings="xmlns:ns0='http://schemas.microsoft.com/office/2006/coverPageProps'" w:xpath="/ns0:CoverPageProperties[1]/ns0:PublishDate[1]" w:storeItemID="{55AF091B-3C7A-41E3-B477-F2FDAA23CFDA}"/>
                                    <w:date w:fullDate="2021-06-01T00:00:00Z">
                                      <w:dateFormat w:val="yyyy"/>
                                      <w:lid w:val="pl-PL"/>
                                      <w:storeMappedDataAs w:val="dateTime"/>
                                      <w:calendar w:val="gregorian"/>
                                    </w:date>
                                  </w:sdtPr>
                                  <w:sdtEndPr/>
                                  <w:sdtContent>
                                    <w:p w14:paraId="2BDEA637" w14:textId="4983297C" w:rsidR="00230931" w:rsidRDefault="00B1267A">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2021</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21"/>
                                <a:ext cx="2859" cy="7316"/>
                              </a:xfrm>
                              <a:prstGeom prst="rect">
                                <a:avLst/>
                              </a:prstGeom>
                              <a:effec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EndPr/>
                                  <w:sdtContent>
                                    <w:p w14:paraId="3B3A0D87" w14:textId="77777777" w:rsidR="00230931" w:rsidRDefault="00230931" w:rsidP="000C52B4">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Lokalna Strategia Rozwoju</w:t>
                                      </w:r>
                                    </w:p>
                                  </w:sdtContent>
                                </w:sdt>
                                <w:sdt>
                                  <w:sdtPr>
                                    <w:rPr>
                                      <w:rFonts w:ascii="Arial" w:eastAsia="Times New Roman" w:hAnsi="Arial" w:cs="Arial"/>
                                      <w:sz w:val="50"/>
                                      <w:szCs w:val="50"/>
                                      <w:lang w:eastAsia="pl-PL"/>
                                    </w:rPr>
                                    <w:alias w:val="Podtytuł"/>
                                    <w:id w:val="795097966"/>
                                    <w:dataBinding w:prefixMappings="xmlns:ns0='http://schemas.openxmlformats.org/package/2006/metadata/core-properties' xmlns:ns1='http://purl.org/dc/elements/1.1/'" w:xpath="/ns0:coreProperties[1]/ns1:subject[1]" w:storeItemID="{6C3C8BC8-F283-45AE-878A-BAB7291924A1}"/>
                                    <w:text/>
                                  </w:sdtPr>
                                  <w:sdtEndPr/>
                                  <w:sdtContent>
                                    <w:p w14:paraId="3D25CD82" w14:textId="77777777" w:rsidR="00230931" w:rsidRDefault="00230931" w:rsidP="000C52B4">
                                      <w:pPr>
                                        <w:jc w:val="center"/>
                                        <w:rPr>
                                          <w:color w:val="FFFFFF" w:themeColor="background1"/>
                                          <w:sz w:val="40"/>
                                          <w:szCs w:val="40"/>
                                        </w:rPr>
                                      </w:pPr>
                                      <w:r w:rsidRPr="00061F5E">
                                        <w:rPr>
                                          <w:rFonts w:ascii="Arial" w:eastAsia="Times New Roman" w:hAnsi="Arial" w:cs="Arial"/>
                                          <w:sz w:val="50"/>
                                          <w:szCs w:val="50"/>
                                          <w:lang w:eastAsia="pl-PL"/>
                                        </w:rPr>
                                        <w:t>Lokalnej Grupy Działania</w:t>
                                      </w:r>
                                      <w:r>
                                        <w:rPr>
                                          <w:rFonts w:ascii="Arial" w:eastAsia="Times New Roman" w:hAnsi="Arial" w:cs="Arial"/>
                                          <w:sz w:val="50"/>
                                          <w:szCs w:val="50"/>
                                          <w:lang w:eastAsia="pl-PL"/>
                                        </w:rPr>
                                        <w:t xml:space="preserve"> </w:t>
                                      </w:r>
                                      <w:r w:rsidRPr="00061F5E">
                                        <w:rPr>
                                          <w:rFonts w:ascii="Arial" w:eastAsia="Times New Roman" w:hAnsi="Arial" w:cs="Arial"/>
                                          <w:sz w:val="50"/>
                                          <w:szCs w:val="50"/>
                                          <w:lang w:eastAsia="pl-PL"/>
                                        </w:rPr>
                                        <w:t>„KASZUBSKA DROGA”</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1FC0FBDE" w14:textId="77777777" w:rsidR="00230931" w:rsidRDefault="00230931">
                                  <w:pPr>
                                    <w:pStyle w:val="Bezodstpw"/>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00E059AF" id="Grupa 76" o:spid="_x0000_s1026" style="position:absolute;margin-left:0;margin-top:0;width:564.2pt;height:797.9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color w:val="EEECE1" w:themeColor="background2"/>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14:paraId="3231C51F" w14:textId="77777777" w:rsidR="00230931" w:rsidRDefault="00230931">
                                <w:pPr>
                                  <w:pStyle w:val="Bezodstpw"/>
                                  <w:jc w:val="center"/>
                                  <w:rPr>
                                    <w:smallCaps/>
                                    <w:color w:val="FFFFFF" w:themeColor="background1"/>
                                    <w:spacing w:val="60"/>
                                    <w:sz w:val="28"/>
                                    <w:szCs w:val="28"/>
                                  </w:rPr>
                                </w:pPr>
                                <w:r>
                                  <w:rPr>
                                    <w:color w:val="EEECE1" w:themeColor="background2"/>
                                    <w:spacing w:val="60"/>
                                    <w:sz w:val="28"/>
                                    <w:szCs w:val="28"/>
                                  </w:rPr>
                                  <w:t>Ul. Józefa Wilczka 7, 84-242 Luzino</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Theme="majorHAnsi" w:eastAsiaTheme="majorEastAsia" w:hAnsiTheme="majorHAnsi" w:cstheme="majorBidi"/>
                                <w:color w:val="FFFFFF" w:themeColor="background1"/>
                                <w:sz w:val="56"/>
                                <w:szCs w:val="56"/>
                              </w:rPr>
                              <w:alias w:val="Rok"/>
                              <w:id w:val="795097976"/>
                              <w:dataBinding w:prefixMappings="xmlns:ns0='http://schemas.microsoft.com/office/2006/coverPageProps'" w:xpath="/ns0:CoverPageProperties[1]/ns0:PublishDate[1]" w:storeItemID="{55AF091B-3C7A-41E3-B477-F2FDAA23CFDA}"/>
                              <w:date w:fullDate="2021-06-01T00:00:00Z">
                                <w:dateFormat w:val="yyyy"/>
                                <w:lid w:val="pl-PL"/>
                                <w:storeMappedDataAs w:val="dateTime"/>
                                <w:calendar w:val="gregorian"/>
                              </w:date>
                            </w:sdtPr>
                            <w:sdtEndPr/>
                            <w:sdtContent>
                              <w:p w14:paraId="2BDEA637" w14:textId="4983297C" w:rsidR="00230931" w:rsidRDefault="00B1267A">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2021</w:t>
                                </w:r>
                              </w:p>
                            </w:sdtContent>
                          </w:sdt>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21;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EndPr/>
                            <w:sdtContent>
                              <w:p w14:paraId="3B3A0D87" w14:textId="77777777" w:rsidR="00230931" w:rsidRDefault="00230931" w:rsidP="000C52B4">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Lokalna Strategia Rozwoju</w:t>
                                </w:r>
                              </w:p>
                            </w:sdtContent>
                          </w:sdt>
                          <w:sdt>
                            <w:sdtPr>
                              <w:rPr>
                                <w:rFonts w:ascii="Arial" w:eastAsia="Times New Roman" w:hAnsi="Arial" w:cs="Arial"/>
                                <w:sz w:val="50"/>
                                <w:szCs w:val="50"/>
                                <w:lang w:eastAsia="pl-PL"/>
                              </w:rPr>
                              <w:alias w:val="Podtytuł"/>
                              <w:id w:val="795097966"/>
                              <w:dataBinding w:prefixMappings="xmlns:ns0='http://schemas.openxmlformats.org/package/2006/metadata/core-properties' xmlns:ns1='http://purl.org/dc/elements/1.1/'" w:xpath="/ns0:coreProperties[1]/ns1:subject[1]" w:storeItemID="{6C3C8BC8-F283-45AE-878A-BAB7291924A1}"/>
                              <w:text/>
                            </w:sdtPr>
                            <w:sdtEndPr/>
                            <w:sdtContent>
                              <w:p w14:paraId="3D25CD82" w14:textId="77777777" w:rsidR="00230931" w:rsidRDefault="00230931" w:rsidP="000C52B4">
                                <w:pPr>
                                  <w:jc w:val="center"/>
                                  <w:rPr>
                                    <w:color w:val="FFFFFF" w:themeColor="background1"/>
                                    <w:sz w:val="40"/>
                                    <w:szCs w:val="40"/>
                                  </w:rPr>
                                </w:pPr>
                                <w:r w:rsidRPr="00061F5E">
                                  <w:rPr>
                                    <w:rFonts w:ascii="Arial" w:eastAsia="Times New Roman" w:hAnsi="Arial" w:cs="Arial"/>
                                    <w:sz w:val="50"/>
                                    <w:szCs w:val="50"/>
                                    <w:lang w:eastAsia="pl-PL"/>
                                  </w:rPr>
                                  <w:t>Lokalnej Grupy Działania</w:t>
                                </w:r>
                                <w:r>
                                  <w:rPr>
                                    <w:rFonts w:ascii="Arial" w:eastAsia="Times New Roman" w:hAnsi="Arial" w:cs="Arial"/>
                                    <w:sz w:val="50"/>
                                    <w:szCs w:val="50"/>
                                    <w:lang w:eastAsia="pl-PL"/>
                                  </w:rPr>
                                  <w:t xml:space="preserve"> </w:t>
                                </w:r>
                                <w:r w:rsidRPr="00061F5E">
                                  <w:rPr>
                                    <w:rFonts w:ascii="Arial" w:eastAsia="Times New Roman" w:hAnsi="Arial" w:cs="Arial"/>
                                    <w:sz w:val="50"/>
                                    <w:szCs w:val="50"/>
                                    <w:lang w:eastAsia="pl-PL"/>
                                  </w:rPr>
                                  <w:t>„KASZUBSKA DROGA”</w:t>
                                </w:r>
                              </w:p>
                            </w:sdtContent>
                          </w:sdt>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14:paraId="1FC0FBDE" w14:textId="77777777" w:rsidR="00230931" w:rsidRDefault="00230931">
                            <w:pPr>
                              <w:pStyle w:val="Bezodstpw"/>
                              <w:rPr>
                                <w:smallCaps/>
                                <w:color w:val="FFFFFF" w:themeColor="background1"/>
                                <w:sz w:val="44"/>
                                <w:szCs w:val="44"/>
                              </w:rPr>
                            </w:pPr>
                          </w:p>
                        </w:txbxContent>
                      </v:textbox>
                    </v:rect>
                    <w10:wrap anchorx="page" anchory="page"/>
                  </v:group>
                </w:pict>
              </mc:Fallback>
            </mc:AlternateContent>
          </w:r>
          <w:r w:rsidR="00061F5E" w:rsidRPr="0017284E">
            <w:br w:type="page"/>
          </w:r>
        </w:p>
      </w:sdtContent>
    </w:sdt>
    <w:sdt>
      <w:sdtPr>
        <w:rPr>
          <w:rFonts w:ascii="Times New Roman" w:eastAsiaTheme="minorHAnsi" w:hAnsi="Times New Roman" w:cs="Times New Roman"/>
          <w:b w:val="0"/>
          <w:bCs w:val="0"/>
          <w:color w:val="auto"/>
          <w:sz w:val="22"/>
          <w:szCs w:val="22"/>
          <w:lang w:eastAsia="en-US"/>
        </w:rPr>
        <w:id w:val="-2103174076"/>
        <w:docPartObj>
          <w:docPartGallery w:val="Table of Contents"/>
          <w:docPartUnique/>
        </w:docPartObj>
      </w:sdtPr>
      <w:sdtEndPr>
        <w:rPr>
          <w:rFonts w:asciiTheme="minorHAnsi" w:hAnsiTheme="minorHAnsi" w:cstheme="minorBidi"/>
        </w:rPr>
      </w:sdtEndPr>
      <w:sdtContent>
        <w:p w14:paraId="1368D403" w14:textId="77777777" w:rsidR="00061F5E" w:rsidRPr="0017284E" w:rsidRDefault="00061F5E" w:rsidP="00EB25F6">
          <w:pPr>
            <w:pStyle w:val="Nagwekspisutreci"/>
            <w:spacing w:line="360" w:lineRule="auto"/>
            <w:rPr>
              <w:rFonts w:ascii="Times New Roman" w:hAnsi="Times New Roman" w:cs="Times New Roman"/>
              <w:color w:val="auto"/>
              <w:sz w:val="22"/>
              <w:szCs w:val="22"/>
            </w:rPr>
          </w:pPr>
          <w:r w:rsidRPr="0017284E">
            <w:rPr>
              <w:rFonts w:ascii="Times New Roman" w:hAnsi="Times New Roman" w:cs="Times New Roman"/>
              <w:color w:val="auto"/>
              <w:sz w:val="22"/>
              <w:szCs w:val="22"/>
            </w:rPr>
            <w:t>Spis treści</w:t>
          </w:r>
        </w:p>
        <w:p w14:paraId="379A3F66" w14:textId="77777777" w:rsidR="00383317" w:rsidRPr="0017284E" w:rsidRDefault="004D7F57" w:rsidP="00383317">
          <w:pPr>
            <w:pStyle w:val="Spistreci1"/>
            <w:tabs>
              <w:tab w:val="left" w:pos="440"/>
              <w:tab w:val="right" w:leader="dot" w:pos="9061"/>
            </w:tabs>
            <w:spacing w:after="0"/>
            <w:rPr>
              <w:rFonts w:ascii="Times New Roman" w:eastAsiaTheme="minorEastAsia" w:hAnsi="Times New Roman" w:cs="Times New Roman"/>
              <w:noProof/>
              <w:lang w:eastAsia="pl-PL"/>
            </w:rPr>
          </w:pPr>
          <w:r w:rsidRPr="0017284E">
            <w:rPr>
              <w:rFonts w:ascii="Times New Roman" w:hAnsi="Times New Roman" w:cs="Times New Roman"/>
            </w:rPr>
            <w:fldChar w:fldCharType="begin"/>
          </w:r>
          <w:r w:rsidR="00061F5E" w:rsidRPr="0017284E">
            <w:rPr>
              <w:rFonts w:ascii="Times New Roman" w:hAnsi="Times New Roman" w:cs="Times New Roman"/>
            </w:rPr>
            <w:instrText xml:space="preserve"> TOC \o "1-3" \h \z \u </w:instrText>
          </w:r>
          <w:r w:rsidRPr="0017284E">
            <w:rPr>
              <w:rFonts w:ascii="Times New Roman" w:hAnsi="Times New Roman" w:cs="Times New Roman"/>
            </w:rPr>
            <w:fldChar w:fldCharType="separate"/>
          </w:r>
          <w:hyperlink w:anchor="_Toc439157072" w:history="1">
            <w:r w:rsidR="00383317" w:rsidRPr="0017284E">
              <w:rPr>
                <w:rStyle w:val="Hipercze"/>
                <w:rFonts w:ascii="Times New Roman" w:hAnsi="Times New Roman" w:cs="Times New Roman"/>
                <w:noProof/>
                <w:color w:val="auto"/>
              </w:rPr>
              <w:t>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Charakterystyka LGD</w:t>
            </w:r>
            <w:r w:rsidR="00383317" w:rsidRPr="0017284E">
              <w:rPr>
                <w:rFonts w:ascii="Times New Roman" w:hAnsi="Times New Roman" w:cs="Times New Roman"/>
                <w:noProof/>
                <w:webHidden/>
              </w:rPr>
              <w:tab/>
            </w:r>
            <w:r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_Toc439157072 \h </w:instrText>
            </w:r>
            <w:r w:rsidRPr="0017284E">
              <w:rPr>
                <w:rFonts w:ascii="Times New Roman" w:hAnsi="Times New Roman" w:cs="Times New Roman"/>
                <w:noProof/>
                <w:webHidden/>
              </w:rPr>
            </w:r>
            <w:r w:rsidRPr="0017284E">
              <w:rPr>
                <w:rFonts w:ascii="Times New Roman" w:hAnsi="Times New Roman" w:cs="Times New Roman"/>
                <w:noProof/>
                <w:webHidden/>
              </w:rPr>
              <w:fldChar w:fldCharType="separate"/>
            </w:r>
            <w:r w:rsidR="00750BFF">
              <w:rPr>
                <w:rFonts w:ascii="Times New Roman" w:hAnsi="Times New Roman" w:cs="Times New Roman"/>
                <w:noProof/>
                <w:webHidden/>
              </w:rPr>
              <w:t>2</w:t>
            </w:r>
            <w:r w:rsidRPr="0017284E">
              <w:rPr>
                <w:rFonts w:ascii="Times New Roman" w:hAnsi="Times New Roman" w:cs="Times New Roman"/>
                <w:noProof/>
                <w:webHidden/>
              </w:rPr>
              <w:fldChar w:fldCharType="end"/>
            </w:r>
          </w:hyperlink>
        </w:p>
        <w:p w14:paraId="337EEA65"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73" w:history="1">
            <w:r w:rsidR="00383317" w:rsidRPr="0017284E">
              <w:rPr>
                <w:rStyle w:val="Hipercze"/>
                <w:rFonts w:ascii="Times New Roman" w:eastAsia="Times New Roman" w:hAnsi="Times New Roman" w:cs="Times New Roman"/>
                <w:b/>
                <w:noProof/>
                <w:color w:val="auto"/>
                <w:lang w:eastAsia="pl-PL"/>
              </w:rPr>
              <w:t>1.1.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Doświadczenie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_Toc439157073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w:t>
            </w:r>
            <w:r w:rsidR="004D7F57" w:rsidRPr="0017284E">
              <w:rPr>
                <w:rFonts w:ascii="Times New Roman" w:hAnsi="Times New Roman" w:cs="Times New Roman"/>
                <w:noProof/>
                <w:webHidden/>
              </w:rPr>
              <w:fldChar w:fldCharType="end"/>
            </w:r>
          </w:hyperlink>
        </w:p>
        <w:p w14:paraId="26F30354"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74" w:history="1">
            <w:r w:rsidR="00383317" w:rsidRPr="0017284E">
              <w:rPr>
                <w:rStyle w:val="Hipercze"/>
                <w:rFonts w:ascii="Times New Roman" w:eastAsia="Times New Roman" w:hAnsi="Times New Roman" w:cs="Times New Roman"/>
                <w:b/>
                <w:noProof/>
                <w:color w:val="auto"/>
                <w:lang w:eastAsia="pl-PL"/>
              </w:rPr>
              <w:t>1.2.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Reprezentatywność LGD</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_Toc439157074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4</w:t>
            </w:r>
            <w:r w:rsidR="004D7F57" w:rsidRPr="0017284E">
              <w:rPr>
                <w:rFonts w:ascii="Times New Roman" w:hAnsi="Times New Roman" w:cs="Times New Roman"/>
                <w:noProof/>
                <w:webHidden/>
              </w:rPr>
              <w:fldChar w:fldCharType="end"/>
            </w:r>
          </w:hyperlink>
        </w:p>
        <w:p w14:paraId="53D370CD"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75" w:history="1">
            <w:r w:rsidR="00383317" w:rsidRPr="0017284E">
              <w:rPr>
                <w:rStyle w:val="Hipercze"/>
                <w:rFonts w:ascii="Times New Roman" w:eastAsia="Times New Roman" w:hAnsi="Times New Roman" w:cs="Times New Roman"/>
                <w:b/>
                <w:noProof/>
                <w:color w:val="auto"/>
                <w:lang w:eastAsia="pl-PL"/>
              </w:rPr>
              <w:t>1.3.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Poziom decyzyjny – rada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_Toc439157075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5</w:t>
            </w:r>
            <w:r w:rsidR="004D7F57" w:rsidRPr="0017284E">
              <w:rPr>
                <w:rFonts w:ascii="Times New Roman" w:hAnsi="Times New Roman" w:cs="Times New Roman"/>
                <w:noProof/>
                <w:webHidden/>
              </w:rPr>
              <w:fldChar w:fldCharType="end"/>
            </w:r>
          </w:hyperlink>
        </w:p>
        <w:p w14:paraId="719B46A8"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76" w:history="1">
            <w:r w:rsidR="00383317" w:rsidRPr="0017284E">
              <w:rPr>
                <w:rStyle w:val="Hipercze"/>
                <w:rFonts w:ascii="Times New Roman" w:eastAsia="Times New Roman" w:hAnsi="Times New Roman" w:cs="Times New Roman"/>
                <w:b/>
                <w:noProof/>
                <w:color w:val="auto"/>
                <w:lang w:eastAsia="pl-PL"/>
              </w:rPr>
              <w:t>1.4.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Zasady funkcjonowania LGD</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_Toc439157076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w:t>
            </w:r>
            <w:r w:rsidR="004D7F57" w:rsidRPr="0017284E">
              <w:rPr>
                <w:rFonts w:ascii="Times New Roman" w:hAnsi="Times New Roman" w:cs="Times New Roman"/>
                <w:noProof/>
                <w:webHidden/>
              </w:rPr>
              <w:fldChar w:fldCharType="end"/>
            </w:r>
          </w:hyperlink>
        </w:p>
        <w:p w14:paraId="6CF2813B"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77" w:history="1">
            <w:r w:rsidR="00383317" w:rsidRPr="0017284E">
              <w:rPr>
                <w:rStyle w:val="Hipercze"/>
                <w:rFonts w:ascii="Times New Roman" w:eastAsia="Times New Roman" w:hAnsi="Times New Roman" w:cs="Times New Roman"/>
                <w:b/>
                <w:noProof/>
                <w:color w:val="auto"/>
                <w:lang w:eastAsia="pl-PL"/>
              </w:rPr>
              <w:t>1.5.</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Potencjał ludzki LGD a regulaminy rady/zarządu/biura itd.</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_Toc439157077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7</w:t>
            </w:r>
            <w:r w:rsidR="004D7F57" w:rsidRPr="0017284E">
              <w:rPr>
                <w:rFonts w:ascii="Times New Roman" w:hAnsi="Times New Roman" w:cs="Times New Roman"/>
                <w:noProof/>
                <w:webHidden/>
              </w:rPr>
              <w:fldChar w:fldCharType="end"/>
            </w:r>
          </w:hyperlink>
        </w:p>
        <w:p w14:paraId="2E54AB59"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078" w:history="1">
            <w:r w:rsidR="00383317" w:rsidRPr="0017284E">
              <w:rPr>
                <w:rStyle w:val="Hipercze"/>
                <w:rFonts w:ascii="Times New Roman" w:hAnsi="Times New Roman" w:cs="Times New Roman"/>
                <w:noProof/>
                <w:color w:val="auto"/>
              </w:rPr>
              <w:t>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Partycypacyjny charakter LSR</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_Toc439157078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8</w:t>
            </w:r>
            <w:r w:rsidR="004D7F57" w:rsidRPr="0017284E">
              <w:rPr>
                <w:rFonts w:ascii="Times New Roman" w:hAnsi="Times New Roman" w:cs="Times New Roman"/>
                <w:noProof/>
                <w:webHidden/>
              </w:rPr>
              <w:fldChar w:fldCharType="end"/>
            </w:r>
          </w:hyperlink>
        </w:p>
        <w:p w14:paraId="013E3301"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079" w:history="1">
            <w:r w:rsidR="00383317" w:rsidRPr="0017284E">
              <w:rPr>
                <w:rStyle w:val="Hipercze"/>
                <w:rFonts w:ascii="Times New Roman" w:hAnsi="Times New Roman" w:cs="Times New Roman"/>
                <w:noProof/>
                <w:color w:val="auto"/>
              </w:rPr>
              <w:t>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Diagnoza -opis obszaru i ludności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_Toc439157079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9</w:t>
            </w:r>
            <w:r w:rsidR="004D7F57" w:rsidRPr="0017284E">
              <w:rPr>
                <w:rFonts w:ascii="Times New Roman" w:hAnsi="Times New Roman" w:cs="Times New Roman"/>
                <w:noProof/>
                <w:webHidden/>
              </w:rPr>
              <w:fldChar w:fldCharType="end"/>
            </w:r>
          </w:hyperlink>
        </w:p>
        <w:p w14:paraId="4A374D48"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80" w:history="1">
            <w:r w:rsidR="00383317" w:rsidRPr="0017284E">
              <w:rPr>
                <w:rStyle w:val="Hipercze"/>
                <w:rFonts w:ascii="Times New Roman" w:eastAsia="Times New Roman" w:hAnsi="Times New Roman" w:cs="Times New Roman"/>
                <w:b/>
                <w:noProof/>
                <w:color w:val="auto"/>
                <w:lang w:eastAsia="pl-PL"/>
              </w:rPr>
              <w:t>3.1.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Lokalizacja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_Toc439157080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10</w:t>
            </w:r>
            <w:r w:rsidR="004D7F57" w:rsidRPr="0017284E">
              <w:rPr>
                <w:rFonts w:ascii="Times New Roman" w:hAnsi="Times New Roman" w:cs="Times New Roman"/>
                <w:noProof/>
                <w:webHidden/>
              </w:rPr>
              <w:fldChar w:fldCharType="end"/>
            </w:r>
          </w:hyperlink>
        </w:p>
        <w:p w14:paraId="469CAB88"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81" w:history="1">
            <w:r w:rsidR="00383317" w:rsidRPr="0017284E">
              <w:rPr>
                <w:rStyle w:val="Hipercze"/>
                <w:rFonts w:ascii="Times New Roman" w:hAnsi="Times New Roman" w:cs="Times New Roman"/>
                <w:b/>
                <w:noProof/>
                <w:color w:val="auto"/>
              </w:rPr>
              <w:t>3.2.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Ukształtowania</w:t>
            </w:r>
            <w:r w:rsidR="00383317" w:rsidRPr="0017284E">
              <w:rPr>
                <w:rStyle w:val="Hipercze"/>
                <w:rFonts w:ascii="Times New Roman" w:hAnsi="Times New Roman" w:cs="Times New Roman"/>
                <w:b/>
                <w:noProof/>
                <w:color w:val="auto"/>
              </w:rPr>
              <w:t xml:space="preserve"> przestrzenne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_Toc439157081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10</w:t>
            </w:r>
            <w:r w:rsidR="004D7F57" w:rsidRPr="0017284E">
              <w:rPr>
                <w:rFonts w:ascii="Times New Roman" w:hAnsi="Times New Roman" w:cs="Times New Roman"/>
                <w:noProof/>
                <w:webHidden/>
              </w:rPr>
              <w:fldChar w:fldCharType="end"/>
            </w:r>
          </w:hyperlink>
        </w:p>
        <w:p w14:paraId="036D66B0"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2" w:history="1">
            <w:r w:rsidR="00383317" w:rsidRPr="0017284E">
              <w:rPr>
                <w:rStyle w:val="Hipercze"/>
                <w:rFonts w:ascii="Times New Roman" w:eastAsia="Times New Roman" w:hAnsi="Times New Roman" w:cs="Times New Roman"/>
                <w:noProof/>
                <w:color w:val="auto"/>
                <w:lang w:eastAsia="pl-PL"/>
              </w:rPr>
              <w:t>3.2.1.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Krainy geograficzne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_Toc439157082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10</w:t>
            </w:r>
            <w:r w:rsidR="004D7F57" w:rsidRPr="0017284E">
              <w:rPr>
                <w:rFonts w:ascii="Times New Roman" w:hAnsi="Times New Roman" w:cs="Times New Roman"/>
                <w:noProof/>
                <w:webHidden/>
              </w:rPr>
              <w:fldChar w:fldCharType="end"/>
            </w:r>
          </w:hyperlink>
        </w:p>
        <w:p w14:paraId="17091F18"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3" w:history="1">
            <w:r w:rsidR="00383317" w:rsidRPr="0017284E">
              <w:rPr>
                <w:rStyle w:val="Hipercze"/>
                <w:rFonts w:ascii="Times New Roman" w:eastAsia="Times New Roman" w:hAnsi="Times New Roman" w:cs="Times New Roman"/>
                <w:noProof/>
                <w:color w:val="auto"/>
                <w:lang w:eastAsia="pl-PL"/>
              </w:rPr>
              <w:t>3.2.2.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Ukształtowanie powierzchni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_Toc439157083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11</w:t>
            </w:r>
            <w:r w:rsidR="004D7F57" w:rsidRPr="0017284E">
              <w:rPr>
                <w:rFonts w:ascii="Times New Roman" w:hAnsi="Times New Roman" w:cs="Times New Roman"/>
                <w:noProof/>
                <w:webHidden/>
              </w:rPr>
              <w:fldChar w:fldCharType="end"/>
            </w:r>
          </w:hyperlink>
        </w:p>
        <w:p w14:paraId="53FA9530"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4" w:history="1">
            <w:r w:rsidR="00383317" w:rsidRPr="0017284E">
              <w:rPr>
                <w:rStyle w:val="Hipercze"/>
                <w:rFonts w:ascii="Times New Roman" w:eastAsia="Times New Roman" w:hAnsi="Times New Roman" w:cs="Times New Roman"/>
                <w:noProof/>
                <w:color w:val="auto"/>
                <w:lang w:eastAsia="pl-PL"/>
              </w:rPr>
              <w:t>3.2.3.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Klimat</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_Toc439157084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12</w:t>
            </w:r>
            <w:r w:rsidR="004D7F57" w:rsidRPr="0017284E">
              <w:rPr>
                <w:rFonts w:ascii="Times New Roman" w:hAnsi="Times New Roman" w:cs="Times New Roman"/>
                <w:noProof/>
                <w:webHidden/>
              </w:rPr>
              <w:fldChar w:fldCharType="end"/>
            </w:r>
          </w:hyperlink>
        </w:p>
        <w:p w14:paraId="4F3A387D"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5" w:history="1">
            <w:r w:rsidR="00383317" w:rsidRPr="0017284E">
              <w:rPr>
                <w:rStyle w:val="Hipercze"/>
                <w:rFonts w:ascii="Times New Roman" w:eastAsia="Times New Roman" w:hAnsi="Times New Roman" w:cs="Times New Roman"/>
                <w:noProof/>
                <w:color w:val="auto"/>
                <w:lang w:eastAsia="pl-PL"/>
              </w:rPr>
              <w:t>3.2.4.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Tereny wodne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_Toc439157085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12</w:t>
            </w:r>
            <w:r w:rsidR="004D7F57" w:rsidRPr="0017284E">
              <w:rPr>
                <w:rFonts w:ascii="Times New Roman" w:hAnsi="Times New Roman" w:cs="Times New Roman"/>
                <w:noProof/>
                <w:webHidden/>
              </w:rPr>
              <w:fldChar w:fldCharType="end"/>
            </w:r>
          </w:hyperlink>
        </w:p>
        <w:p w14:paraId="0795FC63"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6" w:history="1">
            <w:r w:rsidR="00383317" w:rsidRPr="0017284E">
              <w:rPr>
                <w:rStyle w:val="Hipercze"/>
                <w:rFonts w:ascii="Times New Roman" w:eastAsia="Times New Roman" w:hAnsi="Times New Roman" w:cs="Times New Roman"/>
                <w:noProof/>
                <w:color w:val="auto"/>
                <w:lang w:eastAsia="pl-PL"/>
              </w:rPr>
              <w:t>3.2.5.</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Przyroda i obszary chronione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_Toc439157086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12</w:t>
            </w:r>
            <w:r w:rsidR="004D7F57" w:rsidRPr="0017284E">
              <w:rPr>
                <w:rFonts w:ascii="Times New Roman" w:hAnsi="Times New Roman" w:cs="Times New Roman"/>
                <w:noProof/>
                <w:webHidden/>
              </w:rPr>
              <w:fldChar w:fldCharType="end"/>
            </w:r>
          </w:hyperlink>
        </w:p>
        <w:p w14:paraId="200027CD"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87" w:history="1">
            <w:r w:rsidR="00383317" w:rsidRPr="0017284E">
              <w:rPr>
                <w:rStyle w:val="Hipercze"/>
                <w:rFonts w:ascii="Times New Roman" w:eastAsia="Times New Roman" w:hAnsi="Times New Roman" w:cs="Times New Roman"/>
                <w:noProof/>
                <w:color w:val="auto"/>
                <w:lang w:eastAsia="pl-PL"/>
              </w:rPr>
              <w:t>3.2.6.</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noProof/>
                <w:color w:val="auto"/>
                <w:lang w:eastAsia="pl-PL"/>
              </w:rPr>
              <w:t>Bogactwa mineralne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_Toc439157087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17</w:t>
            </w:r>
            <w:r w:rsidR="004D7F57" w:rsidRPr="0017284E">
              <w:rPr>
                <w:rFonts w:ascii="Times New Roman" w:hAnsi="Times New Roman" w:cs="Times New Roman"/>
                <w:noProof/>
                <w:webHidden/>
              </w:rPr>
              <w:fldChar w:fldCharType="end"/>
            </w:r>
          </w:hyperlink>
        </w:p>
        <w:p w14:paraId="4103A20A"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88" w:history="1">
            <w:r w:rsidR="00383317" w:rsidRPr="0017284E">
              <w:rPr>
                <w:rStyle w:val="Hipercze"/>
                <w:rFonts w:ascii="Times New Roman" w:eastAsia="Times New Roman" w:hAnsi="Times New Roman" w:cs="Times New Roman"/>
                <w:b/>
                <w:noProof/>
                <w:color w:val="auto"/>
                <w:lang w:eastAsia="pl-PL"/>
              </w:rPr>
              <w:t>3.3.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Dziedzictwo kulturowe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_Toc439157088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17</w:t>
            </w:r>
            <w:r w:rsidR="004D7F57" w:rsidRPr="0017284E">
              <w:rPr>
                <w:rFonts w:ascii="Times New Roman" w:hAnsi="Times New Roman" w:cs="Times New Roman"/>
                <w:noProof/>
                <w:webHidden/>
              </w:rPr>
              <w:fldChar w:fldCharType="end"/>
            </w:r>
          </w:hyperlink>
        </w:p>
        <w:p w14:paraId="436C26CF"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89" w:history="1">
            <w:r w:rsidR="00383317" w:rsidRPr="0017284E">
              <w:rPr>
                <w:rStyle w:val="Hipercze"/>
                <w:rFonts w:ascii="Times New Roman" w:eastAsia="Times New Roman" w:hAnsi="Times New Roman" w:cs="Times New Roman"/>
                <w:b/>
                <w:noProof/>
                <w:color w:val="auto"/>
                <w:lang w:eastAsia="pl-PL"/>
              </w:rPr>
              <w:t>3.4.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Demografia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_Toc439157089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20</w:t>
            </w:r>
            <w:r w:rsidR="004D7F57" w:rsidRPr="0017284E">
              <w:rPr>
                <w:rFonts w:ascii="Times New Roman" w:hAnsi="Times New Roman" w:cs="Times New Roman"/>
                <w:noProof/>
                <w:webHidden/>
              </w:rPr>
              <w:fldChar w:fldCharType="end"/>
            </w:r>
          </w:hyperlink>
        </w:p>
        <w:p w14:paraId="2719B07D"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90" w:history="1">
            <w:r w:rsidR="00383317" w:rsidRPr="0017284E">
              <w:rPr>
                <w:rStyle w:val="Hipercze"/>
                <w:rFonts w:ascii="Times New Roman" w:eastAsia="Times New Roman" w:hAnsi="Times New Roman" w:cs="Times New Roman"/>
                <w:b/>
                <w:noProof/>
                <w:color w:val="auto"/>
                <w:lang w:eastAsia="pl-PL"/>
              </w:rPr>
              <w:t>3.5.</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Grunty i rolnictwo</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_Toc439157090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23</w:t>
            </w:r>
            <w:r w:rsidR="004D7F57" w:rsidRPr="0017284E">
              <w:rPr>
                <w:rFonts w:ascii="Times New Roman" w:hAnsi="Times New Roman" w:cs="Times New Roman"/>
                <w:noProof/>
                <w:webHidden/>
              </w:rPr>
              <w:fldChar w:fldCharType="end"/>
            </w:r>
          </w:hyperlink>
        </w:p>
        <w:p w14:paraId="1F94645C"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91" w:history="1">
            <w:r w:rsidR="00383317" w:rsidRPr="0017284E">
              <w:rPr>
                <w:rStyle w:val="Hipercze"/>
                <w:rFonts w:ascii="Times New Roman" w:eastAsia="Times New Roman" w:hAnsi="Times New Roman" w:cs="Times New Roman"/>
                <w:b/>
                <w:noProof/>
                <w:color w:val="auto"/>
                <w:lang w:eastAsia="pl-PL"/>
              </w:rPr>
              <w:t>3.6.</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Gospodarka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_Toc439157091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25</w:t>
            </w:r>
            <w:r w:rsidR="004D7F57" w:rsidRPr="0017284E">
              <w:rPr>
                <w:rFonts w:ascii="Times New Roman" w:hAnsi="Times New Roman" w:cs="Times New Roman"/>
                <w:noProof/>
                <w:webHidden/>
              </w:rPr>
              <w:fldChar w:fldCharType="end"/>
            </w:r>
          </w:hyperlink>
        </w:p>
        <w:p w14:paraId="1ADAD2B3"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92" w:history="1">
            <w:r w:rsidR="00383317" w:rsidRPr="0017284E">
              <w:rPr>
                <w:rStyle w:val="Hipercze"/>
                <w:rFonts w:ascii="Times New Roman" w:eastAsia="Times New Roman" w:hAnsi="Times New Roman" w:cs="Times New Roman"/>
                <w:b/>
                <w:noProof/>
                <w:color w:val="auto"/>
                <w:lang w:eastAsia="pl-PL"/>
              </w:rPr>
              <w:t>3.7.</w:t>
            </w:r>
            <w:r w:rsidR="00383317" w:rsidRPr="0017284E">
              <w:rPr>
                <w:rFonts w:ascii="Times New Roman" w:eastAsiaTheme="minorEastAsia" w:hAnsi="Times New Roman" w:cs="Times New Roman"/>
                <w:noProof/>
                <w:lang w:eastAsia="pl-PL"/>
              </w:rPr>
              <w:tab/>
            </w:r>
            <w:r w:rsidR="00383317" w:rsidRPr="0017284E">
              <w:rPr>
                <w:rStyle w:val="Hipercze"/>
                <w:rFonts w:ascii="Times New Roman" w:eastAsia="Times New Roman" w:hAnsi="Times New Roman" w:cs="Times New Roman"/>
                <w:b/>
                <w:noProof/>
                <w:color w:val="auto"/>
                <w:lang w:eastAsia="pl-PL"/>
              </w:rPr>
              <w:t>Turystyka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_Toc439157092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33</w:t>
            </w:r>
            <w:r w:rsidR="004D7F57" w:rsidRPr="0017284E">
              <w:rPr>
                <w:rFonts w:ascii="Times New Roman" w:hAnsi="Times New Roman" w:cs="Times New Roman"/>
                <w:noProof/>
                <w:webHidden/>
              </w:rPr>
              <w:fldChar w:fldCharType="end"/>
            </w:r>
          </w:hyperlink>
        </w:p>
        <w:p w14:paraId="57D1D61F"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93" w:history="1">
            <w:r w:rsidR="00383317" w:rsidRPr="0017284E">
              <w:rPr>
                <w:rStyle w:val="Hipercze"/>
                <w:rFonts w:ascii="Times New Roman" w:hAnsi="Times New Roman" w:cs="Times New Roman"/>
                <w:b/>
                <w:noProof/>
                <w:color w:val="auto"/>
              </w:rPr>
              <w:t>3.8.</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Infrastruktura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_Toc439157093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34</w:t>
            </w:r>
            <w:r w:rsidR="004D7F57" w:rsidRPr="0017284E">
              <w:rPr>
                <w:rFonts w:ascii="Times New Roman" w:hAnsi="Times New Roman" w:cs="Times New Roman"/>
                <w:noProof/>
                <w:webHidden/>
              </w:rPr>
              <w:fldChar w:fldCharType="end"/>
            </w:r>
          </w:hyperlink>
        </w:p>
        <w:p w14:paraId="28104CD6"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94" w:history="1">
            <w:r w:rsidR="00383317" w:rsidRPr="0017284E">
              <w:rPr>
                <w:rStyle w:val="Hipercze"/>
                <w:rFonts w:ascii="Times New Roman" w:hAnsi="Times New Roman" w:cs="Times New Roman"/>
                <w:b/>
                <w:noProof/>
                <w:color w:val="auto"/>
              </w:rPr>
              <w:t>3.8.1.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Oświata i kultura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_Toc439157094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34</w:t>
            </w:r>
            <w:r w:rsidR="004D7F57" w:rsidRPr="0017284E">
              <w:rPr>
                <w:rFonts w:ascii="Times New Roman" w:hAnsi="Times New Roman" w:cs="Times New Roman"/>
                <w:noProof/>
                <w:webHidden/>
              </w:rPr>
              <w:fldChar w:fldCharType="end"/>
            </w:r>
          </w:hyperlink>
        </w:p>
        <w:p w14:paraId="146084F6"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95" w:history="1">
            <w:r w:rsidR="00383317" w:rsidRPr="0017284E">
              <w:rPr>
                <w:rStyle w:val="Hipercze"/>
                <w:rFonts w:ascii="Times New Roman" w:hAnsi="Times New Roman" w:cs="Times New Roman"/>
                <w:b/>
                <w:noProof/>
                <w:color w:val="auto"/>
              </w:rPr>
              <w:t>3.8.2.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Zdrowie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_Toc439157095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35</w:t>
            </w:r>
            <w:r w:rsidR="004D7F57" w:rsidRPr="0017284E">
              <w:rPr>
                <w:rFonts w:ascii="Times New Roman" w:hAnsi="Times New Roman" w:cs="Times New Roman"/>
                <w:noProof/>
                <w:webHidden/>
              </w:rPr>
              <w:fldChar w:fldCharType="end"/>
            </w:r>
          </w:hyperlink>
        </w:p>
        <w:p w14:paraId="55D99553"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96" w:history="1">
            <w:r w:rsidR="00383317" w:rsidRPr="0017284E">
              <w:rPr>
                <w:rStyle w:val="Hipercze"/>
                <w:rFonts w:ascii="Times New Roman" w:hAnsi="Times New Roman" w:cs="Times New Roman"/>
                <w:b/>
                <w:noProof/>
                <w:color w:val="auto"/>
              </w:rPr>
              <w:t>3.8.3.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Komunikacja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_Toc439157096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36</w:t>
            </w:r>
            <w:r w:rsidR="004D7F57" w:rsidRPr="0017284E">
              <w:rPr>
                <w:rFonts w:ascii="Times New Roman" w:hAnsi="Times New Roman" w:cs="Times New Roman"/>
                <w:noProof/>
                <w:webHidden/>
              </w:rPr>
              <w:fldChar w:fldCharType="end"/>
            </w:r>
          </w:hyperlink>
        </w:p>
        <w:p w14:paraId="174287B1" w14:textId="77777777" w:rsidR="00383317" w:rsidRPr="0017284E" w:rsidRDefault="00FF1A8E" w:rsidP="00383317">
          <w:pPr>
            <w:pStyle w:val="Spistreci3"/>
            <w:tabs>
              <w:tab w:val="left" w:pos="1320"/>
              <w:tab w:val="right" w:leader="dot" w:pos="9061"/>
            </w:tabs>
            <w:spacing w:after="0"/>
            <w:rPr>
              <w:rFonts w:ascii="Times New Roman" w:eastAsiaTheme="minorEastAsia" w:hAnsi="Times New Roman" w:cs="Times New Roman"/>
              <w:noProof/>
              <w:lang w:eastAsia="pl-PL"/>
            </w:rPr>
          </w:pPr>
          <w:hyperlink w:anchor="_Toc439157097" w:history="1">
            <w:r w:rsidR="00383317" w:rsidRPr="0017284E">
              <w:rPr>
                <w:rStyle w:val="Hipercze"/>
                <w:rFonts w:ascii="Times New Roman" w:hAnsi="Times New Roman" w:cs="Times New Roman"/>
                <w:b/>
                <w:noProof/>
                <w:color w:val="auto"/>
              </w:rPr>
              <w:t>3.8.4.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Pozostałe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_Toc439157097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36</w:t>
            </w:r>
            <w:r w:rsidR="004D7F57" w:rsidRPr="0017284E">
              <w:rPr>
                <w:rFonts w:ascii="Times New Roman" w:hAnsi="Times New Roman" w:cs="Times New Roman"/>
                <w:noProof/>
                <w:webHidden/>
              </w:rPr>
              <w:fldChar w:fldCharType="end"/>
            </w:r>
          </w:hyperlink>
        </w:p>
        <w:p w14:paraId="6E5C5269" w14:textId="77777777" w:rsidR="00383317" w:rsidRPr="0017284E" w:rsidRDefault="00FF1A8E" w:rsidP="00383317">
          <w:pPr>
            <w:pStyle w:val="Spistreci2"/>
            <w:tabs>
              <w:tab w:val="left" w:pos="880"/>
              <w:tab w:val="right" w:leader="dot" w:pos="9061"/>
            </w:tabs>
            <w:spacing w:after="0"/>
            <w:rPr>
              <w:rFonts w:ascii="Times New Roman" w:eastAsiaTheme="minorEastAsia" w:hAnsi="Times New Roman" w:cs="Times New Roman"/>
              <w:noProof/>
              <w:lang w:eastAsia="pl-PL"/>
            </w:rPr>
          </w:pPr>
          <w:hyperlink w:anchor="_Toc439157098" w:history="1">
            <w:r w:rsidR="00383317" w:rsidRPr="0017284E">
              <w:rPr>
                <w:rStyle w:val="Hipercze"/>
                <w:rFonts w:ascii="Times New Roman" w:hAnsi="Times New Roman" w:cs="Times New Roman"/>
                <w:b/>
                <w:noProof/>
                <w:color w:val="auto"/>
              </w:rPr>
              <w:t>3.9.</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b/>
                <w:noProof/>
                <w:color w:val="auto"/>
              </w:rPr>
              <w:t>Organizacja pozarządowe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_Toc439157098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38</w:t>
            </w:r>
            <w:r w:rsidR="004D7F57" w:rsidRPr="0017284E">
              <w:rPr>
                <w:rFonts w:ascii="Times New Roman" w:hAnsi="Times New Roman" w:cs="Times New Roman"/>
                <w:noProof/>
                <w:webHidden/>
              </w:rPr>
              <w:fldChar w:fldCharType="end"/>
            </w:r>
          </w:hyperlink>
        </w:p>
        <w:p w14:paraId="66D2806D"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099" w:history="1">
            <w:r w:rsidR="00383317" w:rsidRPr="0017284E">
              <w:rPr>
                <w:rStyle w:val="Hipercze"/>
                <w:rFonts w:ascii="Times New Roman" w:hAnsi="Times New Roman" w:cs="Times New Roman"/>
                <w:noProof/>
                <w:color w:val="auto"/>
              </w:rPr>
              <w:t>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Analiza SWOT</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_Toc439157099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39</w:t>
            </w:r>
            <w:r w:rsidR="004D7F57" w:rsidRPr="0017284E">
              <w:rPr>
                <w:rFonts w:ascii="Times New Roman" w:hAnsi="Times New Roman" w:cs="Times New Roman"/>
                <w:noProof/>
                <w:webHidden/>
              </w:rPr>
              <w:fldChar w:fldCharType="end"/>
            </w:r>
          </w:hyperlink>
        </w:p>
        <w:p w14:paraId="3495C039"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100" w:history="1">
            <w:r w:rsidR="00383317" w:rsidRPr="0017284E">
              <w:rPr>
                <w:rStyle w:val="Hipercze"/>
                <w:rFonts w:ascii="Times New Roman" w:hAnsi="Times New Roman" w:cs="Times New Roman"/>
                <w:noProof/>
                <w:color w:val="auto"/>
              </w:rPr>
              <w:t>5.</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Cele i wskaźniki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_Toc439157100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46</w:t>
            </w:r>
            <w:r w:rsidR="004D7F57" w:rsidRPr="0017284E">
              <w:rPr>
                <w:rFonts w:ascii="Times New Roman" w:hAnsi="Times New Roman" w:cs="Times New Roman"/>
                <w:noProof/>
                <w:webHidden/>
              </w:rPr>
              <w:fldChar w:fldCharType="end"/>
            </w:r>
          </w:hyperlink>
        </w:p>
        <w:p w14:paraId="6FFC1063"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101" w:history="1">
            <w:r w:rsidR="00383317" w:rsidRPr="0017284E">
              <w:rPr>
                <w:rStyle w:val="Hipercze"/>
                <w:rFonts w:ascii="Times New Roman" w:hAnsi="Times New Roman" w:cs="Times New Roman"/>
                <w:noProof/>
                <w:color w:val="auto"/>
              </w:rPr>
              <w:t>6.</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Sposób  wyboru  i  oceny  operacji  oraz  sposób  ustanawiania  kryteriów wyboru</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_Toc439157101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57</w:t>
            </w:r>
            <w:r w:rsidR="004D7F57" w:rsidRPr="0017284E">
              <w:rPr>
                <w:rFonts w:ascii="Times New Roman" w:hAnsi="Times New Roman" w:cs="Times New Roman"/>
                <w:noProof/>
                <w:webHidden/>
              </w:rPr>
              <w:fldChar w:fldCharType="end"/>
            </w:r>
          </w:hyperlink>
        </w:p>
        <w:p w14:paraId="340DA352"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102" w:history="1">
            <w:r w:rsidR="00383317" w:rsidRPr="0017284E">
              <w:rPr>
                <w:rStyle w:val="Hipercze"/>
                <w:rFonts w:ascii="Times New Roman" w:hAnsi="Times New Roman" w:cs="Times New Roman"/>
                <w:noProof/>
                <w:color w:val="auto"/>
              </w:rPr>
              <w:t>7.</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Plan działania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_Toc439157102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58</w:t>
            </w:r>
            <w:r w:rsidR="004D7F57" w:rsidRPr="0017284E">
              <w:rPr>
                <w:rFonts w:ascii="Times New Roman" w:hAnsi="Times New Roman" w:cs="Times New Roman"/>
                <w:noProof/>
                <w:webHidden/>
              </w:rPr>
              <w:fldChar w:fldCharType="end"/>
            </w:r>
          </w:hyperlink>
        </w:p>
        <w:p w14:paraId="0A3F5649"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103" w:history="1">
            <w:r w:rsidR="00383317" w:rsidRPr="0017284E">
              <w:rPr>
                <w:rStyle w:val="Hipercze"/>
                <w:rFonts w:ascii="Times New Roman" w:hAnsi="Times New Roman" w:cs="Times New Roman"/>
                <w:noProof/>
                <w:color w:val="auto"/>
              </w:rPr>
              <w:t>8.</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Budżet LSR</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_Toc439157103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59</w:t>
            </w:r>
            <w:r w:rsidR="004D7F57" w:rsidRPr="0017284E">
              <w:rPr>
                <w:rFonts w:ascii="Times New Roman" w:hAnsi="Times New Roman" w:cs="Times New Roman"/>
                <w:noProof/>
                <w:webHidden/>
              </w:rPr>
              <w:fldChar w:fldCharType="end"/>
            </w:r>
          </w:hyperlink>
        </w:p>
        <w:p w14:paraId="3ADDEBA9" w14:textId="77777777" w:rsidR="00383317" w:rsidRPr="0017284E" w:rsidRDefault="00FF1A8E" w:rsidP="00383317">
          <w:pPr>
            <w:pStyle w:val="Spistreci1"/>
            <w:tabs>
              <w:tab w:val="left" w:pos="440"/>
              <w:tab w:val="right" w:leader="dot" w:pos="9061"/>
            </w:tabs>
            <w:spacing w:after="0"/>
            <w:rPr>
              <w:rFonts w:ascii="Times New Roman" w:eastAsiaTheme="minorEastAsia" w:hAnsi="Times New Roman" w:cs="Times New Roman"/>
              <w:noProof/>
              <w:lang w:eastAsia="pl-PL"/>
            </w:rPr>
          </w:pPr>
          <w:hyperlink w:anchor="_Toc439157104" w:history="1">
            <w:r w:rsidR="00383317" w:rsidRPr="0017284E">
              <w:rPr>
                <w:rStyle w:val="Hipercze"/>
                <w:rFonts w:ascii="Times New Roman" w:hAnsi="Times New Roman" w:cs="Times New Roman"/>
                <w:noProof/>
                <w:color w:val="auto"/>
              </w:rPr>
              <w:t>9.</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Plan komunikacji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_Toc439157104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60</w:t>
            </w:r>
            <w:r w:rsidR="004D7F57" w:rsidRPr="0017284E">
              <w:rPr>
                <w:rFonts w:ascii="Times New Roman" w:hAnsi="Times New Roman" w:cs="Times New Roman"/>
                <w:noProof/>
                <w:webHidden/>
              </w:rPr>
              <w:fldChar w:fldCharType="end"/>
            </w:r>
          </w:hyperlink>
        </w:p>
        <w:p w14:paraId="6EA6949F" w14:textId="77777777" w:rsidR="00383317" w:rsidRPr="0017284E" w:rsidRDefault="00FF1A8E" w:rsidP="00383317">
          <w:pPr>
            <w:pStyle w:val="Spistreci1"/>
            <w:tabs>
              <w:tab w:val="left" w:pos="660"/>
              <w:tab w:val="right" w:leader="dot" w:pos="9061"/>
            </w:tabs>
            <w:spacing w:after="0"/>
            <w:rPr>
              <w:rFonts w:ascii="Times New Roman" w:eastAsiaTheme="minorEastAsia" w:hAnsi="Times New Roman" w:cs="Times New Roman"/>
              <w:noProof/>
              <w:lang w:eastAsia="pl-PL"/>
            </w:rPr>
          </w:pPr>
          <w:hyperlink w:anchor="_Toc439157105" w:history="1">
            <w:r w:rsidR="00383317" w:rsidRPr="0017284E">
              <w:rPr>
                <w:rStyle w:val="Hipercze"/>
                <w:rFonts w:ascii="Times New Roman" w:hAnsi="Times New Roman" w:cs="Times New Roman"/>
                <w:noProof/>
                <w:color w:val="auto"/>
              </w:rPr>
              <w:t>10.</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Zintegrowanie</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_Toc439157105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61</w:t>
            </w:r>
            <w:r w:rsidR="004D7F57" w:rsidRPr="0017284E">
              <w:rPr>
                <w:rFonts w:ascii="Times New Roman" w:hAnsi="Times New Roman" w:cs="Times New Roman"/>
                <w:noProof/>
                <w:webHidden/>
              </w:rPr>
              <w:fldChar w:fldCharType="end"/>
            </w:r>
          </w:hyperlink>
        </w:p>
        <w:p w14:paraId="07A09CFD" w14:textId="77777777" w:rsidR="00383317" w:rsidRPr="0017284E" w:rsidRDefault="00FF1A8E" w:rsidP="00383317">
          <w:pPr>
            <w:pStyle w:val="Spistreci1"/>
            <w:tabs>
              <w:tab w:val="left" w:pos="660"/>
              <w:tab w:val="right" w:leader="dot" w:pos="9061"/>
            </w:tabs>
            <w:spacing w:after="0"/>
            <w:rPr>
              <w:rFonts w:ascii="Times New Roman" w:eastAsiaTheme="minorEastAsia" w:hAnsi="Times New Roman" w:cs="Times New Roman"/>
              <w:noProof/>
              <w:lang w:eastAsia="pl-PL"/>
            </w:rPr>
          </w:pPr>
          <w:hyperlink w:anchor="_Toc439157106" w:history="1">
            <w:r w:rsidR="00383317" w:rsidRPr="0017284E">
              <w:rPr>
                <w:rStyle w:val="Hipercze"/>
                <w:rFonts w:ascii="Times New Roman" w:hAnsi="Times New Roman" w:cs="Times New Roman"/>
                <w:noProof/>
                <w:color w:val="auto"/>
              </w:rPr>
              <w:t>11.</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Monitoring i ewaluacja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_Toc439157106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62</w:t>
            </w:r>
            <w:r w:rsidR="004D7F57" w:rsidRPr="0017284E">
              <w:rPr>
                <w:rFonts w:ascii="Times New Roman" w:hAnsi="Times New Roman" w:cs="Times New Roman"/>
                <w:noProof/>
                <w:webHidden/>
              </w:rPr>
              <w:fldChar w:fldCharType="end"/>
            </w:r>
          </w:hyperlink>
        </w:p>
        <w:p w14:paraId="37B347E3" w14:textId="77777777" w:rsidR="00383317" w:rsidRPr="0017284E" w:rsidRDefault="00FF1A8E" w:rsidP="00383317">
          <w:pPr>
            <w:pStyle w:val="Spistreci1"/>
            <w:tabs>
              <w:tab w:val="left" w:pos="660"/>
              <w:tab w:val="right" w:leader="dot" w:pos="9061"/>
            </w:tabs>
            <w:spacing w:after="0"/>
            <w:rPr>
              <w:rFonts w:ascii="Times New Roman" w:eastAsiaTheme="minorEastAsia" w:hAnsi="Times New Roman" w:cs="Times New Roman"/>
              <w:noProof/>
              <w:lang w:eastAsia="pl-PL"/>
            </w:rPr>
          </w:pPr>
          <w:hyperlink w:anchor="_Toc439157107" w:history="1">
            <w:r w:rsidR="00383317" w:rsidRPr="0017284E">
              <w:rPr>
                <w:rStyle w:val="Hipercze"/>
                <w:rFonts w:ascii="Times New Roman" w:hAnsi="Times New Roman" w:cs="Times New Roman"/>
                <w:noProof/>
                <w:color w:val="auto"/>
              </w:rPr>
              <w:t>12.</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Strategiczna ocena oddziaływania na środowisko</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_Toc439157107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63</w:t>
            </w:r>
            <w:r w:rsidR="004D7F57" w:rsidRPr="0017284E">
              <w:rPr>
                <w:rFonts w:ascii="Times New Roman" w:hAnsi="Times New Roman" w:cs="Times New Roman"/>
                <w:noProof/>
                <w:webHidden/>
              </w:rPr>
              <w:fldChar w:fldCharType="end"/>
            </w:r>
          </w:hyperlink>
        </w:p>
        <w:p w14:paraId="73D9AF38" w14:textId="77777777" w:rsidR="00383317" w:rsidRPr="0017284E" w:rsidRDefault="00FF1A8E" w:rsidP="00383317">
          <w:pPr>
            <w:pStyle w:val="Spistreci1"/>
            <w:tabs>
              <w:tab w:val="left" w:pos="660"/>
              <w:tab w:val="right" w:leader="dot" w:pos="9061"/>
            </w:tabs>
            <w:spacing w:after="0"/>
            <w:rPr>
              <w:rFonts w:ascii="Times New Roman" w:eastAsiaTheme="minorEastAsia" w:hAnsi="Times New Roman" w:cs="Times New Roman"/>
              <w:noProof/>
              <w:lang w:eastAsia="pl-PL"/>
            </w:rPr>
          </w:pPr>
          <w:hyperlink w:anchor="_Toc439157108" w:history="1">
            <w:r w:rsidR="00383317" w:rsidRPr="0017284E">
              <w:rPr>
                <w:rStyle w:val="Hipercze"/>
                <w:rFonts w:ascii="Times New Roman" w:hAnsi="Times New Roman" w:cs="Times New Roman"/>
                <w:noProof/>
                <w:color w:val="auto"/>
              </w:rPr>
              <w:t>13.</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Spis tabel, wykresów, map i zdjęć</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_Toc439157108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63</w:t>
            </w:r>
            <w:r w:rsidR="004D7F57" w:rsidRPr="0017284E">
              <w:rPr>
                <w:rFonts w:ascii="Times New Roman" w:hAnsi="Times New Roman" w:cs="Times New Roman"/>
                <w:noProof/>
                <w:webHidden/>
              </w:rPr>
              <w:fldChar w:fldCharType="end"/>
            </w:r>
          </w:hyperlink>
        </w:p>
        <w:p w14:paraId="0123FCCC" w14:textId="77777777" w:rsidR="00383317" w:rsidRPr="0017284E" w:rsidRDefault="00FF1A8E" w:rsidP="00383317">
          <w:pPr>
            <w:pStyle w:val="Spistreci1"/>
            <w:tabs>
              <w:tab w:val="left" w:pos="660"/>
              <w:tab w:val="right" w:leader="dot" w:pos="9061"/>
            </w:tabs>
            <w:spacing w:after="0"/>
            <w:rPr>
              <w:rFonts w:ascii="Times New Roman" w:eastAsiaTheme="minorEastAsia" w:hAnsi="Times New Roman" w:cs="Times New Roman"/>
              <w:noProof/>
              <w:lang w:eastAsia="pl-PL"/>
            </w:rPr>
          </w:pPr>
          <w:hyperlink w:anchor="_Toc439157109" w:history="1">
            <w:r w:rsidR="00383317" w:rsidRPr="0017284E">
              <w:rPr>
                <w:rStyle w:val="Hipercze"/>
                <w:rFonts w:ascii="Times New Roman" w:hAnsi="Times New Roman" w:cs="Times New Roman"/>
                <w:noProof/>
                <w:color w:val="auto"/>
              </w:rPr>
              <w:t>14.</w:t>
            </w:r>
            <w:r w:rsidR="00383317" w:rsidRPr="0017284E">
              <w:rPr>
                <w:rFonts w:ascii="Times New Roman" w:eastAsiaTheme="minorEastAsia" w:hAnsi="Times New Roman" w:cs="Times New Roman"/>
                <w:noProof/>
                <w:lang w:eastAsia="pl-PL"/>
              </w:rPr>
              <w:tab/>
            </w:r>
            <w:r w:rsidR="00383317" w:rsidRPr="0017284E">
              <w:rPr>
                <w:rStyle w:val="Hipercze"/>
                <w:rFonts w:ascii="Times New Roman" w:hAnsi="Times New Roman" w:cs="Times New Roman"/>
                <w:noProof/>
                <w:color w:val="auto"/>
              </w:rPr>
              <w:t>Załączniki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_Toc439157109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65</w:t>
            </w:r>
            <w:r w:rsidR="004D7F57" w:rsidRPr="0017284E">
              <w:rPr>
                <w:rFonts w:ascii="Times New Roman" w:hAnsi="Times New Roman" w:cs="Times New Roman"/>
                <w:noProof/>
                <w:webHidden/>
              </w:rPr>
              <w:fldChar w:fldCharType="end"/>
            </w:r>
          </w:hyperlink>
        </w:p>
        <w:p w14:paraId="5CA5BE8D" w14:textId="77777777" w:rsidR="00383317" w:rsidRPr="0017284E" w:rsidRDefault="00FF1A8E" w:rsidP="00383317">
          <w:pPr>
            <w:pStyle w:val="Spistreci2"/>
            <w:tabs>
              <w:tab w:val="right" w:leader="dot" w:pos="9061"/>
            </w:tabs>
            <w:spacing w:after="0"/>
            <w:rPr>
              <w:rFonts w:ascii="Times New Roman" w:eastAsiaTheme="minorEastAsia" w:hAnsi="Times New Roman" w:cs="Times New Roman"/>
              <w:noProof/>
              <w:lang w:eastAsia="pl-PL"/>
            </w:rPr>
          </w:pPr>
          <w:hyperlink w:anchor="_Toc439157110" w:history="1">
            <w:r w:rsidR="00383317" w:rsidRPr="0017284E">
              <w:rPr>
                <w:rStyle w:val="Hipercze"/>
                <w:rFonts w:ascii="Times New Roman" w:eastAsia="Times New Roman" w:hAnsi="Times New Roman" w:cs="Times New Roman"/>
                <w:b/>
                <w:noProof/>
                <w:color w:val="auto"/>
                <w:lang w:eastAsia="pl-PL"/>
              </w:rPr>
              <w:t>14.1 Procedura aktualizacji LSR</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_Toc439157110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65</w:t>
            </w:r>
            <w:r w:rsidR="004D7F57" w:rsidRPr="0017284E">
              <w:rPr>
                <w:rFonts w:ascii="Times New Roman" w:hAnsi="Times New Roman" w:cs="Times New Roman"/>
                <w:noProof/>
                <w:webHidden/>
              </w:rPr>
              <w:fldChar w:fldCharType="end"/>
            </w:r>
          </w:hyperlink>
        </w:p>
        <w:p w14:paraId="5D8C1A03" w14:textId="77777777" w:rsidR="00383317" w:rsidRPr="0017284E" w:rsidRDefault="00FF1A8E" w:rsidP="00383317">
          <w:pPr>
            <w:pStyle w:val="Spistreci2"/>
            <w:tabs>
              <w:tab w:val="right" w:leader="dot" w:pos="9061"/>
            </w:tabs>
            <w:spacing w:after="0"/>
            <w:rPr>
              <w:rFonts w:ascii="Times New Roman" w:eastAsiaTheme="minorEastAsia" w:hAnsi="Times New Roman" w:cs="Times New Roman"/>
              <w:noProof/>
              <w:lang w:eastAsia="pl-PL"/>
            </w:rPr>
          </w:pPr>
          <w:hyperlink w:anchor="_Toc439157111" w:history="1">
            <w:r w:rsidR="00383317" w:rsidRPr="0017284E">
              <w:rPr>
                <w:rStyle w:val="Hipercze"/>
                <w:rFonts w:ascii="Times New Roman" w:eastAsia="Times New Roman" w:hAnsi="Times New Roman" w:cs="Times New Roman"/>
                <w:b/>
                <w:noProof/>
                <w:color w:val="auto"/>
                <w:lang w:eastAsia="pl-PL"/>
              </w:rPr>
              <w:t>14.2 Procedury dokonywania ewaluacji i monitoringu</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_Toc439157111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65</w:t>
            </w:r>
            <w:r w:rsidR="004D7F57" w:rsidRPr="0017284E">
              <w:rPr>
                <w:rFonts w:ascii="Times New Roman" w:hAnsi="Times New Roman" w:cs="Times New Roman"/>
                <w:noProof/>
                <w:webHidden/>
              </w:rPr>
              <w:fldChar w:fldCharType="end"/>
            </w:r>
          </w:hyperlink>
        </w:p>
        <w:p w14:paraId="62CED4E2" w14:textId="77777777" w:rsidR="00383317" w:rsidRPr="0017284E" w:rsidRDefault="00FF1A8E" w:rsidP="00383317">
          <w:pPr>
            <w:pStyle w:val="Spistreci2"/>
            <w:tabs>
              <w:tab w:val="right" w:leader="dot" w:pos="9061"/>
            </w:tabs>
            <w:spacing w:after="0"/>
            <w:rPr>
              <w:rFonts w:ascii="Times New Roman" w:eastAsiaTheme="minorEastAsia" w:hAnsi="Times New Roman" w:cs="Times New Roman"/>
              <w:noProof/>
              <w:lang w:eastAsia="pl-PL"/>
            </w:rPr>
          </w:pPr>
          <w:hyperlink w:anchor="_Toc439157112" w:history="1">
            <w:r w:rsidR="00383317" w:rsidRPr="0017284E">
              <w:rPr>
                <w:rStyle w:val="Hipercze"/>
                <w:rFonts w:ascii="Times New Roman" w:eastAsia="Times New Roman" w:hAnsi="Times New Roman" w:cs="Times New Roman"/>
                <w:b/>
                <w:noProof/>
                <w:color w:val="auto"/>
                <w:lang w:eastAsia="pl-PL"/>
              </w:rPr>
              <w:t>14.3 Plan działania</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_Toc439157112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71</w:t>
            </w:r>
            <w:r w:rsidR="004D7F57" w:rsidRPr="0017284E">
              <w:rPr>
                <w:rFonts w:ascii="Times New Roman" w:hAnsi="Times New Roman" w:cs="Times New Roman"/>
                <w:noProof/>
                <w:webHidden/>
              </w:rPr>
              <w:fldChar w:fldCharType="end"/>
            </w:r>
          </w:hyperlink>
        </w:p>
        <w:p w14:paraId="33C9BC3E" w14:textId="77777777" w:rsidR="00383317" w:rsidRPr="0017284E" w:rsidRDefault="00FF1A8E" w:rsidP="00383317">
          <w:pPr>
            <w:pStyle w:val="Spistreci2"/>
            <w:tabs>
              <w:tab w:val="right" w:leader="dot" w:pos="9061"/>
            </w:tabs>
            <w:spacing w:after="0"/>
            <w:rPr>
              <w:rFonts w:ascii="Times New Roman" w:eastAsiaTheme="minorEastAsia" w:hAnsi="Times New Roman" w:cs="Times New Roman"/>
              <w:noProof/>
              <w:lang w:eastAsia="pl-PL"/>
            </w:rPr>
          </w:pPr>
          <w:hyperlink w:anchor="_Toc439157113" w:history="1">
            <w:r w:rsidR="00383317" w:rsidRPr="0017284E">
              <w:rPr>
                <w:rStyle w:val="Hipercze"/>
                <w:rFonts w:ascii="Times New Roman" w:eastAsia="Times New Roman" w:hAnsi="Times New Roman" w:cs="Times New Roman"/>
                <w:b/>
                <w:noProof/>
                <w:color w:val="auto"/>
                <w:lang w:eastAsia="pl-PL"/>
              </w:rPr>
              <w:t>14.4 Budżet LSR</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_Toc439157113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78</w:t>
            </w:r>
            <w:r w:rsidR="004D7F57" w:rsidRPr="0017284E">
              <w:rPr>
                <w:rFonts w:ascii="Times New Roman" w:hAnsi="Times New Roman" w:cs="Times New Roman"/>
                <w:noProof/>
                <w:webHidden/>
              </w:rPr>
              <w:fldChar w:fldCharType="end"/>
            </w:r>
          </w:hyperlink>
        </w:p>
        <w:p w14:paraId="5D475DB4" w14:textId="77777777" w:rsidR="00383317" w:rsidRPr="0017284E" w:rsidRDefault="00FF1A8E" w:rsidP="00383317">
          <w:pPr>
            <w:pStyle w:val="Spistreci2"/>
            <w:tabs>
              <w:tab w:val="right" w:leader="dot" w:pos="9061"/>
            </w:tabs>
            <w:spacing w:after="0"/>
            <w:rPr>
              <w:rFonts w:ascii="Times New Roman" w:eastAsiaTheme="minorEastAsia" w:hAnsi="Times New Roman" w:cs="Times New Roman"/>
              <w:noProof/>
              <w:lang w:eastAsia="pl-PL"/>
            </w:rPr>
          </w:pPr>
          <w:hyperlink w:anchor="_Toc439157114" w:history="1">
            <w:r w:rsidR="00383317" w:rsidRPr="0017284E">
              <w:rPr>
                <w:rStyle w:val="Hipercze"/>
                <w:rFonts w:ascii="Times New Roman" w:eastAsia="Times New Roman" w:hAnsi="Times New Roman" w:cs="Times New Roman"/>
                <w:b/>
                <w:noProof/>
                <w:color w:val="auto"/>
                <w:lang w:eastAsia="pl-PL"/>
              </w:rPr>
              <w:t>14.5 Plan komunikacji</w:t>
            </w:r>
            <w:r w:rsidR="00383317" w:rsidRPr="0017284E">
              <w:rPr>
                <w:rFonts w:ascii="Times New Roman" w:hAnsi="Times New Roman" w:cs="Times New Roman"/>
                <w:noProof/>
                <w:webHidden/>
              </w:rPr>
              <w:tab/>
            </w:r>
            <w:r w:rsidR="004D7F57" w:rsidRPr="0017284E">
              <w:rPr>
                <w:rFonts w:ascii="Times New Roman" w:hAnsi="Times New Roman" w:cs="Times New Roman"/>
                <w:noProof/>
                <w:webHidden/>
              </w:rPr>
              <w:fldChar w:fldCharType="begin"/>
            </w:r>
            <w:r w:rsidR="00383317" w:rsidRPr="0017284E">
              <w:rPr>
                <w:rFonts w:ascii="Times New Roman" w:hAnsi="Times New Roman" w:cs="Times New Roman"/>
                <w:noProof/>
                <w:webHidden/>
              </w:rPr>
              <w:instrText xml:space="preserve"> PAGEREF _Toc439157114 \h </w:instrText>
            </w:r>
            <w:r w:rsidR="004D7F57" w:rsidRPr="0017284E">
              <w:rPr>
                <w:rFonts w:ascii="Times New Roman" w:hAnsi="Times New Roman" w:cs="Times New Roman"/>
                <w:noProof/>
                <w:webHidden/>
              </w:rPr>
            </w:r>
            <w:r w:rsidR="004D7F57" w:rsidRPr="0017284E">
              <w:rPr>
                <w:rFonts w:ascii="Times New Roman" w:hAnsi="Times New Roman" w:cs="Times New Roman"/>
                <w:noProof/>
                <w:webHidden/>
              </w:rPr>
              <w:fldChar w:fldCharType="separate"/>
            </w:r>
            <w:r w:rsidR="00750BFF">
              <w:rPr>
                <w:rFonts w:ascii="Times New Roman" w:hAnsi="Times New Roman" w:cs="Times New Roman"/>
                <w:noProof/>
                <w:webHidden/>
              </w:rPr>
              <w:t>78</w:t>
            </w:r>
            <w:r w:rsidR="004D7F57" w:rsidRPr="0017284E">
              <w:rPr>
                <w:rFonts w:ascii="Times New Roman" w:hAnsi="Times New Roman" w:cs="Times New Roman"/>
                <w:noProof/>
                <w:webHidden/>
              </w:rPr>
              <w:fldChar w:fldCharType="end"/>
            </w:r>
          </w:hyperlink>
        </w:p>
        <w:p w14:paraId="15E2B1A9" w14:textId="77777777" w:rsidR="00061F5E" w:rsidRPr="0017284E" w:rsidRDefault="004D7F57" w:rsidP="00383317">
          <w:pPr>
            <w:spacing w:after="0"/>
          </w:pPr>
          <w:r w:rsidRPr="0017284E">
            <w:rPr>
              <w:rFonts w:ascii="Times New Roman" w:hAnsi="Times New Roman" w:cs="Times New Roman"/>
              <w:b/>
              <w:bCs/>
            </w:rPr>
            <w:fldChar w:fldCharType="end"/>
          </w:r>
        </w:p>
      </w:sdtContent>
    </w:sdt>
    <w:p w14:paraId="34C6701F"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2"/>
          <w:szCs w:val="24"/>
        </w:rPr>
      </w:pPr>
      <w:bookmarkStart w:id="0" w:name="_Toc439157072"/>
      <w:r w:rsidRPr="0017284E">
        <w:rPr>
          <w:rFonts w:ascii="Times New Roman" w:hAnsi="Times New Roman" w:cs="Times New Roman"/>
          <w:color w:val="auto"/>
          <w:sz w:val="22"/>
          <w:szCs w:val="24"/>
        </w:rPr>
        <w:lastRenderedPageBreak/>
        <w:t>Charakterystyka LGD</w:t>
      </w:r>
      <w:bookmarkEnd w:id="0"/>
    </w:p>
    <w:p w14:paraId="3BC812EE" w14:textId="77777777" w:rsidR="0047332A" w:rsidRPr="0017284E" w:rsidRDefault="00545F1E" w:rsidP="00B56511">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b/>
          <w:bCs/>
          <w:szCs w:val="24"/>
          <w:lang w:eastAsia="pl-PL"/>
        </w:rPr>
        <w:t xml:space="preserve">Stowarzyszenie Lokalna Grupa Działania "Kaszubska Droga” </w:t>
      </w:r>
      <w:r w:rsidRPr="0017284E">
        <w:rPr>
          <w:rFonts w:ascii="Times New Roman" w:eastAsia="Times New Roman" w:hAnsi="Times New Roman" w:cs="Times New Roman"/>
          <w:szCs w:val="24"/>
          <w:lang w:eastAsia="pl-PL"/>
        </w:rPr>
        <w:t xml:space="preserve"> zostało zarejestrowane </w:t>
      </w:r>
      <w:r w:rsidR="000F7C39" w:rsidRPr="0017284E">
        <w:rPr>
          <w:rFonts w:ascii="Times New Roman" w:eastAsia="Times New Roman" w:hAnsi="Times New Roman" w:cs="Times New Roman"/>
          <w:szCs w:val="24"/>
          <w:lang w:eastAsia="pl-PL"/>
        </w:rPr>
        <w:br/>
        <w:t xml:space="preserve">25 marca 2008r </w:t>
      </w:r>
      <w:r w:rsidRPr="0017284E">
        <w:rPr>
          <w:rFonts w:ascii="Times New Roman" w:eastAsia="Times New Roman" w:hAnsi="Times New Roman" w:cs="Times New Roman"/>
          <w:szCs w:val="24"/>
          <w:lang w:eastAsia="pl-PL"/>
        </w:rPr>
        <w:t xml:space="preserve">w Krajowym Rejestrze Sądowym pod nr 0000301335. </w:t>
      </w:r>
    </w:p>
    <w:p w14:paraId="058AFABF"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Inicjatorem utworzenia stowarzyszenia była społeczność Gminy Szemud. W grupie inicjatywnej istotną rolę odegrały członkinie Koła Gospodyń Wiejskich w Przetoczynie oraz ówczesny Zastępca Wójta Gminy Szemud – Pan Krzysztof Brzezicki. Początkowo współpraca obejmowała obszary Gminy Linia i Gminy Szemud. W dalszej fazie objęła także Gminę Luzino, wtenczas  spontaniczne dotąd spotkania grupy inicjatywnej zaczęły przybierać coraz bardziej zorganizowaną formę i przyciągały coraz szerszą grupę osób i podmiotów zainteresowanych udziałem w tworzeniu LGD. Doprowadziło to do rejestracji organizacji.</w:t>
      </w:r>
    </w:p>
    <w:p w14:paraId="3FC23366" w14:textId="77777777" w:rsidR="003750C4" w:rsidRPr="0017284E" w:rsidRDefault="003750C4" w:rsidP="00B56511">
      <w:pPr>
        <w:spacing w:after="0"/>
        <w:jc w:val="both"/>
        <w:rPr>
          <w:rFonts w:ascii="Times New Roman" w:eastAsia="Times New Roman" w:hAnsi="Times New Roman" w:cs="Times New Roman"/>
          <w:szCs w:val="24"/>
          <w:lang w:eastAsia="pl-PL"/>
        </w:rPr>
      </w:pPr>
    </w:p>
    <w:p w14:paraId="183AAADF" w14:textId="77777777" w:rsidR="00DF3D9D" w:rsidRPr="0017284E" w:rsidRDefault="00545F1E" w:rsidP="00B56511">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Członkami </w:t>
      </w:r>
      <w:r w:rsidR="00DF3D9D" w:rsidRPr="0017284E">
        <w:rPr>
          <w:rFonts w:ascii="Times New Roman" w:eastAsia="Times New Roman" w:hAnsi="Times New Roman" w:cs="Times New Roman"/>
          <w:szCs w:val="24"/>
          <w:lang w:eastAsia="pl-PL"/>
        </w:rPr>
        <w:t xml:space="preserve">stowarzyszenia </w:t>
      </w:r>
      <w:r w:rsidR="00614183" w:rsidRPr="0017284E">
        <w:rPr>
          <w:rFonts w:ascii="Times New Roman" w:eastAsia="Times New Roman" w:hAnsi="Times New Roman" w:cs="Times New Roman"/>
          <w:szCs w:val="24"/>
          <w:lang w:eastAsia="pl-PL"/>
        </w:rPr>
        <w:t xml:space="preserve">oraz </w:t>
      </w:r>
      <w:r w:rsidR="00DF3D9D" w:rsidRPr="0017284E">
        <w:rPr>
          <w:rFonts w:ascii="Times New Roman" w:eastAsia="Times New Roman" w:hAnsi="Times New Roman" w:cs="Times New Roman"/>
          <w:szCs w:val="24"/>
          <w:lang w:eastAsia="pl-PL"/>
        </w:rPr>
        <w:t>założycielami grupy są gminy</w:t>
      </w:r>
      <w:r w:rsidR="00614183" w:rsidRPr="0017284E">
        <w:rPr>
          <w:rFonts w:ascii="Times New Roman" w:eastAsia="Times New Roman" w:hAnsi="Times New Roman" w:cs="Times New Roman"/>
          <w:szCs w:val="24"/>
          <w:lang w:eastAsia="pl-PL"/>
        </w:rPr>
        <w:t>:</w:t>
      </w:r>
      <w:r w:rsidR="00DF3D9D" w:rsidRPr="0017284E">
        <w:rPr>
          <w:rFonts w:ascii="Times New Roman" w:eastAsia="Times New Roman" w:hAnsi="Times New Roman" w:cs="Times New Roman"/>
          <w:szCs w:val="24"/>
          <w:lang w:eastAsia="pl-PL"/>
        </w:rPr>
        <w:t xml:space="preserve"> Linia, Luzino </w:t>
      </w:r>
      <w:r w:rsidRPr="0017284E">
        <w:rPr>
          <w:rFonts w:ascii="Times New Roman" w:eastAsia="Times New Roman" w:hAnsi="Times New Roman" w:cs="Times New Roman"/>
          <w:szCs w:val="24"/>
          <w:lang w:eastAsia="pl-PL"/>
        </w:rPr>
        <w:t>i Szemud</w:t>
      </w:r>
      <w:r w:rsidR="00DF3D9D" w:rsidRPr="0017284E">
        <w:rPr>
          <w:rFonts w:ascii="Times New Roman" w:eastAsia="Times New Roman" w:hAnsi="Times New Roman" w:cs="Times New Roman"/>
          <w:szCs w:val="24"/>
          <w:lang w:eastAsia="pl-PL"/>
        </w:rPr>
        <w:t xml:space="preserve">. Do </w:t>
      </w:r>
      <w:r w:rsidR="00DE5B42" w:rsidRPr="0017284E">
        <w:rPr>
          <w:rFonts w:ascii="Times New Roman" w:eastAsia="Times New Roman" w:hAnsi="Times New Roman" w:cs="Times New Roman"/>
          <w:szCs w:val="24"/>
          <w:lang w:eastAsia="pl-PL"/>
        </w:rPr>
        <w:t>nich</w:t>
      </w:r>
      <w:r w:rsidR="00DF3D9D" w:rsidRPr="0017284E">
        <w:rPr>
          <w:rFonts w:ascii="Times New Roman" w:eastAsia="Times New Roman" w:hAnsi="Times New Roman" w:cs="Times New Roman"/>
          <w:szCs w:val="24"/>
          <w:lang w:eastAsia="pl-PL"/>
        </w:rPr>
        <w:t xml:space="preserve"> dołączyły gminy</w:t>
      </w:r>
      <w:r w:rsidR="00614183" w:rsidRPr="0017284E">
        <w:rPr>
          <w:rFonts w:ascii="Times New Roman" w:eastAsia="Times New Roman" w:hAnsi="Times New Roman" w:cs="Times New Roman"/>
          <w:szCs w:val="24"/>
          <w:lang w:eastAsia="pl-PL"/>
        </w:rPr>
        <w:t>:</w:t>
      </w:r>
      <w:r w:rsidR="00DF3D9D" w:rsidRPr="0017284E">
        <w:rPr>
          <w:rFonts w:ascii="Times New Roman" w:eastAsia="Times New Roman" w:hAnsi="Times New Roman" w:cs="Times New Roman"/>
          <w:szCs w:val="24"/>
          <w:lang w:eastAsia="pl-PL"/>
        </w:rPr>
        <w:t xml:space="preserve"> </w:t>
      </w:r>
      <w:r w:rsidR="000F7C39" w:rsidRPr="0017284E">
        <w:rPr>
          <w:rFonts w:ascii="Times New Roman" w:eastAsia="Times New Roman" w:hAnsi="Times New Roman" w:cs="Times New Roman"/>
          <w:szCs w:val="24"/>
          <w:lang w:eastAsia="pl-PL"/>
        </w:rPr>
        <w:t>Łęczyce</w:t>
      </w:r>
      <w:r w:rsidR="0042355C" w:rsidRPr="0017284E">
        <w:rPr>
          <w:rFonts w:ascii="Times New Roman" w:eastAsia="Times New Roman" w:hAnsi="Times New Roman" w:cs="Times New Roman"/>
          <w:szCs w:val="24"/>
          <w:lang w:eastAsia="pl-PL"/>
        </w:rPr>
        <w:t xml:space="preserve"> (2008r.) i Wejherowo (2009r.)</w:t>
      </w:r>
      <w:r w:rsidR="00DF3D9D" w:rsidRPr="0017284E">
        <w:rPr>
          <w:rFonts w:ascii="Times New Roman" w:eastAsia="Times New Roman" w:hAnsi="Times New Roman" w:cs="Times New Roman"/>
          <w:szCs w:val="24"/>
          <w:lang w:eastAsia="pl-PL"/>
        </w:rPr>
        <w:t>. Gmina Wejherowo na mocy uchwały NR X/98/2015 Rady Gminy Wejherowo z dnia 24 czerwca 2015 r. przystąpiła do Stowarzyszenia Lokalna Grupa Działania ”Bursztynowy Pasaż</w:t>
      </w:r>
      <w:r w:rsidR="00614183" w:rsidRPr="0017284E">
        <w:rPr>
          <w:rFonts w:ascii="Times New Roman" w:eastAsia="Times New Roman" w:hAnsi="Times New Roman" w:cs="Times New Roman"/>
          <w:szCs w:val="24"/>
          <w:lang w:eastAsia="pl-PL"/>
        </w:rPr>
        <w:t>”</w:t>
      </w:r>
      <w:r w:rsidR="00DF3D9D" w:rsidRPr="0017284E">
        <w:rPr>
          <w:rFonts w:ascii="Times New Roman" w:eastAsia="Times New Roman" w:hAnsi="Times New Roman" w:cs="Times New Roman"/>
          <w:szCs w:val="24"/>
          <w:lang w:eastAsia="pl-PL"/>
        </w:rPr>
        <w:t>, a tym samym wystąpiła z „Kaszubskiej Drogi”. Celem</w:t>
      </w:r>
      <w:r w:rsidR="00614183" w:rsidRPr="0017284E">
        <w:rPr>
          <w:rFonts w:ascii="Times New Roman" w:eastAsia="Times New Roman" w:hAnsi="Times New Roman" w:cs="Times New Roman"/>
          <w:szCs w:val="24"/>
          <w:lang w:eastAsia="pl-PL"/>
        </w:rPr>
        <w:t>,</w:t>
      </w:r>
      <w:r w:rsidR="00DF3D9D" w:rsidRPr="0017284E">
        <w:rPr>
          <w:rFonts w:ascii="Times New Roman" w:eastAsia="Times New Roman" w:hAnsi="Times New Roman" w:cs="Times New Roman"/>
          <w:szCs w:val="24"/>
          <w:lang w:eastAsia="pl-PL"/>
        </w:rPr>
        <w:t xml:space="preserve"> dla którego utworzono grupę był rozwój obszarów wiejskich na jej terenie</w:t>
      </w:r>
      <w:r w:rsidR="0047332A" w:rsidRPr="0017284E">
        <w:rPr>
          <w:rFonts w:ascii="Times New Roman" w:eastAsia="Times New Roman" w:hAnsi="Times New Roman" w:cs="Times New Roman"/>
          <w:szCs w:val="24"/>
          <w:lang w:eastAsia="pl-PL"/>
        </w:rPr>
        <w:t>, co jest opisane w Statucie Stowarzyszenia.</w:t>
      </w:r>
      <w:r w:rsidR="00DF3D9D" w:rsidRPr="0017284E">
        <w:rPr>
          <w:rFonts w:ascii="Times New Roman" w:eastAsia="Times New Roman" w:hAnsi="Times New Roman" w:cs="Times New Roman"/>
          <w:szCs w:val="24"/>
          <w:lang w:eastAsia="pl-PL"/>
        </w:rPr>
        <w:t xml:space="preserve"> </w:t>
      </w:r>
    </w:p>
    <w:p w14:paraId="1DB9E62F" w14:textId="77777777" w:rsidR="00200D66" w:rsidRPr="0017284E" w:rsidRDefault="00200D66" w:rsidP="00B56511">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LGD obejmuje obszar 641</w:t>
      </w:r>
      <w:r w:rsidR="00750C82" w:rsidRPr="0017284E">
        <w:rPr>
          <w:rFonts w:ascii="Times New Roman" w:eastAsia="Times New Roman" w:hAnsi="Times New Roman" w:cs="Times New Roman"/>
          <w:szCs w:val="24"/>
          <w:lang w:eastAsia="pl-PL"/>
        </w:rPr>
        <w:t>,05</w:t>
      </w:r>
      <w:r w:rsidRPr="0017284E">
        <w:rPr>
          <w:rFonts w:ascii="Times New Roman" w:eastAsia="Times New Roman" w:hAnsi="Times New Roman" w:cs="Times New Roman"/>
          <w:szCs w:val="24"/>
          <w:lang w:eastAsia="pl-PL"/>
        </w:rPr>
        <w:t xml:space="preserve"> km</w:t>
      </w:r>
      <w:r w:rsidRPr="0017284E">
        <w:rPr>
          <w:rFonts w:ascii="Times New Roman" w:eastAsia="Times New Roman" w:hAnsi="Times New Roman" w:cs="Times New Roman"/>
          <w:szCs w:val="24"/>
          <w:vertAlign w:val="superscript"/>
          <w:lang w:eastAsia="pl-PL"/>
        </w:rPr>
        <w:t>2</w:t>
      </w:r>
      <w:r w:rsidRPr="0017284E">
        <w:rPr>
          <w:rFonts w:ascii="Times New Roman" w:eastAsia="Times New Roman" w:hAnsi="Times New Roman" w:cs="Times New Roman"/>
          <w:szCs w:val="24"/>
          <w:lang w:eastAsia="pl-PL"/>
        </w:rPr>
        <w:t xml:space="preserve"> (gm. Linia 119,8, Luzino 111,5, Łęczyce 232,9, Szemud 176,9). Na</w:t>
      </w:r>
      <w:r w:rsidR="008827A0" w:rsidRPr="0017284E">
        <w:rPr>
          <w:rFonts w:ascii="Times New Roman" w:eastAsia="Times New Roman" w:hAnsi="Times New Roman" w:cs="Times New Roman"/>
          <w:szCs w:val="24"/>
          <w:lang w:eastAsia="pl-PL"/>
        </w:rPr>
        <w:t xml:space="preserve">  </w:t>
      </w:r>
      <w:r w:rsidRPr="0017284E">
        <w:rPr>
          <w:rFonts w:ascii="Times New Roman" w:eastAsia="Times New Roman" w:hAnsi="Times New Roman" w:cs="Times New Roman"/>
          <w:szCs w:val="24"/>
          <w:lang w:eastAsia="pl-PL"/>
        </w:rPr>
        <w:t>tym terenie mieszka</w:t>
      </w:r>
      <w:r w:rsidR="003B054C" w:rsidRPr="0017284E">
        <w:rPr>
          <w:rFonts w:ascii="Times New Roman" w:eastAsia="Times New Roman" w:hAnsi="Times New Roman" w:cs="Times New Roman"/>
          <w:szCs w:val="24"/>
          <w:lang w:eastAsia="pl-PL"/>
        </w:rPr>
        <w:t xml:space="preserve"> wg stanu na 31.12.2013r. - </w:t>
      </w:r>
      <w:r w:rsidRPr="0017284E">
        <w:rPr>
          <w:rFonts w:ascii="Times New Roman" w:eastAsia="Times New Roman" w:hAnsi="Times New Roman" w:cs="Times New Roman"/>
          <w:szCs w:val="24"/>
          <w:lang w:eastAsia="pl-PL"/>
        </w:rPr>
        <w:t xml:space="preserve"> 49028 osób (</w:t>
      </w:r>
      <w:r w:rsidR="003B054C" w:rsidRPr="0017284E">
        <w:rPr>
          <w:rFonts w:ascii="Times New Roman" w:eastAsia="Times New Roman" w:hAnsi="Times New Roman" w:cs="Times New Roman"/>
          <w:szCs w:val="24"/>
          <w:lang w:eastAsia="pl-PL"/>
        </w:rPr>
        <w:t xml:space="preserve">gm. </w:t>
      </w:r>
      <w:r w:rsidRPr="0017284E">
        <w:rPr>
          <w:rFonts w:ascii="Times New Roman" w:eastAsia="Times New Roman" w:hAnsi="Times New Roman" w:cs="Times New Roman"/>
          <w:szCs w:val="24"/>
          <w:lang w:eastAsia="pl-PL"/>
        </w:rPr>
        <w:t xml:space="preserve">Linia 6111 osób, </w:t>
      </w:r>
      <w:r w:rsidR="003B054C" w:rsidRPr="0017284E">
        <w:rPr>
          <w:rFonts w:ascii="Times New Roman" w:eastAsia="Times New Roman" w:hAnsi="Times New Roman" w:cs="Times New Roman"/>
          <w:szCs w:val="24"/>
          <w:lang w:eastAsia="pl-PL"/>
        </w:rPr>
        <w:t xml:space="preserve">gm. </w:t>
      </w:r>
      <w:r w:rsidRPr="0017284E">
        <w:rPr>
          <w:rFonts w:ascii="Times New Roman" w:eastAsia="Times New Roman" w:hAnsi="Times New Roman" w:cs="Times New Roman"/>
          <w:szCs w:val="24"/>
          <w:lang w:eastAsia="pl-PL"/>
        </w:rPr>
        <w:t xml:space="preserve">Luzino 14953, </w:t>
      </w:r>
      <w:r w:rsidR="003B054C" w:rsidRPr="0017284E">
        <w:rPr>
          <w:rFonts w:ascii="Times New Roman" w:eastAsia="Times New Roman" w:hAnsi="Times New Roman" w:cs="Times New Roman"/>
          <w:szCs w:val="24"/>
          <w:lang w:eastAsia="pl-PL"/>
        </w:rPr>
        <w:t xml:space="preserve">gm. </w:t>
      </w:r>
      <w:r w:rsidRPr="0017284E">
        <w:rPr>
          <w:rFonts w:ascii="Times New Roman" w:eastAsia="Times New Roman" w:hAnsi="Times New Roman" w:cs="Times New Roman"/>
          <w:szCs w:val="24"/>
          <w:lang w:eastAsia="pl-PL"/>
        </w:rPr>
        <w:t xml:space="preserve">Łęczyce 11888, </w:t>
      </w:r>
      <w:r w:rsidR="003B054C" w:rsidRPr="0017284E">
        <w:rPr>
          <w:rFonts w:ascii="Times New Roman" w:eastAsia="Times New Roman" w:hAnsi="Times New Roman" w:cs="Times New Roman"/>
          <w:szCs w:val="24"/>
          <w:lang w:eastAsia="pl-PL"/>
        </w:rPr>
        <w:t xml:space="preserve">gm. </w:t>
      </w:r>
      <w:r w:rsidRPr="0017284E">
        <w:rPr>
          <w:rFonts w:ascii="Times New Roman" w:eastAsia="Times New Roman" w:hAnsi="Times New Roman" w:cs="Times New Roman"/>
          <w:szCs w:val="24"/>
          <w:lang w:eastAsia="pl-PL"/>
        </w:rPr>
        <w:t>Szemud 16076) .</w:t>
      </w:r>
    </w:p>
    <w:p w14:paraId="7FC06340" w14:textId="77777777" w:rsidR="007E7DDB" w:rsidRPr="0017284E" w:rsidRDefault="007E7DDB" w:rsidP="007E7DDB">
      <w:pPr>
        <w:pStyle w:val="Legenda"/>
        <w:rPr>
          <w:rFonts w:ascii="Times New Roman" w:hAnsi="Times New Roman" w:cs="Times New Roman"/>
          <w:color w:val="auto"/>
          <w:sz w:val="20"/>
          <w:szCs w:val="20"/>
        </w:rPr>
      </w:pPr>
      <w:bookmarkStart w:id="1" w:name="_Toc439158616"/>
      <w:r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Lokalizacja gmin LGD na tle powiatu wejherowskiego</w:t>
      </w:r>
      <w:bookmarkEnd w:id="1"/>
    </w:p>
    <w:p w14:paraId="12AC87B6" w14:textId="77777777" w:rsidR="007E7DDB" w:rsidRPr="0017284E" w:rsidRDefault="007E7DDB" w:rsidP="007E7DDB">
      <w:pPr>
        <w:spacing w:after="0" w:line="240" w:lineRule="auto"/>
        <w:rPr>
          <w:rFonts w:ascii="Arial" w:eastAsia="Times New Roman" w:hAnsi="Arial" w:cs="Arial"/>
          <w:sz w:val="25"/>
          <w:szCs w:val="25"/>
          <w:lang w:eastAsia="pl-PL"/>
        </w:rPr>
      </w:pPr>
      <w:r w:rsidRPr="0017284E">
        <w:rPr>
          <w:rFonts w:ascii="Arial" w:eastAsia="Times New Roman" w:hAnsi="Arial" w:cs="Arial"/>
          <w:noProof/>
          <w:sz w:val="25"/>
          <w:szCs w:val="25"/>
          <w:lang w:eastAsia="pl-PL"/>
        </w:rPr>
        <w:drawing>
          <wp:inline distT="0" distB="0" distL="0" distR="0" wp14:anchorId="78DCB726" wp14:editId="466B376C">
            <wp:extent cx="4880344" cy="4646410"/>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5709" cy="4651518"/>
                    </a:xfrm>
                    <a:prstGeom prst="rect">
                      <a:avLst/>
                    </a:prstGeom>
                    <a:noFill/>
                    <a:ln>
                      <a:noFill/>
                    </a:ln>
                  </pic:spPr>
                </pic:pic>
              </a:graphicData>
            </a:graphic>
          </wp:inline>
        </w:drawing>
      </w:r>
    </w:p>
    <w:p w14:paraId="7FDF1586" w14:textId="77777777" w:rsidR="007E7DDB" w:rsidRPr="0017284E" w:rsidRDefault="007E7DDB" w:rsidP="007E7DDB">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Opracowanie własne na podstawie wikipedia.pl</w:t>
      </w:r>
    </w:p>
    <w:p w14:paraId="2C49AFAA" w14:textId="77777777" w:rsidR="0047332A" w:rsidRPr="0017284E" w:rsidRDefault="0015677A" w:rsidP="00EA0366">
      <w:pPr>
        <w:pStyle w:val="Akapitzlist"/>
        <w:numPr>
          <w:ilvl w:val="1"/>
          <w:numId w:val="11"/>
        </w:numPr>
        <w:jc w:val="both"/>
        <w:outlineLvl w:val="1"/>
        <w:rPr>
          <w:rFonts w:ascii="Times New Roman" w:eastAsia="Times New Roman" w:hAnsi="Times New Roman" w:cs="Times New Roman"/>
          <w:b/>
          <w:szCs w:val="24"/>
          <w:lang w:eastAsia="pl-PL"/>
        </w:rPr>
      </w:pPr>
      <w:bookmarkStart w:id="2" w:name="_Toc439157073"/>
      <w:r w:rsidRPr="0017284E">
        <w:rPr>
          <w:rFonts w:ascii="Times New Roman" w:eastAsia="Times New Roman" w:hAnsi="Times New Roman" w:cs="Times New Roman"/>
          <w:b/>
          <w:szCs w:val="24"/>
          <w:lang w:eastAsia="pl-PL"/>
        </w:rPr>
        <w:lastRenderedPageBreak/>
        <w:t>Doświadczenie</w:t>
      </w:r>
      <w:bookmarkEnd w:id="2"/>
    </w:p>
    <w:p w14:paraId="21E4DB82" w14:textId="77777777" w:rsidR="003750C4" w:rsidRPr="0017284E" w:rsidRDefault="00857E26"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Gminy z obszaru LGD posiadają duże doświadczenie we wdrażaniu Lokalnej Strategii Rozwoju, bowiem w poprzednim okresie programowania (2007-2013) w niej uczestniczyły</w:t>
      </w:r>
      <w:r w:rsidR="00CF3707" w:rsidRPr="0017284E">
        <w:rPr>
          <w:rFonts w:ascii="Times New Roman" w:eastAsia="Times New Roman" w:hAnsi="Times New Roman" w:cs="Times New Roman"/>
          <w:szCs w:val="24"/>
          <w:lang w:eastAsia="pl-PL"/>
        </w:rPr>
        <w:t xml:space="preserve"> (</w:t>
      </w:r>
      <w:r w:rsidR="0042355C" w:rsidRPr="0017284E">
        <w:rPr>
          <w:rFonts w:ascii="Times New Roman" w:eastAsia="Times New Roman" w:hAnsi="Times New Roman" w:cs="Times New Roman"/>
          <w:szCs w:val="24"/>
          <w:lang w:eastAsia="pl-PL"/>
        </w:rPr>
        <w:t>poniżej zaprezentowano tabelę z niektórymi</w:t>
      </w:r>
      <w:r w:rsidR="00CF3707" w:rsidRPr="0017284E">
        <w:rPr>
          <w:rFonts w:ascii="Times New Roman" w:eastAsia="Times New Roman" w:hAnsi="Times New Roman" w:cs="Times New Roman"/>
          <w:szCs w:val="24"/>
          <w:lang w:eastAsia="pl-PL"/>
        </w:rPr>
        <w:t xml:space="preserve"> zrealizowanymi </w:t>
      </w:r>
      <w:r w:rsidR="0042355C" w:rsidRPr="0017284E">
        <w:rPr>
          <w:rFonts w:ascii="Times New Roman" w:eastAsia="Times New Roman" w:hAnsi="Times New Roman" w:cs="Times New Roman"/>
          <w:szCs w:val="24"/>
          <w:lang w:eastAsia="pl-PL"/>
        </w:rPr>
        <w:t>projektami</w:t>
      </w:r>
      <w:r w:rsidR="00CF3707" w:rsidRPr="0017284E">
        <w:rPr>
          <w:rFonts w:ascii="Times New Roman" w:eastAsia="Times New Roman" w:hAnsi="Times New Roman" w:cs="Times New Roman"/>
          <w:szCs w:val="24"/>
          <w:lang w:eastAsia="pl-PL"/>
        </w:rPr>
        <w:t>)</w:t>
      </w:r>
      <w:r w:rsidRPr="0017284E">
        <w:rPr>
          <w:rFonts w:ascii="Times New Roman" w:eastAsia="Times New Roman" w:hAnsi="Times New Roman" w:cs="Times New Roman"/>
          <w:szCs w:val="24"/>
          <w:lang w:eastAsia="pl-PL"/>
        </w:rPr>
        <w:t xml:space="preserve">. Dotychczasowy </w:t>
      </w:r>
      <w:r w:rsidR="000F7C39" w:rsidRPr="0017284E">
        <w:rPr>
          <w:rFonts w:ascii="Times New Roman" w:eastAsia="Times New Roman" w:hAnsi="Times New Roman" w:cs="Times New Roman"/>
          <w:szCs w:val="24"/>
          <w:lang w:eastAsia="pl-PL"/>
        </w:rPr>
        <w:t xml:space="preserve">ogólny </w:t>
      </w:r>
      <w:r w:rsidRPr="0017284E">
        <w:rPr>
          <w:rFonts w:ascii="Times New Roman" w:eastAsia="Times New Roman" w:hAnsi="Times New Roman" w:cs="Times New Roman"/>
          <w:szCs w:val="24"/>
          <w:lang w:eastAsia="pl-PL"/>
        </w:rPr>
        <w:t>kierunek rozwoju, zawarty w poprzedniej LSR zostanie utrzymany</w:t>
      </w:r>
      <w:r w:rsidR="0042355C" w:rsidRPr="0017284E">
        <w:rPr>
          <w:rFonts w:ascii="Times New Roman" w:eastAsia="Times New Roman" w:hAnsi="Times New Roman" w:cs="Times New Roman"/>
          <w:szCs w:val="24"/>
          <w:lang w:eastAsia="pl-PL"/>
        </w:rPr>
        <w:t xml:space="preserve">, gdyż w dalszym ciągu </w:t>
      </w:r>
      <w:r w:rsidR="003750C4" w:rsidRPr="0017284E">
        <w:rPr>
          <w:rFonts w:ascii="Times New Roman" w:eastAsia="Times New Roman" w:hAnsi="Times New Roman" w:cs="Times New Roman"/>
          <w:szCs w:val="24"/>
          <w:lang w:eastAsia="pl-PL"/>
        </w:rPr>
        <w:t xml:space="preserve">zdiagnozowane potrzeby nie zostały w pełni zaspokojone.. </w:t>
      </w:r>
    </w:p>
    <w:p w14:paraId="63C5E064" w14:textId="77777777" w:rsidR="003B054C" w:rsidRPr="0017284E" w:rsidRDefault="003B054C" w:rsidP="003B054C">
      <w:pPr>
        <w:spacing w:after="0"/>
        <w:jc w:val="both"/>
        <w:rPr>
          <w:rFonts w:ascii="Times New Roman" w:hAnsi="Times New Roman" w:cs="Times New Roman"/>
          <w:u w:val="single"/>
        </w:rPr>
      </w:pPr>
      <w:r w:rsidRPr="0017284E">
        <w:rPr>
          <w:rFonts w:ascii="Times New Roman" w:hAnsi="Times New Roman" w:cs="Times New Roman"/>
          <w:u w:val="single"/>
        </w:rPr>
        <w:t>Zmiana sytuacji na terenie LGD</w:t>
      </w:r>
    </w:p>
    <w:p w14:paraId="393E582F" w14:textId="77777777" w:rsidR="00857E26" w:rsidRPr="0017284E" w:rsidRDefault="00CF3707"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terenie LGD można zauważyć oddziaływanie projektów realizowanych m.in. ze środków LEADER, tj. rozwój infrastruktury turystyczno-rekreacyjnej i społecznej oraz rozwój aktywności społecznej poprzez szkolenia, kursy, wsparcie imprez lokalnych czy wydarzeń kulturalnych odwołujących się także do tradycji i zwyczajów kaszubskich.</w:t>
      </w:r>
    </w:p>
    <w:p w14:paraId="27C9E695" w14:textId="77777777" w:rsidR="00CF3707" w:rsidRPr="0017284E" w:rsidRDefault="00CF3707" w:rsidP="00CF3707">
      <w:pPr>
        <w:pStyle w:val="Legenda"/>
        <w:spacing w:after="0"/>
        <w:rPr>
          <w:rFonts w:ascii="Times New Roman" w:hAnsi="Times New Roman" w:cs="Times New Roman"/>
          <w:color w:val="auto"/>
          <w:sz w:val="20"/>
          <w:szCs w:val="20"/>
        </w:rPr>
      </w:pPr>
      <w:bookmarkStart w:id="3" w:name="_Toc439158580"/>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Lista </w:t>
      </w:r>
      <w:r w:rsidR="00042C49" w:rsidRPr="0017284E">
        <w:rPr>
          <w:rFonts w:ascii="Times New Roman" w:hAnsi="Times New Roman" w:cs="Times New Roman"/>
          <w:color w:val="auto"/>
          <w:sz w:val="20"/>
          <w:szCs w:val="20"/>
        </w:rPr>
        <w:t xml:space="preserve">przykładowych </w:t>
      </w:r>
      <w:r w:rsidRPr="0017284E">
        <w:rPr>
          <w:rFonts w:ascii="Times New Roman" w:hAnsi="Times New Roman" w:cs="Times New Roman"/>
          <w:color w:val="auto"/>
          <w:sz w:val="20"/>
          <w:szCs w:val="20"/>
        </w:rPr>
        <w:t>projektów realizowanych przez podmiot</w:t>
      </w:r>
      <w:r w:rsidR="00042C49" w:rsidRPr="0017284E">
        <w:rPr>
          <w:rFonts w:ascii="Times New Roman" w:hAnsi="Times New Roman" w:cs="Times New Roman"/>
          <w:color w:val="auto"/>
          <w:sz w:val="20"/>
          <w:szCs w:val="20"/>
        </w:rPr>
        <w:t>y</w:t>
      </w:r>
      <w:r w:rsidRPr="0017284E">
        <w:rPr>
          <w:rFonts w:ascii="Times New Roman" w:hAnsi="Times New Roman" w:cs="Times New Roman"/>
          <w:color w:val="auto"/>
          <w:sz w:val="20"/>
          <w:szCs w:val="20"/>
        </w:rPr>
        <w:t xml:space="preserve"> publiczne ze środków LEADER 2007-2013</w:t>
      </w:r>
      <w:bookmarkEnd w:id="3"/>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241"/>
        <w:gridCol w:w="4034"/>
        <w:gridCol w:w="1275"/>
        <w:gridCol w:w="1511"/>
      </w:tblGrid>
      <w:tr w:rsidR="00CF3707" w:rsidRPr="0017284E" w14:paraId="550E8F05" w14:textId="77777777" w:rsidTr="00750C82">
        <w:trPr>
          <w:trHeight w:val="20"/>
        </w:trPr>
        <w:tc>
          <w:tcPr>
            <w:tcW w:w="2278" w:type="dxa"/>
            <w:shd w:val="clear" w:color="auto" w:fill="auto"/>
            <w:vAlign w:val="center"/>
            <w:hideMark/>
          </w:tcPr>
          <w:p w14:paraId="079F9E00" w14:textId="77777777" w:rsidR="00CF3707" w:rsidRPr="0017284E" w:rsidRDefault="00CF3707" w:rsidP="000240CD">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Beneficjent</w:t>
            </w:r>
          </w:p>
        </w:tc>
        <w:tc>
          <w:tcPr>
            <w:tcW w:w="4103" w:type="dxa"/>
            <w:shd w:val="clear" w:color="auto" w:fill="auto"/>
            <w:vAlign w:val="center"/>
            <w:hideMark/>
          </w:tcPr>
          <w:p w14:paraId="117D1E80" w14:textId="77777777" w:rsidR="00CF3707" w:rsidRPr="0017284E" w:rsidRDefault="00CF3707" w:rsidP="000240CD">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Tytuł projektu</w:t>
            </w:r>
          </w:p>
        </w:tc>
        <w:tc>
          <w:tcPr>
            <w:tcW w:w="1295" w:type="dxa"/>
            <w:shd w:val="clear" w:color="auto" w:fill="auto"/>
            <w:noWrap/>
            <w:vAlign w:val="center"/>
            <w:hideMark/>
          </w:tcPr>
          <w:p w14:paraId="0807C655" w14:textId="77777777" w:rsidR="00CF3707" w:rsidRPr="0017284E" w:rsidRDefault="00CF3707" w:rsidP="000240CD">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Data podpisania umowy</w:t>
            </w:r>
          </w:p>
        </w:tc>
        <w:tc>
          <w:tcPr>
            <w:tcW w:w="1535" w:type="dxa"/>
            <w:shd w:val="clear" w:color="auto" w:fill="auto"/>
            <w:noWrap/>
            <w:vAlign w:val="center"/>
            <w:hideMark/>
          </w:tcPr>
          <w:p w14:paraId="2D505657" w14:textId="77777777" w:rsidR="00CF3707" w:rsidRPr="0017284E" w:rsidRDefault="00CF3707" w:rsidP="000240CD">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Kwota dofinansowania</w:t>
            </w:r>
          </w:p>
          <w:p w14:paraId="7E0D0891" w14:textId="77777777" w:rsidR="00614183" w:rsidRPr="0017284E" w:rsidRDefault="00614183" w:rsidP="000240CD">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[waluta]</w:t>
            </w:r>
          </w:p>
        </w:tc>
      </w:tr>
      <w:tr w:rsidR="00CF3707" w:rsidRPr="0017284E" w14:paraId="4CDA67D6" w14:textId="77777777" w:rsidTr="00750C82">
        <w:trPr>
          <w:trHeight w:val="20"/>
        </w:trPr>
        <w:tc>
          <w:tcPr>
            <w:tcW w:w="2278" w:type="dxa"/>
            <w:shd w:val="clear" w:color="auto" w:fill="auto"/>
            <w:vAlign w:val="center"/>
            <w:hideMark/>
          </w:tcPr>
          <w:p w14:paraId="2A91A5D5"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Linia</w:t>
            </w:r>
          </w:p>
        </w:tc>
        <w:tc>
          <w:tcPr>
            <w:tcW w:w="4103" w:type="dxa"/>
            <w:shd w:val="clear" w:color="auto" w:fill="auto"/>
            <w:vAlign w:val="center"/>
            <w:hideMark/>
          </w:tcPr>
          <w:p w14:paraId="3093AF40"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Urządzanie placów zabaw w miejscowościach: Kętrzyno, Lewino, Miłoszewo, Niepoczołowice, Pobłocie i Smażyno</w:t>
            </w:r>
          </w:p>
        </w:tc>
        <w:tc>
          <w:tcPr>
            <w:tcW w:w="1295" w:type="dxa"/>
            <w:shd w:val="clear" w:color="auto" w:fill="auto"/>
            <w:noWrap/>
            <w:vAlign w:val="center"/>
            <w:hideMark/>
          </w:tcPr>
          <w:p w14:paraId="2CB7000B"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2010/09/22</w:t>
            </w:r>
          </w:p>
        </w:tc>
        <w:tc>
          <w:tcPr>
            <w:tcW w:w="1535" w:type="dxa"/>
            <w:shd w:val="clear" w:color="auto" w:fill="auto"/>
            <w:noWrap/>
            <w:vAlign w:val="center"/>
            <w:hideMark/>
          </w:tcPr>
          <w:p w14:paraId="03897F04"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39 935,00</w:t>
            </w:r>
          </w:p>
        </w:tc>
      </w:tr>
      <w:tr w:rsidR="00CF3707" w:rsidRPr="0017284E" w14:paraId="52AE8C56" w14:textId="77777777" w:rsidTr="00750C82">
        <w:trPr>
          <w:trHeight w:val="20"/>
        </w:trPr>
        <w:tc>
          <w:tcPr>
            <w:tcW w:w="2278" w:type="dxa"/>
            <w:shd w:val="clear" w:color="auto" w:fill="auto"/>
            <w:vAlign w:val="center"/>
            <w:hideMark/>
          </w:tcPr>
          <w:p w14:paraId="71CE5D19"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Linia</w:t>
            </w:r>
          </w:p>
        </w:tc>
        <w:tc>
          <w:tcPr>
            <w:tcW w:w="4103" w:type="dxa"/>
            <w:shd w:val="clear" w:color="auto" w:fill="auto"/>
            <w:vAlign w:val="center"/>
            <w:hideMark/>
          </w:tcPr>
          <w:p w14:paraId="14D6788D"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Budowa ścieżek rowerowych w miejscowościach Linia i Niepoczołowice na terenie gminy Linia</w:t>
            </w:r>
          </w:p>
        </w:tc>
        <w:tc>
          <w:tcPr>
            <w:tcW w:w="1295" w:type="dxa"/>
            <w:shd w:val="clear" w:color="auto" w:fill="auto"/>
            <w:noWrap/>
            <w:vAlign w:val="center"/>
            <w:hideMark/>
          </w:tcPr>
          <w:p w14:paraId="02DB856E"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2013/07/02</w:t>
            </w:r>
          </w:p>
        </w:tc>
        <w:tc>
          <w:tcPr>
            <w:tcW w:w="1535" w:type="dxa"/>
            <w:shd w:val="clear" w:color="auto" w:fill="auto"/>
            <w:noWrap/>
            <w:vAlign w:val="center"/>
            <w:hideMark/>
          </w:tcPr>
          <w:p w14:paraId="3A9A7606"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352 892,00</w:t>
            </w:r>
          </w:p>
        </w:tc>
      </w:tr>
      <w:tr w:rsidR="00CF3707" w:rsidRPr="0017284E" w14:paraId="06128400" w14:textId="77777777" w:rsidTr="00750C82">
        <w:trPr>
          <w:trHeight w:val="20"/>
        </w:trPr>
        <w:tc>
          <w:tcPr>
            <w:tcW w:w="2278" w:type="dxa"/>
            <w:shd w:val="clear" w:color="auto" w:fill="auto"/>
            <w:vAlign w:val="center"/>
            <w:hideMark/>
          </w:tcPr>
          <w:p w14:paraId="0D4AAD04"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Gminny Dom Kultury w </w:t>
            </w:r>
            <w:r w:rsidR="00DE5B42" w:rsidRPr="0017284E">
              <w:rPr>
                <w:rFonts w:ascii="Times New Roman" w:eastAsia="Times New Roman" w:hAnsi="Times New Roman" w:cs="Times New Roman"/>
                <w:sz w:val="20"/>
                <w:szCs w:val="20"/>
                <w:lang w:eastAsia="pl-PL"/>
              </w:rPr>
              <w:t>Lini</w:t>
            </w:r>
          </w:p>
        </w:tc>
        <w:tc>
          <w:tcPr>
            <w:tcW w:w="4103" w:type="dxa"/>
            <w:shd w:val="clear" w:color="auto" w:fill="auto"/>
            <w:vAlign w:val="center"/>
            <w:hideMark/>
          </w:tcPr>
          <w:p w14:paraId="04DC29E7"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Organizacja uroczystych obchodów z okazji 75-tej rocznicy wybuchu II Wojny Światowej i zakup niezbędnych instrumentów do wykonywania utworów i pieśni patriotycznych</w:t>
            </w:r>
          </w:p>
        </w:tc>
        <w:tc>
          <w:tcPr>
            <w:tcW w:w="1295" w:type="dxa"/>
            <w:shd w:val="clear" w:color="auto" w:fill="auto"/>
            <w:noWrap/>
            <w:vAlign w:val="center"/>
            <w:hideMark/>
          </w:tcPr>
          <w:p w14:paraId="0D404648"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2014/06/24</w:t>
            </w:r>
          </w:p>
        </w:tc>
        <w:tc>
          <w:tcPr>
            <w:tcW w:w="1535" w:type="dxa"/>
            <w:shd w:val="clear" w:color="auto" w:fill="auto"/>
            <w:noWrap/>
            <w:vAlign w:val="center"/>
            <w:hideMark/>
          </w:tcPr>
          <w:p w14:paraId="75D4F6F1"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9 483,92</w:t>
            </w:r>
          </w:p>
        </w:tc>
      </w:tr>
      <w:tr w:rsidR="00CF3707" w:rsidRPr="0017284E" w14:paraId="5019D9C2" w14:textId="77777777" w:rsidTr="00750C82">
        <w:trPr>
          <w:trHeight w:val="20"/>
        </w:trPr>
        <w:tc>
          <w:tcPr>
            <w:tcW w:w="2278" w:type="dxa"/>
            <w:shd w:val="clear" w:color="auto" w:fill="auto"/>
            <w:vAlign w:val="center"/>
            <w:hideMark/>
          </w:tcPr>
          <w:p w14:paraId="0F5E9EA3"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Luzino</w:t>
            </w:r>
          </w:p>
        </w:tc>
        <w:tc>
          <w:tcPr>
            <w:tcW w:w="4103" w:type="dxa"/>
            <w:shd w:val="clear" w:color="auto" w:fill="auto"/>
            <w:vAlign w:val="center"/>
            <w:hideMark/>
          </w:tcPr>
          <w:p w14:paraId="3BF89441"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Modernizacja infrastruktury drogowej na potrzeby funkcjonowania Izby Regionalnej.</w:t>
            </w:r>
          </w:p>
        </w:tc>
        <w:tc>
          <w:tcPr>
            <w:tcW w:w="1295" w:type="dxa"/>
            <w:shd w:val="clear" w:color="auto" w:fill="auto"/>
            <w:noWrap/>
            <w:vAlign w:val="center"/>
            <w:hideMark/>
          </w:tcPr>
          <w:p w14:paraId="4A5C4E90"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2014/12/29</w:t>
            </w:r>
          </w:p>
        </w:tc>
        <w:tc>
          <w:tcPr>
            <w:tcW w:w="1535" w:type="dxa"/>
            <w:shd w:val="clear" w:color="auto" w:fill="auto"/>
            <w:noWrap/>
            <w:vAlign w:val="center"/>
            <w:hideMark/>
          </w:tcPr>
          <w:p w14:paraId="523ED90E"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74 960,00</w:t>
            </w:r>
          </w:p>
        </w:tc>
      </w:tr>
      <w:tr w:rsidR="00CF3707" w:rsidRPr="0017284E" w14:paraId="53344B26" w14:textId="77777777" w:rsidTr="00750C82">
        <w:trPr>
          <w:trHeight w:val="20"/>
        </w:trPr>
        <w:tc>
          <w:tcPr>
            <w:tcW w:w="2278" w:type="dxa"/>
            <w:shd w:val="clear" w:color="auto" w:fill="auto"/>
            <w:vAlign w:val="center"/>
            <w:hideMark/>
          </w:tcPr>
          <w:p w14:paraId="0AC3C1FE"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Gminny Ośrodek Kultury w Luzinie</w:t>
            </w:r>
          </w:p>
        </w:tc>
        <w:tc>
          <w:tcPr>
            <w:tcW w:w="4103" w:type="dxa"/>
            <w:shd w:val="clear" w:color="auto" w:fill="auto"/>
            <w:vAlign w:val="center"/>
            <w:hideMark/>
          </w:tcPr>
          <w:p w14:paraId="12F5F0F0"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II cykl "Szkoły pod żaglami". Kursy doskonalące dla młodych oraz warsztaty wodniackie dla mieszkańców.</w:t>
            </w:r>
          </w:p>
        </w:tc>
        <w:tc>
          <w:tcPr>
            <w:tcW w:w="1295" w:type="dxa"/>
            <w:shd w:val="clear" w:color="auto" w:fill="auto"/>
            <w:noWrap/>
            <w:vAlign w:val="center"/>
            <w:hideMark/>
          </w:tcPr>
          <w:p w14:paraId="0028DB7E"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2012/04/26</w:t>
            </w:r>
          </w:p>
        </w:tc>
        <w:tc>
          <w:tcPr>
            <w:tcW w:w="1535" w:type="dxa"/>
            <w:shd w:val="clear" w:color="auto" w:fill="auto"/>
            <w:noWrap/>
            <w:vAlign w:val="center"/>
            <w:hideMark/>
          </w:tcPr>
          <w:p w14:paraId="3A791C02"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24 500,00</w:t>
            </w:r>
          </w:p>
        </w:tc>
      </w:tr>
      <w:tr w:rsidR="00CF3707" w:rsidRPr="0017284E" w14:paraId="3A12885A" w14:textId="77777777" w:rsidTr="00750C82">
        <w:trPr>
          <w:trHeight w:val="20"/>
        </w:trPr>
        <w:tc>
          <w:tcPr>
            <w:tcW w:w="2278" w:type="dxa"/>
            <w:shd w:val="clear" w:color="auto" w:fill="auto"/>
            <w:vAlign w:val="center"/>
            <w:hideMark/>
          </w:tcPr>
          <w:p w14:paraId="1833D18A"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Gminna Biblioteka Publiczna im. Leona Roppla w Luzinie</w:t>
            </w:r>
          </w:p>
        </w:tc>
        <w:tc>
          <w:tcPr>
            <w:tcW w:w="4103" w:type="dxa"/>
            <w:shd w:val="clear" w:color="auto" w:fill="auto"/>
            <w:vAlign w:val="center"/>
            <w:hideMark/>
          </w:tcPr>
          <w:p w14:paraId="16FA61B8"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Historia teatru kaszubskiego  w Luzinie. Wydanie nowatorskiej publikacji projektowej z płytą DVD pt. </w:t>
            </w:r>
            <w:r w:rsidR="00CF3707" w:rsidRPr="0017284E">
              <w:rPr>
                <w:rFonts w:ascii="Times New Roman" w:eastAsia="Times New Roman" w:hAnsi="Times New Roman" w:cs="Times New Roman"/>
                <w:sz w:val="20"/>
                <w:szCs w:val="20"/>
                <w:lang w:eastAsia="pl-PL"/>
              </w:rPr>
              <w:t xml:space="preserve">"80-lecie Regionalnego Teatru </w:t>
            </w:r>
            <w:r w:rsidRPr="0017284E">
              <w:rPr>
                <w:rFonts w:ascii="Times New Roman" w:eastAsia="Times New Roman" w:hAnsi="Times New Roman" w:cs="Times New Roman"/>
                <w:sz w:val="20"/>
                <w:szCs w:val="20"/>
                <w:lang w:eastAsia="pl-PL"/>
              </w:rPr>
              <w:t xml:space="preserve">  w Luzinie" tłumaczonej na język angielski, niemiecki, rosyjski.</w:t>
            </w:r>
          </w:p>
        </w:tc>
        <w:tc>
          <w:tcPr>
            <w:tcW w:w="1295" w:type="dxa"/>
            <w:shd w:val="clear" w:color="auto" w:fill="auto"/>
            <w:noWrap/>
            <w:vAlign w:val="center"/>
            <w:hideMark/>
          </w:tcPr>
          <w:p w14:paraId="1E83875E"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2014/07/16</w:t>
            </w:r>
          </w:p>
        </w:tc>
        <w:tc>
          <w:tcPr>
            <w:tcW w:w="1535" w:type="dxa"/>
            <w:shd w:val="clear" w:color="auto" w:fill="auto"/>
            <w:noWrap/>
            <w:vAlign w:val="center"/>
            <w:hideMark/>
          </w:tcPr>
          <w:p w14:paraId="36ECEB7A"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49 003,36</w:t>
            </w:r>
          </w:p>
        </w:tc>
      </w:tr>
      <w:tr w:rsidR="00CF3707" w:rsidRPr="0017284E" w14:paraId="7ED524DE" w14:textId="77777777" w:rsidTr="00750C82">
        <w:trPr>
          <w:trHeight w:val="20"/>
        </w:trPr>
        <w:tc>
          <w:tcPr>
            <w:tcW w:w="2278" w:type="dxa"/>
            <w:shd w:val="clear" w:color="auto" w:fill="auto"/>
            <w:vAlign w:val="center"/>
            <w:hideMark/>
          </w:tcPr>
          <w:p w14:paraId="7405C726"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Łęczyce</w:t>
            </w:r>
          </w:p>
        </w:tc>
        <w:tc>
          <w:tcPr>
            <w:tcW w:w="4103" w:type="dxa"/>
            <w:shd w:val="clear" w:color="auto" w:fill="auto"/>
            <w:vAlign w:val="center"/>
            <w:hideMark/>
          </w:tcPr>
          <w:p w14:paraId="1CB5F092"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Rewitalizacja wsi Łęczyce</w:t>
            </w:r>
          </w:p>
        </w:tc>
        <w:tc>
          <w:tcPr>
            <w:tcW w:w="1295" w:type="dxa"/>
            <w:shd w:val="clear" w:color="auto" w:fill="auto"/>
            <w:noWrap/>
            <w:vAlign w:val="center"/>
            <w:hideMark/>
          </w:tcPr>
          <w:p w14:paraId="0ADADCF2"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2012/04/05</w:t>
            </w:r>
          </w:p>
        </w:tc>
        <w:tc>
          <w:tcPr>
            <w:tcW w:w="1535" w:type="dxa"/>
            <w:shd w:val="clear" w:color="auto" w:fill="auto"/>
            <w:noWrap/>
            <w:vAlign w:val="center"/>
            <w:hideMark/>
          </w:tcPr>
          <w:p w14:paraId="095AE378"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186 748,00</w:t>
            </w:r>
          </w:p>
        </w:tc>
      </w:tr>
      <w:tr w:rsidR="00CF3707" w:rsidRPr="0017284E" w14:paraId="4315DD92" w14:textId="77777777" w:rsidTr="00750C82">
        <w:trPr>
          <w:trHeight w:val="20"/>
        </w:trPr>
        <w:tc>
          <w:tcPr>
            <w:tcW w:w="2278" w:type="dxa"/>
            <w:shd w:val="clear" w:color="auto" w:fill="auto"/>
            <w:vAlign w:val="center"/>
            <w:hideMark/>
          </w:tcPr>
          <w:p w14:paraId="51F45448"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Łęczyce</w:t>
            </w:r>
          </w:p>
        </w:tc>
        <w:tc>
          <w:tcPr>
            <w:tcW w:w="4103" w:type="dxa"/>
            <w:shd w:val="clear" w:color="auto" w:fill="auto"/>
            <w:vAlign w:val="center"/>
            <w:hideMark/>
          </w:tcPr>
          <w:p w14:paraId="25521CE8"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Budowa oświetlenia na trasie turystycznej "Szlakiem pstrąga tęczowego" oraz na Placu Ks. Rajskiego w miejscowości Strzebielino Osiedle</w:t>
            </w:r>
          </w:p>
        </w:tc>
        <w:tc>
          <w:tcPr>
            <w:tcW w:w="1295" w:type="dxa"/>
            <w:shd w:val="clear" w:color="auto" w:fill="auto"/>
            <w:noWrap/>
            <w:vAlign w:val="center"/>
            <w:hideMark/>
          </w:tcPr>
          <w:p w14:paraId="5A2BC673"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2014/12/23</w:t>
            </w:r>
          </w:p>
        </w:tc>
        <w:tc>
          <w:tcPr>
            <w:tcW w:w="1535" w:type="dxa"/>
            <w:shd w:val="clear" w:color="auto" w:fill="auto"/>
            <w:noWrap/>
            <w:vAlign w:val="center"/>
            <w:hideMark/>
          </w:tcPr>
          <w:p w14:paraId="5C68FF45" w14:textId="77777777" w:rsidR="00857E26" w:rsidRPr="0017284E" w:rsidRDefault="00825538"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100 806,00</w:t>
            </w:r>
          </w:p>
        </w:tc>
      </w:tr>
      <w:tr w:rsidR="00CF3707" w:rsidRPr="0017284E" w14:paraId="6B6739B7" w14:textId="77777777" w:rsidTr="00750C82">
        <w:trPr>
          <w:trHeight w:val="20"/>
        </w:trPr>
        <w:tc>
          <w:tcPr>
            <w:tcW w:w="2278" w:type="dxa"/>
            <w:shd w:val="clear" w:color="auto" w:fill="auto"/>
            <w:vAlign w:val="center"/>
            <w:hideMark/>
          </w:tcPr>
          <w:p w14:paraId="38E20C45"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Łęczyce</w:t>
            </w:r>
          </w:p>
        </w:tc>
        <w:tc>
          <w:tcPr>
            <w:tcW w:w="4103" w:type="dxa"/>
            <w:shd w:val="clear" w:color="auto" w:fill="auto"/>
            <w:vAlign w:val="center"/>
            <w:hideMark/>
          </w:tcPr>
          <w:p w14:paraId="52FD91ED"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Wydanie publikacji przedstawiającej i promującej kulturę kaszubską na terenie Gminy Łęczyce na przełomie ostatnich 40 lat</w:t>
            </w:r>
          </w:p>
        </w:tc>
        <w:tc>
          <w:tcPr>
            <w:tcW w:w="1295" w:type="dxa"/>
            <w:shd w:val="clear" w:color="auto" w:fill="auto"/>
            <w:noWrap/>
            <w:vAlign w:val="center"/>
            <w:hideMark/>
          </w:tcPr>
          <w:p w14:paraId="64D40949"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2014/12/16</w:t>
            </w:r>
          </w:p>
        </w:tc>
        <w:tc>
          <w:tcPr>
            <w:tcW w:w="1535" w:type="dxa"/>
            <w:shd w:val="clear" w:color="auto" w:fill="auto"/>
            <w:noWrap/>
            <w:vAlign w:val="center"/>
            <w:hideMark/>
          </w:tcPr>
          <w:p w14:paraId="35752DB5"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8 373,60</w:t>
            </w:r>
          </w:p>
        </w:tc>
      </w:tr>
      <w:tr w:rsidR="00CF3707" w:rsidRPr="0017284E" w14:paraId="783B5114" w14:textId="77777777" w:rsidTr="00750C82">
        <w:trPr>
          <w:trHeight w:val="20"/>
        </w:trPr>
        <w:tc>
          <w:tcPr>
            <w:tcW w:w="2278" w:type="dxa"/>
            <w:shd w:val="clear" w:color="auto" w:fill="auto"/>
            <w:vAlign w:val="center"/>
            <w:hideMark/>
          </w:tcPr>
          <w:p w14:paraId="721E0DD3"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Szemud</w:t>
            </w:r>
          </w:p>
        </w:tc>
        <w:tc>
          <w:tcPr>
            <w:tcW w:w="4103" w:type="dxa"/>
            <w:shd w:val="clear" w:color="auto" w:fill="auto"/>
            <w:vAlign w:val="center"/>
            <w:hideMark/>
          </w:tcPr>
          <w:p w14:paraId="06054AAC" w14:textId="77777777" w:rsidR="00857E26" w:rsidRPr="0017284E" w:rsidRDefault="00857E26" w:rsidP="00614183">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Zagospodarowanie centrów </w:t>
            </w:r>
            <w:r w:rsidR="00614183" w:rsidRPr="0017284E">
              <w:rPr>
                <w:rFonts w:ascii="Times New Roman" w:eastAsia="Times New Roman" w:hAnsi="Times New Roman" w:cs="Times New Roman"/>
                <w:sz w:val="20"/>
                <w:szCs w:val="20"/>
                <w:lang w:eastAsia="pl-PL"/>
              </w:rPr>
              <w:t>wsi na terenie gminy Szemud w miejscowościach</w:t>
            </w:r>
            <w:r w:rsidRPr="0017284E">
              <w:rPr>
                <w:rFonts w:ascii="Times New Roman" w:eastAsia="Times New Roman" w:hAnsi="Times New Roman" w:cs="Times New Roman"/>
                <w:sz w:val="20"/>
                <w:szCs w:val="20"/>
                <w:lang w:eastAsia="pl-PL"/>
              </w:rPr>
              <w:t>: Będargowo, Głazica, Kielno, Łebno, Szemud.</w:t>
            </w:r>
          </w:p>
        </w:tc>
        <w:tc>
          <w:tcPr>
            <w:tcW w:w="1295" w:type="dxa"/>
            <w:shd w:val="clear" w:color="auto" w:fill="auto"/>
            <w:noWrap/>
            <w:vAlign w:val="center"/>
            <w:hideMark/>
          </w:tcPr>
          <w:p w14:paraId="140E5512"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2014/12/29</w:t>
            </w:r>
          </w:p>
        </w:tc>
        <w:tc>
          <w:tcPr>
            <w:tcW w:w="1535" w:type="dxa"/>
            <w:shd w:val="clear" w:color="auto" w:fill="auto"/>
            <w:noWrap/>
            <w:vAlign w:val="center"/>
            <w:hideMark/>
          </w:tcPr>
          <w:p w14:paraId="04E249F1"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185 000,00</w:t>
            </w:r>
          </w:p>
        </w:tc>
      </w:tr>
      <w:tr w:rsidR="00CF3707" w:rsidRPr="0017284E" w14:paraId="54E23D7A" w14:textId="77777777" w:rsidTr="00750C82">
        <w:trPr>
          <w:trHeight w:val="20"/>
        </w:trPr>
        <w:tc>
          <w:tcPr>
            <w:tcW w:w="2278" w:type="dxa"/>
            <w:shd w:val="clear" w:color="auto" w:fill="auto"/>
            <w:vAlign w:val="center"/>
            <w:hideMark/>
          </w:tcPr>
          <w:p w14:paraId="16A264C1" w14:textId="77777777" w:rsidR="00857E26" w:rsidRPr="0017284E" w:rsidRDefault="00857E26"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Gmina Szemud</w:t>
            </w:r>
          </w:p>
        </w:tc>
        <w:tc>
          <w:tcPr>
            <w:tcW w:w="4103" w:type="dxa"/>
            <w:shd w:val="clear" w:color="auto" w:fill="auto"/>
            <w:vAlign w:val="center"/>
            <w:hideMark/>
          </w:tcPr>
          <w:p w14:paraId="6EFFF695" w14:textId="77777777" w:rsidR="00857E26" w:rsidRPr="0017284E" w:rsidRDefault="00857E26" w:rsidP="007E51DE">
            <w:pPr>
              <w:spacing w:after="0" w:line="24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Łączymy Pokolenia - Cykl spotkań przedstawiających zarys historyczny Gminy Szemud</w:t>
            </w:r>
          </w:p>
        </w:tc>
        <w:tc>
          <w:tcPr>
            <w:tcW w:w="1295" w:type="dxa"/>
            <w:shd w:val="clear" w:color="auto" w:fill="auto"/>
            <w:noWrap/>
            <w:vAlign w:val="center"/>
            <w:hideMark/>
          </w:tcPr>
          <w:p w14:paraId="6CA3B45A"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2010/09/08</w:t>
            </w:r>
          </w:p>
        </w:tc>
        <w:tc>
          <w:tcPr>
            <w:tcW w:w="1535" w:type="dxa"/>
            <w:shd w:val="clear" w:color="auto" w:fill="auto"/>
            <w:noWrap/>
            <w:vAlign w:val="center"/>
            <w:hideMark/>
          </w:tcPr>
          <w:p w14:paraId="5F4AD535" w14:textId="77777777" w:rsidR="00857E26" w:rsidRPr="0017284E" w:rsidRDefault="00857E26"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22 586,47</w:t>
            </w:r>
          </w:p>
        </w:tc>
      </w:tr>
    </w:tbl>
    <w:p w14:paraId="065D4864" w14:textId="77777777" w:rsidR="00857E26" w:rsidRPr="0017284E" w:rsidRDefault="00CF3707" w:rsidP="00857E26">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LGD</w:t>
      </w:r>
      <w:r w:rsidR="00061F5E" w:rsidRPr="0017284E">
        <w:rPr>
          <w:rFonts w:ascii="Times New Roman" w:eastAsia="Times New Roman" w:hAnsi="Times New Roman" w:cs="Times New Roman"/>
          <w:sz w:val="20"/>
          <w:szCs w:val="20"/>
          <w:lang w:eastAsia="pl-PL"/>
        </w:rPr>
        <w:t xml:space="preserve"> Kaszubska Droga</w:t>
      </w:r>
    </w:p>
    <w:p w14:paraId="43AEDA5A" w14:textId="77777777" w:rsidR="00B923B5" w:rsidRPr="0017284E" w:rsidRDefault="00B923B5">
      <w:pP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br w:type="page"/>
      </w:r>
    </w:p>
    <w:p w14:paraId="25FB871D" w14:textId="77777777" w:rsidR="00BE5F95" w:rsidRPr="0017284E" w:rsidRDefault="00BE5F95" w:rsidP="00D356D9">
      <w:pPr>
        <w:spacing w:after="0" w:line="360" w:lineRule="auto"/>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lastRenderedPageBreak/>
        <w:t>Uzasadnienie istnienia LGD</w:t>
      </w:r>
    </w:p>
    <w:p w14:paraId="3D7B23E6" w14:textId="77777777" w:rsidR="00885A84" w:rsidRPr="0017284E" w:rsidRDefault="007E51DE" w:rsidP="00885A84">
      <w:pPr>
        <w:spacing w:after="0"/>
        <w:jc w:val="both"/>
        <w:rPr>
          <w:rFonts w:ascii="Times New Roman" w:hAnsi="Times New Roman" w:cs="Times New Roman"/>
        </w:rPr>
      </w:pPr>
      <w:r w:rsidRPr="0017284E">
        <w:rPr>
          <w:rFonts w:ascii="Times New Roman" w:eastAsia="Times New Roman" w:hAnsi="Times New Roman" w:cs="Times New Roman"/>
          <w:b/>
          <w:szCs w:val="24"/>
          <w:lang w:eastAsia="pl-PL"/>
        </w:rPr>
        <w:t>N</w:t>
      </w:r>
      <w:r w:rsidRPr="0017284E">
        <w:rPr>
          <w:rFonts w:ascii="Times New Roman" w:hAnsi="Times New Roman" w:cs="Times New Roman"/>
        </w:rPr>
        <w:t>a obszarze LGD, ze względu na znaczące pogorszenie się sytuacji gospodarczej i wzrost bezrobocia (w stosunku do 2009 r.) konieczne jest zintensyfikowanie działań mających na celu tworzenie i</w:t>
      </w:r>
      <w:r w:rsidR="008827A0" w:rsidRPr="0017284E">
        <w:rPr>
          <w:rFonts w:ascii="Times New Roman" w:hAnsi="Times New Roman" w:cs="Times New Roman"/>
        </w:rPr>
        <w:t> </w:t>
      </w:r>
      <w:r w:rsidRPr="0017284E">
        <w:rPr>
          <w:rFonts w:ascii="Times New Roman" w:hAnsi="Times New Roman" w:cs="Times New Roman"/>
        </w:rPr>
        <w:t>utrzymywanie miejsc pracy. Na etapie opracowania LSR założono, iż min. 50% budżetu zostanie przewidziane właśnie na ten cel. Dodatkowo ze względu na silną tradycję kaszubską na tym terenie oraz wzrastającą liczbę ludności napływowej, konieczne jest podejmowanie działań integrujących społeczność lokalną</w:t>
      </w:r>
      <w:r w:rsidR="003750C4" w:rsidRPr="0017284E">
        <w:rPr>
          <w:rFonts w:ascii="Times New Roman" w:hAnsi="Times New Roman" w:cs="Times New Roman"/>
        </w:rPr>
        <w:t xml:space="preserve"> a także promujących stare, tradycyjne zawody,  rękodzieło i rzemiosło ludowe i artystyczne, w tym haft.</w:t>
      </w:r>
    </w:p>
    <w:p w14:paraId="381D0985" w14:textId="77777777" w:rsidR="003750C4" w:rsidRPr="0017284E" w:rsidRDefault="003750C4" w:rsidP="00885A84">
      <w:pPr>
        <w:spacing w:after="0"/>
        <w:jc w:val="both"/>
        <w:rPr>
          <w:rFonts w:ascii="Times New Roman" w:hAnsi="Times New Roman" w:cs="Times New Roman"/>
        </w:rPr>
      </w:pPr>
    </w:p>
    <w:p w14:paraId="4D02FA6C" w14:textId="77777777" w:rsidR="00042C49" w:rsidRPr="0017284E" w:rsidRDefault="00042C49" w:rsidP="00D356D9">
      <w:pPr>
        <w:spacing w:after="0" w:line="360" w:lineRule="auto"/>
        <w:rPr>
          <w:rFonts w:ascii="Times New Roman" w:eastAsia="Times New Roman" w:hAnsi="Times New Roman" w:cs="Times New Roman"/>
          <w:b/>
          <w:sz w:val="24"/>
          <w:szCs w:val="24"/>
          <w:lang w:eastAsia="pl-PL"/>
        </w:rPr>
      </w:pPr>
      <w:r w:rsidRPr="0017284E">
        <w:rPr>
          <w:rFonts w:ascii="Times New Roman" w:eastAsia="Times New Roman" w:hAnsi="Times New Roman" w:cs="Times New Roman"/>
          <w:b/>
          <w:szCs w:val="24"/>
          <w:lang w:eastAsia="pl-PL"/>
        </w:rPr>
        <w:t>DOŚWIADCZENIE KADRY</w:t>
      </w:r>
      <w:r w:rsidR="00D356D9" w:rsidRPr="0017284E">
        <w:rPr>
          <w:rFonts w:ascii="Times New Roman" w:eastAsia="Times New Roman" w:hAnsi="Times New Roman" w:cs="Times New Roman"/>
          <w:b/>
          <w:szCs w:val="24"/>
          <w:lang w:eastAsia="pl-PL"/>
        </w:rPr>
        <w:t xml:space="preserve"> </w:t>
      </w:r>
    </w:p>
    <w:p w14:paraId="064DE98A" w14:textId="77777777" w:rsidR="003750C4" w:rsidRPr="0017284E" w:rsidRDefault="003750C4" w:rsidP="003750C4">
      <w:pPr>
        <w:spacing w:after="0"/>
        <w:rPr>
          <w:rFonts w:ascii="Times New Roman" w:eastAsia="Times New Roman" w:hAnsi="Times New Roman" w:cs="Times New Roman"/>
          <w:szCs w:val="24"/>
          <w:u w:val="single"/>
          <w:lang w:eastAsia="pl-PL"/>
        </w:rPr>
      </w:pPr>
      <w:r w:rsidRPr="0017284E">
        <w:rPr>
          <w:rFonts w:ascii="Times New Roman" w:eastAsia="Times New Roman" w:hAnsi="Times New Roman" w:cs="Times New Roman"/>
          <w:bCs/>
          <w:szCs w:val="24"/>
          <w:u w:val="single"/>
          <w:lang w:eastAsia="pl-PL"/>
        </w:rPr>
        <w:t>Doświadczenie członków zarządu:</w:t>
      </w:r>
    </w:p>
    <w:p w14:paraId="7605009C" w14:textId="77777777" w:rsidR="003750C4" w:rsidRPr="0017284E" w:rsidRDefault="003750C4" w:rsidP="007D5DDC">
      <w:pPr>
        <w:pStyle w:val="Akapitzlist"/>
        <w:numPr>
          <w:ilvl w:val="0"/>
          <w:numId w:val="28"/>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Astrida Kaczyńska - specjalista ds. zamówień publicznych programów europejskich </w:t>
      </w:r>
      <w:r w:rsidR="00B923B5" w:rsidRPr="0017284E">
        <w:rPr>
          <w:rFonts w:ascii="Times New Roman" w:eastAsia="Times New Roman" w:hAnsi="Times New Roman" w:cs="Times New Roman"/>
          <w:szCs w:val="24"/>
          <w:lang w:eastAsia="pl-PL"/>
        </w:rPr>
        <w:br/>
      </w:r>
      <w:r w:rsidRPr="0017284E">
        <w:rPr>
          <w:rFonts w:ascii="Times New Roman" w:eastAsia="Times New Roman" w:hAnsi="Times New Roman" w:cs="Times New Roman"/>
          <w:szCs w:val="24"/>
          <w:lang w:eastAsia="pl-PL"/>
        </w:rPr>
        <w:t>oraz projektów zewnętrznych realizowanych przez jst.</w:t>
      </w:r>
    </w:p>
    <w:p w14:paraId="38F56AB1" w14:textId="77777777" w:rsidR="003750C4" w:rsidRPr="0017284E" w:rsidRDefault="003750C4" w:rsidP="007D5DDC">
      <w:pPr>
        <w:pStyle w:val="Akapitzlist"/>
        <w:numPr>
          <w:ilvl w:val="0"/>
          <w:numId w:val="28"/>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Piotr Jasiński – rolnik, Przewodniczący Rady Powiatowej Izby Rolniczej w Wejherowie, specjalista ds. programu rozwoju obszarów wiejskich w zakresie działalności rolniczej.</w:t>
      </w:r>
    </w:p>
    <w:p w14:paraId="3A0AD241" w14:textId="77777777" w:rsidR="003750C4" w:rsidRPr="0017284E" w:rsidRDefault="003750C4" w:rsidP="007D5DDC">
      <w:pPr>
        <w:pStyle w:val="Akapitzlist"/>
        <w:numPr>
          <w:ilvl w:val="0"/>
          <w:numId w:val="28"/>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Kazimierz Hinc  specjalista z zakresu nadzorowania, rozliczania i prowadzenia inwestycji przy udziale środków unijnych. </w:t>
      </w:r>
    </w:p>
    <w:p w14:paraId="4C30EC2B" w14:textId="77777777" w:rsidR="00CA623C" w:rsidRDefault="003750C4" w:rsidP="007D5DDC">
      <w:pPr>
        <w:pStyle w:val="Akapitzlist"/>
        <w:numPr>
          <w:ilvl w:val="0"/>
          <w:numId w:val="28"/>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Paulina Płotka – specjalista ds.  pozyskiwania środków zewnętrznych oraz rozliczania inwestycji dofinansowanych z funduszy unijnych</w:t>
      </w:r>
    </w:p>
    <w:p w14:paraId="0BE0FE53" w14:textId="77777777" w:rsidR="003750C4" w:rsidRPr="0017284E" w:rsidRDefault="00CA623C" w:rsidP="00CA623C">
      <w:pPr>
        <w:pStyle w:val="Akapitzlist"/>
        <w:numPr>
          <w:ilvl w:val="0"/>
          <w:numId w:val="28"/>
        </w:numPr>
        <w:spacing w:after="0"/>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Barbara Rzeszewicz – pracownik samorządowy, </w:t>
      </w:r>
      <w:r w:rsidRPr="00CA623C">
        <w:rPr>
          <w:rFonts w:ascii="Times New Roman" w:eastAsia="Times New Roman" w:hAnsi="Times New Roman" w:cs="Times New Roman"/>
          <w:szCs w:val="24"/>
          <w:lang w:eastAsia="pl-PL"/>
        </w:rPr>
        <w:t>specjalista ds.  pozyskiwania środków zewnętrznych oraz rozliczania inwestycji dofinansowanych z funduszy unijnych</w:t>
      </w:r>
      <w:r w:rsidR="003750C4" w:rsidRPr="0017284E">
        <w:rPr>
          <w:rFonts w:ascii="Times New Roman" w:eastAsia="Times New Roman" w:hAnsi="Times New Roman" w:cs="Times New Roman"/>
          <w:szCs w:val="24"/>
          <w:lang w:eastAsia="pl-PL"/>
        </w:rPr>
        <w:t xml:space="preserve">. </w:t>
      </w:r>
    </w:p>
    <w:p w14:paraId="51895B51" w14:textId="77777777" w:rsidR="003750C4" w:rsidRPr="0017284E" w:rsidRDefault="003750C4" w:rsidP="003750C4">
      <w:pPr>
        <w:pStyle w:val="Default"/>
        <w:spacing w:line="276" w:lineRule="auto"/>
        <w:jc w:val="both"/>
        <w:rPr>
          <w:color w:val="auto"/>
          <w:sz w:val="22"/>
        </w:rPr>
      </w:pPr>
    </w:p>
    <w:p w14:paraId="1D810FDD" w14:textId="77777777" w:rsidR="003750C4" w:rsidRPr="0017284E" w:rsidRDefault="003750C4" w:rsidP="003750C4">
      <w:pPr>
        <w:pStyle w:val="Default"/>
        <w:spacing w:line="276" w:lineRule="auto"/>
        <w:jc w:val="both"/>
        <w:rPr>
          <w:color w:val="auto"/>
          <w:sz w:val="22"/>
        </w:rPr>
      </w:pPr>
      <w:r w:rsidRPr="0017284E">
        <w:rPr>
          <w:color w:val="auto"/>
          <w:sz w:val="22"/>
        </w:rPr>
        <w:t>Doświadczenie pracowników biura:</w:t>
      </w:r>
    </w:p>
    <w:p w14:paraId="7B4A582A" w14:textId="77777777" w:rsidR="0075698F" w:rsidRPr="0017284E" w:rsidRDefault="003750C4" w:rsidP="003750C4">
      <w:pPr>
        <w:pStyle w:val="Default"/>
        <w:spacing w:line="276" w:lineRule="auto"/>
        <w:jc w:val="both"/>
        <w:rPr>
          <w:color w:val="auto"/>
          <w:sz w:val="22"/>
        </w:rPr>
      </w:pPr>
      <w:r w:rsidRPr="0017284E">
        <w:rPr>
          <w:color w:val="auto"/>
          <w:sz w:val="22"/>
        </w:rPr>
        <w:t xml:space="preserve">Osoby zatrudnione obecnie w biurze zajmowały się w poprzednim okresie programowania m.in., przygotowywaniem wniosków o płatność, przyjmowaniem wniosków od beneficjentów w naborach, przygotowywaniem złożonych wniosków i dokumentacji pod ocenę Rady, obsługą Rady na posiedzeniach, korespondencją do beneficjentów po ocenie Rady, przekazywaniem dokumentacji z naborów do UM/ ARiMR, zwoływaniem zebrań, sprawozdaniami, dokumentacją wydarzeń, korespondencją itp. itd.  obie osoby posiadają wykształcenie wyższe i specjalizują się w prowadzeniu </w:t>
      </w:r>
      <w:r w:rsidR="00B923B5" w:rsidRPr="0017284E">
        <w:rPr>
          <w:color w:val="auto"/>
          <w:sz w:val="22"/>
        </w:rPr>
        <w:br/>
      </w:r>
      <w:r w:rsidRPr="0017284E">
        <w:rPr>
          <w:color w:val="auto"/>
          <w:sz w:val="22"/>
        </w:rPr>
        <w:t>i zarządzaniu projektami unijnymi</w:t>
      </w:r>
    </w:p>
    <w:p w14:paraId="6E253D04" w14:textId="77777777" w:rsidR="00EF3AF0" w:rsidRPr="0017284E" w:rsidRDefault="003750C4" w:rsidP="00643FA7">
      <w:pPr>
        <w:pStyle w:val="Default"/>
        <w:spacing w:line="276" w:lineRule="auto"/>
        <w:jc w:val="both"/>
        <w:rPr>
          <w:color w:val="auto"/>
          <w:sz w:val="22"/>
        </w:rPr>
      </w:pPr>
      <w:r w:rsidRPr="0017284E">
        <w:rPr>
          <w:color w:val="auto"/>
          <w:sz w:val="22"/>
        </w:rPr>
        <w:t>Uczestniczyli oni</w:t>
      </w:r>
      <w:r w:rsidR="00D356D9" w:rsidRPr="0017284E">
        <w:rPr>
          <w:color w:val="auto"/>
          <w:sz w:val="22"/>
        </w:rPr>
        <w:t xml:space="preserve"> w kilkunastu szkoleniach dotyczących m.in.:</w:t>
      </w:r>
    </w:p>
    <w:p w14:paraId="25A2A2BD" w14:textId="77777777" w:rsidR="00EF3AF0" w:rsidRPr="0017284E" w:rsidRDefault="00EF3AF0" w:rsidP="007D5DDC">
      <w:pPr>
        <w:pStyle w:val="Default"/>
        <w:numPr>
          <w:ilvl w:val="0"/>
          <w:numId w:val="24"/>
        </w:numPr>
        <w:spacing w:line="276" w:lineRule="auto"/>
        <w:jc w:val="both"/>
        <w:rPr>
          <w:color w:val="auto"/>
          <w:sz w:val="22"/>
        </w:rPr>
      </w:pPr>
      <w:r w:rsidRPr="0017284E">
        <w:rPr>
          <w:color w:val="auto"/>
          <w:sz w:val="22"/>
        </w:rPr>
        <w:t>Wdrażani</w:t>
      </w:r>
      <w:r w:rsidR="00D356D9" w:rsidRPr="0017284E">
        <w:rPr>
          <w:color w:val="auto"/>
          <w:sz w:val="22"/>
        </w:rPr>
        <w:t>a</w:t>
      </w:r>
      <w:r w:rsidRPr="0017284E">
        <w:rPr>
          <w:color w:val="auto"/>
          <w:sz w:val="22"/>
        </w:rPr>
        <w:t xml:space="preserve"> projektów współpracy</w:t>
      </w:r>
      <w:r w:rsidR="003750C4" w:rsidRPr="0017284E">
        <w:rPr>
          <w:color w:val="auto"/>
          <w:sz w:val="22"/>
        </w:rPr>
        <w:t>,</w:t>
      </w:r>
    </w:p>
    <w:p w14:paraId="6B49EFDE" w14:textId="77777777" w:rsidR="00EF3AF0" w:rsidRPr="0017284E" w:rsidRDefault="00D356D9" w:rsidP="007D5DDC">
      <w:pPr>
        <w:pStyle w:val="Default"/>
        <w:numPr>
          <w:ilvl w:val="0"/>
          <w:numId w:val="24"/>
        </w:numPr>
        <w:spacing w:line="276" w:lineRule="auto"/>
        <w:jc w:val="both"/>
        <w:rPr>
          <w:color w:val="auto"/>
          <w:sz w:val="22"/>
        </w:rPr>
      </w:pPr>
      <w:r w:rsidRPr="0017284E">
        <w:rPr>
          <w:color w:val="auto"/>
          <w:sz w:val="22"/>
        </w:rPr>
        <w:t>Określenia</w:t>
      </w:r>
      <w:r w:rsidR="00EF3AF0" w:rsidRPr="0017284E">
        <w:rPr>
          <w:color w:val="auto"/>
          <w:sz w:val="22"/>
        </w:rPr>
        <w:t xml:space="preserve"> celów LSR i wskaźników realizacji strategii</w:t>
      </w:r>
      <w:r w:rsidR="003750C4" w:rsidRPr="0017284E">
        <w:rPr>
          <w:color w:val="auto"/>
          <w:sz w:val="22"/>
        </w:rPr>
        <w:t>,</w:t>
      </w:r>
    </w:p>
    <w:p w14:paraId="0E84153B" w14:textId="77777777" w:rsidR="00EF3AF0" w:rsidRPr="0017284E" w:rsidRDefault="00D356D9" w:rsidP="007D5DDC">
      <w:pPr>
        <w:pStyle w:val="Default"/>
        <w:numPr>
          <w:ilvl w:val="0"/>
          <w:numId w:val="24"/>
        </w:numPr>
        <w:spacing w:line="276" w:lineRule="auto"/>
        <w:jc w:val="both"/>
        <w:rPr>
          <w:color w:val="auto"/>
          <w:sz w:val="22"/>
        </w:rPr>
      </w:pPr>
      <w:r w:rsidRPr="0017284E">
        <w:rPr>
          <w:color w:val="auto"/>
          <w:sz w:val="22"/>
        </w:rPr>
        <w:t>Ewaluacji LGD i LSR</w:t>
      </w:r>
      <w:r w:rsidR="003750C4" w:rsidRPr="0017284E">
        <w:rPr>
          <w:color w:val="auto"/>
          <w:sz w:val="22"/>
        </w:rPr>
        <w:t>,</w:t>
      </w:r>
    </w:p>
    <w:p w14:paraId="7C2F3C64" w14:textId="77777777" w:rsidR="003750C4" w:rsidRDefault="00D356D9" w:rsidP="002860D3">
      <w:pPr>
        <w:pStyle w:val="Akapitzlist"/>
        <w:numPr>
          <w:ilvl w:val="0"/>
          <w:numId w:val="24"/>
        </w:numPr>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Metod aktywizacji, budowania kapitału społecznego, komplementarności i zintegrowania</w:t>
      </w:r>
    </w:p>
    <w:p w14:paraId="3B2CBEDE" w14:textId="77777777" w:rsidR="002860D3" w:rsidRPr="002860D3" w:rsidRDefault="002860D3" w:rsidP="002860D3">
      <w:pPr>
        <w:pStyle w:val="Akapitzlist"/>
        <w:numPr>
          <w:ilvl w:val="0"/>
          <w:numId w:val="24"/>
        </w:numPr>
        <w:jc w:val="both"/>
        <w:rPr>
          <w:rFonts w:ascii="Times New Roman" w:eastAsia="Times New Roman" w:hAnsi="Times New Roman" w:cs="Times New Roman"/>
          <w:szCs w:val="24"/>
          <w:lang w:eastAsia="pl-PL"/>
        </w:rPr>
      </w:pPr>
    </w:p>
    <w:p w14:paraId="3EA30BE9" w14:textId="77777777" w:rsidR="0047332A" w:rsidRPr="0017284E" w:rsidRDefault="0047332A" w:rsidP="00EA0366">
      <w:pPr>
        <w:pStyle w:val="Akapitzlist"/>
        <w:numPr>
          <w:ilvl w:val="1"/>
          <w:numId w:val="11"/>
        </w:numPr>
        <w:spacing w:line="360" w:lineRule="auto"/>
        <w:jc w:val="both"/>
        <w:outlineLvl w:val="1"/>
        <w:rPr>
          <w:rFonts w:ascii="Times New Roman" w:eastAsia="Times New Roman" w:hAnsi="Times New Roman" w:cs="Times New Roman"/>
          <w:b/>
          <w:szCs w:val="24"/>
          <w:lang w:eastAsia="pl-PL"/>
        </w:rPr>
      </w:pPr>
      <w:bookmarkStart w:id="4" w:name="_Toc439157074"/>
      <w:r w:rsidRPr="0017284E">
        <w:rPr>
          <w:rFonts w:ascii="Times New Roman" w:eastAsia="Times New Roman" w:hAnsi="Times New Roman" w:cs="Times New Roman"/>
          <w:b/>
          <w:szCs w:val="24"/>
          <w:lang w:eastAsia="pl-PL"/>
        </w:rPr>
        <w:t>Reprezentatywność LGD</w:t>
      </w:r>
      <w:bookmarkEnd w:id="4"/>
    </w:p>
    <w:p w14:paraId="100CCB81"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W skład LGD wchodzi na dzień 24.07.2015 r. 127 podmiotów, w tym 112 z sektora społecznego (98 osób fizycznych i 14 organizacji pozarządowych), 9 podmiotów gospodarczych oraz 6 z sektora publicznego. </w:t>
      </w:r>
    </w:p>
    <w:p w14:paraId="55E7CFE1" w14:textId="77777777" w:rsidR="003750C4" w:rsidRPr="0017284E" w:rsidRDefault="003750C4">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391ED789" w14:textId="77777777" w:rsidR="00380B43" w:rsidRPr="0017284E" w:rsidRDefault="00380B43" w:rsidP="00380B43">
      <w:pPr>
        <w:pStyle w:val="Legenda"/>
        <w:spacing w:after="0"/>
        <w:rPr>
          <w:rFonts w:ascii="Times New Roman" w:eastAsia="Times New Roman" w:hAnsi="Times New Roman" w:cs="Times New Roman"/>
          <w:color w:val="auto"/>
          <w:sz w:val="20"/>
          <w:szCs w:val="20"/>
          <w:lang w:eastAsia="pl-PL"/>
        </w:rPr>
      </w:pPr>
      <w:bookmarkStart w:id="5" w:name="_Toc439158606"/>
      <w:r w:rsidRPr="0017284E">
        <w:rPr>
          <w:rFonts w:ascii="Times New Roman" w:hAnsi="Times New Roman" w:cs="Times New Roman"/>
          <w:color w:val="auto"/>
          <w:sz w:val="20"/>
          <w:szCs w:val="20"/>
        </w:rPr>
        <w:lastRenderedPageBreak/>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w:t>
      </w:r>
      <w:r w:rsidR="004D7F57" w:rsidRPr="0017284E">
        <w:rPr>
          <w:rFonts w:ascii="Times New Roman" w:hAnsi="Times New Roman" w:cs="Times New Roman"/>
          <w:color w:val="auto"/>
          <w:sz w:val="20"/>
          <w:szCs w:val="20"/>
        </w:rPr>
        <w:fldChar w:fldCharType="end"/>
      </w:r>
      <w:r w:rsidR="003750C4" w:rsidRPr="0017284E">
        <w:rPr>
          <w:rFonts w:ascii="Times New Roman" w:hAnsi="Times New Roman" w:cs="Times New Roman"/>
          <w:color w:val="auto"/>
          <w:sz w:val="20"/>
          <w:szCs w:val="20"/>
        </w:rPr>
        <w:t xml:space="preserve"> Udział poszczególnych </w:t>
      </w:r>
      <w:r w:rsidRPr="0017284E">
        <w:rPr>
          <w:rFonts w:ascii="Times New Roman" w:hAnsi="Times New Roman" w:cs="Times New Roman"/>
          <w:color w:val="auto"/>
          <w:sz w:val="20"/>
          <w:szCs w:val="20"/>
        </w:rPr>
        <w:t>sektorów</w:t>
      </w:r>
      <w:bookmarkEnd w:id="5"/>
      <w:r w:rsidRPr="0017284E">
        <w:rPr>
          <w:rFonts w:ascii="Times New Roman" w:hAnsi="Times New Roman" w:cs="Times New Roman"/>
          <w:color w:val="auto"/>
          <w:sz w:val="20"/>
          <w:szCs w:val="20"/>
        </w:rPr>
        <w:t xml:space="preserve"> </w:t>
      </w:r>
    </w:p>
    <w:p w14:paraId="6F3F72B7" w14:textId="77777777" w:rsidR="000B40DF" w:rsidRPr="0017284E" w:rsidRDefault="00383317" w:rsidP="00380B43">
      <w:pPr>
        <w:spacing w:after="0" w:line="360" w:lineRule="auto"/>
        <w:jc w:val="both"/>
        <w:rPr>
          <w:rFonts w:ascii="Times New Roman" w:eastAsia="Times New Roman" w:hAnsi="Times New Roman" w:cs="Times New Roman"/>
          <w:sz w:val="20"/>
          <w:szCs w:val="20"/>
          <w:lang w:eastAsia="pl-PL"/>
        </w:rPr>
      </w:pPr>
      <w:r w:rsidRPr="0017284E">
        <w:rPr>
          <w:noProof/>
          <w:lang w:eastAsia="pl-PL"/>
        </w:rPr>
        <w:drawing>
          <wp:inline distT="0" distB="0" distL="0" distR="0" wp14:anchorId="1A3A0593" wp14:editId="3EF49BFD">
            <wp:extent cx="4572000" cy="2743200"/>
            <wp:effectExtent l="0" t="0" r="19050"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20CF6A" w14:textId="77777777" w:rsidR="00380B43" w:rsidRPr="0017284E" w:rsidRDefault="00380B43" w:rsidP="00380B43">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Opracowanie własne na podstawie danych LGD</w:t>
      </w:r>
      <w:r w:rsidR="0042355C" w:rsidRPr="0017284E">
        <w:rPr>
          <w:rFonts w:ascii="Times New Roman" w:eastAsia="Times New Roman" w:hAnsi="Times New Roman" w:cs="Times New Roman"/>
          <w:sz w:val="20"/>
          <w:szCs w:val="20"/>
          <w:lang w:eastAsia="pl-PL"/>
        </w:rPr>
        <w:t xml:space="preserve"> Kaszubska Droga</w:t>
      </w:r>
    </w:p>
    <w:p w14:paraId="35C1F5F1" w14:textId="77777777" w:rsidR="003750C4" w:rsidRPr="0017284E" w:rsidRDefault="003750C4" w:rsidP="003750C4">
      <w:pPr>
        <w:spacing w:after="0"/>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Podczas prac nad Lokalną Strategią Rozwoju wyłonione zostały następujące grupy defaworyzowane:</w:t>
      </w:r>
    </w:p>
    <w:p w14:paraId="6D04EFB2" w14:textId="77777777" w:rsidR="003750C4" w:rsidRPr="0017284E" w:rsidRDefault="003750C4" w:rsidP="007D5DDC">
      <w:pPr>
        <w:pStyle w:val="Akapitzlist"/>
        <w:numPr>
          <w:ilvl w:val="0"/>
          <w:numId w:val="26"/>
        </w:numPr>
        <w:tabs>
          <w:tab w:val="left" w:pos="1557"/>
        </w:tabs>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bezrobotni poniżej 34 roku życia,</w:t>
      </w:r>
    </w:p>
    <w:p w14:paraId="716C7500" w14:textId="77777777" w:rsidR="003750C4" w:rsidRPr="0017284E" w:rsidRDefault="003750C4" w:rsidP="007D5DDC">
      <w:pPr>
        <w:pStyle w:val="Akapitzlist"/>
        <w:numPr>
          <w:ilvl w:val="0"/>
          <w:numId w:val="26"/>
        </w:numPr>
        <w:tabs>
          <w:tab w:val="left" w:pos="1557"/>
        </w:tabs>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bezrobotne kobiety,</w:t>
      </w:r>
    </w:p>
    <w:p w14:paraId="68D16C38" w14:textId="77777777" w:rsidR="003750C4" w:rsidRPr="0017284E" w:rsidRDefault="003750C4" w:rsidP="007D5DDC">
      <w:pPr>
        <w:pStyle w:val="Akapitzlist"/>
        <w:numPr>
          <w:ilvl w:val="0"/>
          <w:numId w:val="26"/>
        </w:numPr>
        <w:tabs>
          <w:tab w:val="left" w:pos="1557"/>
        </w:tabs>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kobiety powracające na rynek pracy,</w:t>
      </w:r>
    </w:p>
    <w:p w14:paraId="45319DD9" w14:textId="77777777" w:rsidR="003750C4" w:rsidRPr="0017284E" w:rsidRDefault="003750C4" w:rsidP="007D5DDC">
      <w:pPr>
        <w:pStyle w:val="Akapitzlist"/>
        <w:numPr>
          <w:ilvl w:val="0"/>
          <w:numId w:val="26"/>
        </w:numPr>
        <w:tabs>
          <w:tab w:val="left" w:pos="1557"/>
        </w:tabs>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niepełnosprawni.</w:t>
      </w:r>
    </w:p>
    <w:p w14:paraId="1B817131" w14:textId="77777777" w:rsidR="008B069F" w:rsidRPr="0017284E" w:rsidRDefault="008B069F" w:rsidP="00140D20">
      <w:pPr>
        <w:spacing w:after="0"/>
        <w:jc w:val="both"/>
        <w:rPr>
          <w:rFonts w:ascii="Times New Roman" w:hAnsi="Times New Roman" w:cs="Times New Roman"/>
        </w:rPr>
      </w:pPr>
      <w:r w:rsidRPr="0017284E">
        <w:rPr>
          <w:rFonts w:ascii="Times New Roman" w:hAnsi="Times New Roman" w:cs="Times New Roman"/>
        </w:rPr>
        <w:t xml:space="preserve">Działania skierowane do grup defaworyzowanych zawarte będą w celu ogólnym 3 i </w:t>
      </w:r>
      <w:r w:rsidR="005C3EF5" w:rsidRPr="0017284E">
        <w:rPr>
          <w:rFonts w:ascii="Times New Roman" w:hAnsi="Times New Roman" w:cs="Times New Roman"/>
        </w:rPr>
        <w:t>celu szczegółowym Wspieranie przedsiębiorstw realizowanym przez przedsięwzięcia</w:t>
      </w:r>
      <w:r w:rsidRPr="0017284E">
        <w:rPr>
          <w:rFonts w:ascii="Times New Roman" w:hAnsi="Times New Roman" w:cs="Times New Roman"/>
        </w:rPr>
        <w:t xml:space="preserve"> </w:t>
      </w:r>
      <w:r w:rsidR="005C3EF5" w:rsidRPr="0017284E">
        <w:rPr>
          <w:rFonts w:ascii="Times New Roman" w:hAnsi="Times New Roman" w:cs="Times New Roman"/>
        </w:rPr>
        <w:t xml:space="preserve">3.1.1 Tworzenie nowych przedsiębiorstw wraz ze szkoleniami dla przedsiębiorców oraz 3.1.2 Rozwój dotychczas istniejących przedsiębiorstw wraz ze szkoleniami dla przedsiębiorców i ich pracowników. </w:t>
      </w:r>
      <w:r w:rsidR="00885A84" w:rsidRPr="0017284E">
        <w:rPr>
          <w:rFonts w:ascii="Times New Roman" w:hAnsi="Times New Roman" w:cs="Times New Roman"/>
        </w:rPr>
        <w:t>Do grup defaworyzowanych skierowane będzie także działanie 2.1.1   Inicjatywy związane z promocją zdrowego trybu życia oraz aktywnym wypoczynkiem (do osób niepełnosprawnych).</w:t>
      </w:r>
    </w:p>
    <w:p w14:paraId="4FE012BB" w14:textId="77777777" w:rsidR="00123AD6" w:rsidRPr="0017284E" w:rsidRDefault="008B069F" w:rsidP="00140D20">
      <w:pPr>
        <w:spacing w:after="0"/>
        <w:jc w:val="both"/>
        <w:rPr>
          <w:rFonts w:ascii="Times New Roman" w:hAnsi="Times New Roman" w:cs="Times New Roman"/>
        </w:rPr>
      </w:pPr>
      <w:r w:rsidRPr="0017284E">
        <w:rPr>
          <w:rFonts w:ascii="Times New Roman" w:hAnsi="Times New Roman" w:cs="Times New Roman"/>
        </w:rPr>
        <w:t xml:space="preserve">Łączny planowany budżet na te przedsięwzięcia wynosi </w:t>
      </w:r>
      <w:r w:rsidR="002F18A4" w:rsidRPr="0017284E">
        <w:rPr>
          <w:rFonts w:ascii="Times New Roman" w:hAnsi="Times New Roman" w:cs="Times New Roman"/>
        </w:rPr>
        <w:t>3 mln</w:t>
      </w:r>
      <w:r w:rsidRPr="0017284E">
        <w:rPr>
          <w:rFonts w:ascii="Times New Roman" w:hAnsi="Times New Roman" w:cs="Times New Roman"/>
        </w:rPr>
        <w:t xml:space="preserve"> PLN, co stanowi 5</w:t>
      </w:r>
      <w:r w:rsidR="002F18A4" w:rsidRPr="0017284E">
        <w:rPr>
          <w:rFonts w:ascii="Times New Roman" w:hAnsi="Times New Roman" w:cs="Times New Roman"/>
        </w:rPr>
        <w:t>0</w:t>
      </w:r>
      <w:r w:rsidRPr="0017284E">
        <w:rPr>
          <w:rFonts w:ascii="Times New Roman" w:hAnsi="Times New Roman" w:cs="Times New Roman"/>
        </w:rPr>
        <w:t xml:space="preserve"> % budżetu przewidzianego na wsparcie projektów.</w:t>
      </w:r>
    </w:p>
    <w:p w14:paraId="623B7708" w14:textId="77777777" w:rsidR="003750C4" w:rsidRPr="0017284E" w:rsidRDefault="003750C4" w:rsidP="003750C4">
      <w:pPr>
        <w:spacing w:after="0"/>
        <w:jc w:val="both"/>
        <w:rPr>
          <w:rFonts w:ascii="Times New Roman" w:hAnsi="Times New Roman" w:cs="Times New Roman"/>
        </w:rPr>
      </w:pPr>
      <w:r w:rsidRPr="0017284E">
        <w:rPr>
          <w:rFonts w:ascii="Times New Roman" w:hAnsi="Times New Roman" w:cs="Times New Roman"/>
        </w:rPr>
        <w:t>Do każdej grupy skierowane będą odpowiednie akcje informacyjne by trafić do adresatów. Informacje o wydarzeniach będą ogłaszane w siedzibie LGD, na jej stronie internetowej, w prasie lokalnej, na tablicach ogłoszeniowych i stronach internetowych urzędów gmin mających siedzibę na obszarze LGD. Ponadto podczas odbywających się wydarzeń na obszarze LGD będą rozdawane ulotki informacyjne. Dodatkowo wykorzystane zostaną inne możliwości przekazywania informacji do określonych grup defaworyzowanych, np. akcje skierowane do kobiet powracających na rynek pracy będą zamieszczane w ośrodkach zdrowia, żłobkach i przedszkolach.</w:t>
      </w:r>
    </w:p>
    <w:p w14:paraId="1E526BB7" w14:textId="77777777" w:rsidR="008B069F" w:rsidRPr="0017284E" w:rsidRDefault="008B069F" w:rsidP="003B054C">
      <w:pPr>
        <w:tabs>
          <w:tab w:val="left" w:pos="1557"/>
        </w:tabs>
        <w:spacing w:after="0" w:line="360" w:lineRule="auto"/>
        <w:jc w:val="both"/>
        <w:rPr>
          <w:rFonts w:ascii="Times New Roman" w:eastAsia="Times New Roman" w:hAnsi="Times New Roman" w:cs="Times New Roman"/>
          <w:sz w:val="20"/>
          <w:szCs w:val="20"/>
          <w:lang w:eastAsia="pl-PL"/>
        </w:rPr>
      </w:pPr>
    </w:p>
    <w:p w14:paraId="5AFAFDFB" w14:textId="77777777" w:rsidR="0047332A" w:rsidRPr="0017284E" w:rsidRDefault="0047332A" w:rsidP="00EA0366">
      <w:pPr>
        <w:pStyle w:val="Akapitzlist"/>
        <w:numPr>
          <w:ilvl w:val="1"/>
          <w:numId w:val="11"/>
        </w:numPr>
        <w:jc w:val="both"/>
        <w:outlineLvl w:val="1"/>
        <w:rPr>
          <w:rFonts w:ascii="Times New Roman" w:eastAsia="Times New Roman" w:hAnsi="Times New Roman" w:cs="Times New Roman"/>
          <w:b/>
          <w:szCs w:val="24"/>
          <w:lang w:eastAsia="pl-PL"/>
        </w:rPr>
      </w:pPr>
      <w:bookmarkStart w:id="6" w:name="_Toc439157075"/>
      <w:r w:rsidRPr="0017284E">
        <w:rPr>
          <w:rFonts w:ascii="Times New Roman" w:eastAsia="Times New Roman" w:hAnsi="Times New Roman" w:cs="Times New Roman"/>
          <w:b/>
          <w:szCs w:val="24"/>
          <w:lang w:eastAsia="pl-PL"/>
        </w:rPr>
        <w:t>Poziom decyzyjny – rada</w:t>
      </w:r>
      <w:bookmarkEnd w:id="6"/>
    </w:p>
    <w:p w14:paraId="69EE705B" w14:textId="77777777" w:rsidR="0047332A" w:rsidRPr="0017284E" w:rsidRDefault="0047332A" w:rsidP="00200D66">
      <w:pPr>
        <w:spacing w:after="0" w:line="360" w:lineRule="auto"/>
        <w:jc w:val="both"/>
        <w:rPr>
          <w:rFonts w:ascii="Times New Roman" w:eastAsia="Times New Roman" w:hAnsi="Times New Roman" w:cs="Times New Roman"/>
          <w:szCs w:val="24"/>
          <w:u w:val="single"/>
          <w:lang w:eastAsia="pl-PL"/>
        </w:rPr>
      </w:pPr>
      <w:r w:rsidRPr="0017284E">
        <w:rPr>
          <w:rFonts w:ascii="Times New Roman" w:eastAsia="Times New Roman" w:hAnsi="Times New Roman" w:cs="Times New Roman"/>
          <w:szCs w:val="24"/>
          <w:u w:val="single"/>
          <w:lang w:eastAsia="pl-PL"/>
        </w:rPr>
        <w:t xml:space="preserve">Skład ciała decyzyjnego </w:t>
      </w:r>
    </w:p>
    <w:p w14:paraId="7B593BA8" w14:textId="77777777" w:rsidR="0052557F" w:rsidRPr="0017284E" w:rsidRDefault="00383317" w:rsidP="00383317">
      <w:pPr>
        <w:pStyle w:val="Legenda"/>
        <w:spacing w:after="0"/>
        <w:rPr>
          <w:rFonts w:ascii="Times New Roman" w:hAnsi="Times New Roman" w:cs="Times New Roman"/>
          <w:color w:val="auto"/>
          <w:sz w:val="20"/>
          <w:szCs w:val="20"/>
        </w:rPr>
      </w:pPr>
      <w:bookmarkStart w:id="7" w:name="_Toc439158581"/>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Skład Rady Lokalnej Grupy Działania „Kaszubska Droga na dzień 30 listopada 2015</w:t>
      </w:r>
      <w:bookmarkEnd w:id="7"/>
    </w:p>
    <w:tbl>
      <w:tblPr>
        <w:tblStyle w:val="Tabela-Siatka"/>
        <w:tblW w:w="0" w:type="auto"/>
        <w:tblLook w:val="04A0" w:firstRow="1" w:lastRow="0" w:firstColumn="1" w:lastColumn="0" w:noHBand="0" w:noVBand="1"/>
      </w:tblPr>
      <w:tblGrid>
        <w:gridCol w:w="617"/>
        <w:gridCol w:w="2493"/>
        <w:gridCol w:w="2101"/>
        <w:gridCol w:w="2552"/>
      </w:tblGrid>
      <w:tr w:rsidR="00927096" w:rsidRPr="00927096" w14:paraId="30353AB5" w14:textId="77777777" w:rsidTr="004C3742">
        <w:tc>
          <w:tcPr>
            <w:tcW w:w="617" w:type="dxa"/>
          </w:tcPr>
          <w:p w14:paraId="29528BC0" w14:textId="77777777" w:rsidR="004C3742" w:rsidRPr="00927096" w:rsidRDefault="004C3742" w:rsidP="004C3742">
            <w:pPr>
              <w:rPr>
                <w:rFonts w:ascii="Times New Roman" w:hAnsi="Times New Roman" w:cs="Times New Roman"/>
                <w:b/>
              </w:rPr>
            </w:pPr>
            <w:r w:rsidRPr="00927096">
              <w:rPr>
                <w:rFonts w:ascii="Times New Roman" w:hAnsi="Times New Roman" w:cs="Times New Roman"/>
                <w:b/>
              </w:rPr>
              <w:t>L.p.</w:t>
            </w:r>
          </w:p>
        </w:tc>
        <w:tc>
          <w:tcPr>
            <w:tcW w:w="2493" w:type="dxa"/>
          </w:tcPr>
          <w:p w14:paraId="5EC817FE" w14:textId="77777777" w:rsidR="004C3742" w:rsidRPr="00927096" w:rsidRDefault="004C3742" w:rsidP="004C3742">
            <w:pPr>
              <w:rPr>
                <w:rFonts w:ascii="Times New Roman" w:hAnsi="Times New Roman" w:cs="Times New Roman"/>
                <w:b/>
              </w:rPr>
            </w:pPr>
            <w:r w:rsidRPr="00927096">
              <w:rPr>
                <w:rFonts w:ascii="Times New Roman" w:hAnsi="Times New Roman" w:cs="Times New Roman"/>
                <w:b/>
              </w:rPr>
              <w:t>Imię i nazwisko</w:t>
            </w:r>
          </w:p>
        </w:tc>
        <w:tc>
          <w:tcPr>
            <w:tcW w:w="2101" w:type="dxa"/>
          </w:tcPr>
          <w:p w14:paraId="3D4D63E9" w14:textId="77777777" w:rsidR="004C3742" w:rsidRPr="00927096" w:rsidRDefault="004C3742" w:rsidP="004C3742">
            <w:pPr>
              <w:rPr>
                <w:rFonts w:ascii="Times New Roman" w:hAnsi="Times New Roman" w:cs="Times New Roman"/>
                <w:b/>
              </w:rPr>
            </w:pPr>
            <w:r w:rsidRPr="00927096">
              <w:rPr>
                <w:rFonts w:ascii="Times New Roman" w:hAnsi="Times New Roman" w:cs="Times New Roman"/>
                <w:b/>
              </w:rPr>
              <w:t>Gmina</w:t>
            </w:r>
          </w:p>
        </w:tc>
        <w:tc>
          <w:tcPr>
            <w:tcW w:w="2552" w:type="dxa"/>
          </w:tcPr>
          <w:p w14:paraId="5CFEA60D" w14:textId="77777777" w:rsidR="004C3742" w:rsidRPr="00927096" w:rsidRDefault="004C3742" w:rsidP="004C3742">
            <w:pPr>
              <w:rPr>
                <w:rFonts w:ascii="Times New Roman" w:hAnsi="Times New Roman" w:cs="Times New Roman"/>
                <w:b/>
              </w:rPr>
            </w:pPr>
            <w:r w:rsidRPr="00927096">
              <w:rPr>
                <w:rFonts w:ascii="Times New Roman" w:hAnsi="Times New Roman" w:cs="Times New Roman"/>
                <w:b/>
              </w:rPr>
              <w:t>Sektor</w:t>
            </w:r>
          </w:p>
        </w:tc>
      </w:tr>
      <w:tr w:rsidR="00927096" w:rsidRPr="00927096" w14:paraId="6F456B2D" w14:textId="77777777" w:rsidTr="004C3742">
        <w:tc>
          <w:tcPr>
            <w:tcW w:w="617" w:type="dxa"/>
          </w:tcPr>
          <w:p w14:paraId="051A008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w:t>
            </w:r>
          </w:p>
        </w:tc>
        <w:tc>
          <w:tcPr>
            <w:tcW w:w="2493" w:type="dxa"/>
            <w:vAlign w:val="center"/>
          </w:tcPr>
          <w:p w14:paraId="51922B08" w14:textId="77777777" w:rsidR="004C3742" w:rsidRPr="00927096" w:rsidRDefault="004C3742" w:rsidP="004C3742">
            <w:pPr>
              <w:rPr>
                <w:rFonts w:ascii="Times New Roman" w:hAnsi="Times New Roman" w:cs="Times New Roman"/>
              </w:rPr>
            </w:pPr>
            <w:r w:rsidRPr="00927096">
              <w:rPr>
                <w:rFonts w:ascii="Times New Roman" w:hAnsi="Times New Roman"/>
              </w:rPr>
              <w:t>Engelbrecht Bogusława</w:t>
            </w:r>
          </w:p>
        </w:tc>
        <w:tc>
          <w:tcPr>
            <w:tcW w:w="2101" w:type="dxa"/>
            <w:vAlign w:val="center"/>
          </w:tcPr>
          <w:p w14:paraId="6F89A766"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Linia</w:t>
            </w:r>
          </w:p>
        </w:tc>
        <w:tc>
          <w:tcPr>
            <w:tcW w:w="2552" w:type="dxa"/>
            <w:vAlign w:val="center"/>
          </w:tcPr>
          <w:p w14:paraId="0EE7D790"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Publiczny</w:t>
            </w:r>
          </w:p>
        </w:tc>
      </w:tr>
      <w:tr w:rsidR="00927096" w:rsidRPr="00927096" w14:paraId="77C6A7F0" w14:textId="77777777" w:rsidTr="004C3742">
        <w:tc>
          <w:tcPr>
            <w:tcW w:w="617" w:type="dxa"/>
          </w:tcPr>
          <w:p w14:paraId="552DA29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2</w:t>
            </w:r>
          </w:p>
        </w:tc>
        <w:tc>
          <w:tcPr>
            <w:tcW w:w="2493" w:type="dxa"/>
            <w:vAlign w:val="center"/>
          </w:tcPr>
          <w:p w14:paraId="52C29361" w14:textId="77777777" w:rsidR="004C3742" w:rsidRPr="00927096" w:rsidRDefault="004C3742" w:rsidP="004C3742">
            <w:pPr>
              <w:rPr>
                <w:rFonts w:ascii="Times New Roman" w:hAnsi="Times New Roman" w:cs="Times New Roman"/>
              </w:rPr>
            </w:pPr>
            <w:r w:rsidRPr="00927096">
              <w:rPr>
                <w:rFonts w:ascii="Times New Roman" w:hAnsi="Times New Roman"/>
              </w:rPr>
              <w:t>Hinz Czesław</w:t>
            </w:r>
          </w:p>
        </w:tc>
        <w:tc>
          <w:tcPr>
            <w:tcW w:w="2101" w:type="dxa"/>
            <w:vAlign w:val="center"/>
          </w:tcPr>
          <w:p w14:paraId="0D9CD000"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Linia</w:t>
            </w:r>
          </w:p>
        </w:tc>
        <w:tc>
          <w:tcPr>
            <w:tcW w:w="2552" w:type="dxa"/>
            <w:vAlign w:val="center"/>
          </w:tcPr>
          <w:p w14:paraId="53E448B8"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Gospodarczy</w:t>
            </w:r>
          </w:p>
        </w:tc>
      </w:tr>
      <w:tr w:rsidR="00927096" w:rsidRPr="00927096" w14:paraId="454B9A2D" w14:textId="77777777" w:rsidTr="004C3742">
        <w:tc>
          <w:tcPr>
            <w:tcW w:w="617" w:type="dxa"/>
          </w:tcPr>
          <w:p w14:paraId="1B258E03"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3</w:t>
            </w:r>
          </w:p>
        </w:tc>
        <w:tc>
          <w:tcPr>
            <w:tcW w:w="2493" w:type="dxa"/>
            <w:vAlign w:val="center"/>
          </w:tcPr>
          <w:p w14:paraId="0AC5CB41" w14:textId="77777777" w:rsidR="004C3742" w:rsidRPr="00927096" w:rsidRDefault="00783A6A" w:rsidP="004C3742">
            <w:pPr>
              <w:rPr>
                <w:rFonts w:ascii="Times New Roman" w:hAnsi="Times New Roman" w:cs="Times New Roman"/>
              </w:rPr>
            </w:pPr>
            <w:r w:rsidRPr="00783A6A">
              <w:rPr>
                <w:rFonts w:ascii="Times New Roman" w:hAnsi="Times New Roman"/>
              </w:rPr>
              <w:t>Hinca Teresa</w:t>
            </w:r>
          </w:p>
        </w:tc>
        <w:tc>
          <w:tcPr>
            <w:tcW w:w="2101" w:type="dxa"/>
            <w:vAlign w:val="center"/>
          </w:tcPr>
          <w:p w14:paraId="61133F00"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Linia</w:t>
            </w:r>
          </w:p>
        </w:tc>
        <w:tc>
          <w:tcPr>
            <w:tcW w:w="2552" w:type="dxa"/>
            <w:vAlign w:val="center"/>
          </w:tcPr>
          <w:p w14:paraId="3A64BA4B"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52346B08" w14:textId="77777777" w:rsidTr="004C3742">
        <w:tc>
          <w:tcPr>
            <w:tcW w:w="617" w:type="dxa"/>
          </w:tcPr>
          <w:p w14:paraId="00667C67"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4</w:t>
            </w:r>
          </w:p>
        </w:tc>
        <w:tc>
          <w:tcPr>
            <w:tcW w:w="2493" w:type="dxa"/>
            <w:vAlign w:val="center"/>
          </w:tcPr>
          <w:p w14:paraId="76BF3CE7" w14:textId="77777777" w:rsidR="004C3742" w:rsidRPr="00927096" w:rsidRDefault="004C3742" w:rsidP="004C3742">
            <w:pPr>
              <w:rPr>
                <w:rFonts w:ascii="Times New Roman" w:hAnsi="Times New Roman" w:cs="Times New Roman"/>
              </w:rPr>
            </w:pPr>
            <w:r w:rsidRPr="00927096">
              <w:rPr>
                <w:rFonts w:ascii="Times New Roman" w:hAnsi="Times New Roman"/>
              </w:rPr>
              <w:t>Łunecka Irena</w:t>
            </w:r>
          </w:p>
        </w:tc>
        <w:tc>
          <w:tcPr>
            <w:tcW w:w="2101" w:type="dxa"/>
            <w:vAlign w:val="center"/>
          </w:tcPr>
          <w:p w14:paraId="219060AF"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Linia</w:t>
            </w:r>
          </w:p>
        </w:tc>
        <w:tc>
          <w:tcPr>
            <w:tcW w:w="2552" w:type="dxa"/>
            <w:vAlign w:val="center"/>
          </w:tcPr>
          <w:p w14:paraId="3AD9D7B1"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Gospodarczy</w:t>
            </w:r>
          </w:p>
        </w:tc>
      </w:tr>
      <w:tr w:rsidR="00927096" w:rsidRPr="00927096" w14:paraId="0AF63474" w14:textId="77777777" w:rsidTr="004C3742">
        <w:tc>
          <w:tcPr>
            <w:tcW w:w="617" w:type="dxa"/>
          </w:tcPr>
          <w:p w14:paraId="3FFAE18E"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5</w:t>
            </w:r>
          </w:p>
        </w:tc>
        <w:tc>
          <w:tcPr>
            <w:tcW w:w="2493" w:type="dxa"/>
            <w:vAlign w:val="center"/>
          </w:tcPr>
          <w:p w14:paraId="16ABE1A6" w14:textId="77777777" w:rsidR="004C3742" w:rsidRPr="00927096" w:rsidRDefault="004C3742" w:rsidP="004C3742">
            <w:pPr>
              <w:rPr>
                <w:rFonts w:ascii="Times New Roman" w:hAnsi="Times New Roman" w:cs="Times New Roman"/>
              </w:rPr>
            </w:pPr>
            <w:r w:rsidRPr="00927096">
              <w:rPr>
                <w:rFonts w:ascii="Times New Roman" w:hAnsi="Times New Roman"/>
              </w:rPr>
              <w:t>Mazur Jarosław</w:t>
            </w:r>
          </w:p>
        </w:tc>
        <w:tc>
          <w:tcPr>
            <w:tcW w:w="2101" w:type="dxa"/>
            <w:vAlign w:val="center"/>
          </w:tcPr>
          <w:p w14:paraId="5AFC67B5"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Łęczyce</w:t>
            </w:r>
          </w:p>
        </w:tc>
        <w:tc>
          <w:tcPr>
            <w:tcW w:w="2552" w:type="dxa"/>
            <w:vAlign w:val="center"/>
          </w:tcPr>
          <w:p w14:paraId="202372C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524D3848" w14:textId="77777777" w:rsidTr="004C3742">
        <w:tc>
          <w:tcPr>
            <w:tcW w:w="617" w:type="dxa"/>
          </w:tcPr>
          <w:p w14:paraId="2246ED8E"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lastRenderedPageBreak/>
              <w:t>6</w:t>
            </w:r>
          </w:p>
        </w:tc>
        <w:tc>
          <w:tcPr>
            <w:tcW w:w="2493" w:type="dxa"/>
            <w:vAlign w:val="center"/>
          </w:tcPr>
          <w:p w14:paraId="161428E5" w14:textId="77777777" w:rsidR="004C3742" w:rsidRPr="00927096" w:rsidRDefault="004C3742" w:rsidP="004C3742">
            <w:pPr>
              <w:rPr>
                <w:rFonts w:ascii="Times New Roman" w:hAnsi="Times New Roman" w:cs="Times New Roman"/>
              </w:rPr>
            </w:pPr>
            <w:r w:rsidRPr="00927096">
              <w:rPr>
                <w:rFonts w:ascii="Times New Roman" w:hAnsi="Times New Roman"/>
              </w:rPr>
              <w:t>Meyer Martyna</w:t>
            </w:r>
          </w:p>
        </w:tc>
        <w:tc>
          <w:tcPr>
            <w:tcW w:w="2101" w:type="dxa"/>
            <w:vAlign w:val="center"/>
          </w:tcPr>
          <w:p w14:paraId="1E719789"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Szemud</w:t>
            </w:r>
          </w:p>
        </w:tc>
        <w:tc>
          <w:tcPr>
            <w:tcW w:w="2552" w:type="dxa"/>
            <w:vAlign w:val="center"/>
          </w:tcPr>
          <w:p w14:paraId="06CF1B0B"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200A6E6F" w14:textId="77777777" w:rsidTr="004C3742">
        <w:tc>
          <w:tcPr>
            <w:tcW w:w="617" w:type="dxa"/>
          </w:tcPr>
          <w:p w14:paraId="77750057"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7</w:t>
            </w:r>
          </w:p>
        </w:tc>
        <w:tc>
          <w:tcPr>
            <w:tcW w:w="2493" w:type="dxa"/>
            <w:vAlign w:val="center"/>
          </w:tcPr>
          <w:p w14:paraId="5E9AEFCE" w14:textId="77777777" w:rsidR="004C3742" w:rsidRPr="00927096" w:rsidRDefault="004C3742" w:rsidP="004C3742">
            <w:pPr>
              <w:rPr>
                <w:rFonts w:ascii="Times New Roman" w:hAnsi="Times New Roman" w:cs="Times New Roman"/>
              </w:rPr>
            </w:pPr>
            <w:r w:rsidRPr="00927096">
              <w:rPr>
                <w:rFonts w:ascii="Times New Roman" w:hAnsi="Times New Roman"/>
              </w:rPr>
              <w:t>Meyer Marzena</w:t>
            </w:r>
          </w:p>
        </w:tc>
        <w:tc>
          <w:tcPr>
            <w:tcW w:w="2101" w:type="dxa"/>
            <w:vAlign w:val="center"/>
          </w:tcPr>
          <w:p w14:paraId="78EEA8BE"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Luzino</w:t>
            </w:r>
          </w:p>
        </w:tc>
        <w:tc>
          <w:tcPr>
            <w:tcW w:w="2552" w:type="dxa"/>
            <w:vAlign w:val="center"/>
          </w:tcPr>
          <w:p w14:paraId="76CC8B57"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Publiczny</w:t>
            </w:r>
          </w:p>
        </w:tc>
      </w:tr>
      <w:tr w:rsidR="00927096" w:rsidRPr="00927096" w14:paraId="494B78F1" w14:textId="77777777" w:rsidTr="004C3742">
        <w:tc>
          <w:tcPr>
            <w:tcW w:w="617" w:type="dxa"/>
          </w:tcPr>
          <w:p w14:paraId="4B3B6C78"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8</w:t>
            </w:r>
          </w:p>
        </w:tc>
        <w:tc>
          <w:tcPr>
            <w:tcW w:w="2493" w:type="dxa"/>
            <w:vAlign w:val="center"/>
          </w:tcPr>
          <w:p w14:paraId="41BD10C2" w14:textId="77777777" w:rsidR="004C3742" w:rsidRPr="00927096" w:rsidRDefault="004C3742" w:rsidP="004C3742">
            <w:pPr>
              <w:rPr>
                <w:rFonts w:ascii="Times New Roman" w:hAnsi="Times New Roman" w:cs="Times New Roman"/>
              </w:rPr>
            </w:pPr>
            <w:r w:rsidRPr="00927096">
              <w:rPr>
                <w:rFonts w:ascii="Times New Roman" w:hAnsi="Times New Roman"/>
              </w:rPr>
              <w:t>Moch Maria</w:t>
            </w:r>
          </w:p>
        </w:tc>
        <w:tc>
          <w:tcPr>
            <w:tcW w:w="2101" w:type="dxa"/>
            <w:vAlign w:val="center"/>
          </w:tcPr>
          <w:p w14:paraId="0D38C22A"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Łęczyce</w:t>
            </w:r>
          </w:p>
        </w:tc>
        <w:tc>
          <w:tcPr>
            <w:tcW w:w="2552" w:type="dxa"/>
            <w:vAlign w:val="center"/>
          </w:tcPr>
          <w:p w14:paraId="557D770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6041B8F1" w14:textId="77777777" w:rsidTr="004C3742">
        <w:tc>
          <w:tcPr>
            <w:tcW w:w="617" w:type="dxa"/>
          </w:tcPr>
          <w:p w14:paraId="6F6BA0FF"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9</w:t>
            </w:r>
          </w:p>
        </w:tc>
        <w:tc>
          <w:tcPr>
            <w:tcW w:w="2493" w:type="dxa"/>
            <w:vAlign w:val="center"/>
          </w:tcPr>
          <w:p w14:paraId="0F0C429D" w14:textId="77777777" w:rsidR="004C3742" w:rsidRPr="00927096" w:rsidRDefault="004C3742" w:rsidP="004C3742">
            <w:pPr>
              <w:rPr>
                <w:rFonts w:ascii="Times New Roman" w:hAnsi="Times New Roman" w:cs="Times New Roman"/>
              </w:rPr>
            </w:pPr>
            <w:r w:rsidRPr="00927096">
              <w:rPr>
                <w:rFonts w:ascii="Times New Roman" w:hAnsi="Times New Roman"/>
              </w:rPr>
              <w:t>Potrykus Czesława</w:t>
            </w:r>
          </w:p>
        </w:tc>
        <w:tc>
          <w:tcPr>
            <w:tcW w:w="2101" w:type="dxa"/>
            <w:vAlign w:val="center"/>
          </w:tcPr>
          <w:p w14:paraId="64642AC5"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Szemud</w:t>
            </w:r>
          </w:p>
        </w:tc>
        <w:tc>
          <w:tcPr>
            <w:tcW w:w="2552" w:type="dxa"/>
            <w:vAlign w:val="center"/>
          </w:tcPr>
          <w:p w14:paraId="71C9A81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Gospodarczy</w:t>
            </w:r>
          </w:p>
        </w:tc>
      </w:tr>
      <w:tr w:rsidR="00927096" w:rsidRPr="00927096" w14:paraId="2787F086" w14:textId="77777777" w:rsidTr="004C3742">
        <w:tc>
          <w:tcPr>
            <w:tcW w:w="617" w:type="dxa"/>
          </w:tcPr>
          <w:p w14:paraId="5460DFE0"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10</w:t>
            </w:r>
          </w:p>
        </w:tc>
        <w:tc>
          <w:tcPr>
            <w:tcW w:w="2493" w:type="dxa"/>
          </w:tcPr>
          <w:p w14:paraId="2379648D" w14:textId="77777777" w:rsidR="004C3742" w:rsidRPr="00927096" w:rsidRDefault="004C3742" w:rsidP="004C3742">
            <w:pPr>
              <w:rPr>
                <w:rFonts w:ascii="Times New Roman" w:hAnsi="Times New Roman" w:cs="Times New Roman"/>
              </w:rPr>
            </w:pPr>
            <w:r w:rsidRPr="00927096">
              <w:rPr>
                <w:rFonts w:ascii="Times New Roman" w:hAnsi="Times New Roman"/>
              </w:rPr>
              <w:t>Potrykus Kazimierz</w:t>
            </w:r>
          </w:p>
        </w:tc>
        <w:tc>
          <w:tcPr>
            <w:tcW w:w="2101" w:type="dxa"/>
          </w:tcPr>
          <w:p w14:paraId="03133657"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Szemud</w:t>
            </w:r>
          </w:p>
        </w:tc>
        <w:tc>
          <w:tcPr>
            <w:tcW w:w="2552" w:type="dxa"/>
          </w:tcPr>
          <w:p w14:paraId="1318552A"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Publiczny</w:t>
            </w:r>
          </w:p>
        </w:tc>
      </w:tr>
      <w:tr w:rsidR="00927096" w:rsidRPr="00927096" w14:paraId="5898F760" w14:textId="77777777" w:rsidTr="004C3742">
        <w:tc>
          <w:tcPr>
            <w:tcW w:w="617" w:type="dxa"/>
          </w:tcPr>
          <w:p w14:paraId="2522FB01"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11</w:t>
            </w:r>
          </w:p>
        </w:tc>
        <w:tc>
          <w:tcPr>
            <w:tcW w:w="2493" w:type="dxa"/>
          </w:tcPr>
          <w:p w14:paraId="4A04234A" w14:textId="77777777" w:rsidR="004C3742" w:rsidRPr="00927096" w:rsidRDefault="004C3742" w:rsidP="004C3742">
            <w:pPr>
              <w:rPr>
                <w:rFonts w:ascii="Times New Roman" w:hAnsi="Times New Roman" w:cs="Times New Roman"/>
              </w:rPr>
            </w:pPr>
            <w:r w:rsidRPr="00927096">
              <w:rPr>
                <w:rFonts w:ascii="Times New Roman" w:hAnsi="Times New Roman"/>
              </w:rPr>
              <w:t>Pruchniewska Bożena</w:t>
            </w:r>
          </w:p>
        </w:tc>
        <w:tc>
          <w:tcPr>
            <w:tcW w:w="2101" w:type="dxa"/>
          </w:tcPr>
          <w:p w14:paraId="1BCAA421"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Łęczyce</w:t>
            </w:r>
          </w:p>
        </w:tc>
        <w:tc>
          <w:tcPr>
            <w:tcW w:w="2552" w:type="dxa"/>
          </w:tcPr>
          <w:p w14:paraId="48073C16"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Publiczny</w:t>
            </w:r>
          </w:p>
        </w:tc>
      </w:tr>
      <w:tr w:rsidR="00927096" w:rsidRPr="00927096" w14:paraId="0428042B" w14:textId="77777777" w:rsidTr="004C3742">
        <w:tc>
          <w:tcPr>
            <w:tcW w:w="617" w:type="dxa"/>
          </w:tcPr>
          <w:p w14:paraId="7F57007A"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12</w:t>
            </w:r>
          </w:p>
        </w:tc>
        <w:tc>
          <w:tcPr>
            <w:tcW w:w="2493" w:type="dxa"/>
          </w:tcPr>
          <w:p w14:paraId="47BA4A05" w14:textId="77777777" w:rsidR="004C3742" w:rsidRPr="00927096" w:rsidRDefault="004C3742" w:rsidP="004C3742">
            <w:pPr>
              <w:rPr>
                <w:rFonts w:ascii="Times New Roman" w:hAnsi="Times New Roman" w:cs="Times New Roman"/>
              </w:rPr>
            </w:pPr>
            <w:r w:rsidRPr="00927096">
              <w:rPr>
                <w:rFonts w:ascii="Times New Roman" w:hAnsi="Times New Roman"/>
              </w:rPr>
              <w:t>Radecki Paweł</w:t>
            </w:r>
          </w:p>
        </w:tc>
        <w:tc>
          <w:tcPr>
            <w:tcW w:w="2101" w:type="dxa"/>
          </w:tcPr>
          <w:p w14:paraId="50B68BD7"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Luzino</w:t>
            </w:r>
          </w:p>
        </w:tc>
        <w:tc>
          <w:tcPr>
            <w:tcW w:w="2552" w:type="dxa"/>
          </w:tcPr>
          <w:p w14:paraId="061F91C6"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w:t>
            </w:r>
          </w:p>
        </w:tc>
      </w:tr>
      <w:tr w:rsidR="00927096" w:rsidRPr="00927096" w14:paraId="5A4B1193" w14:textId="77777777" w:rsidTr="004C3742">
        <w:trPr>
          <w:trHeight w:val="255"/>
        </w:trPr>
        <w:tc>
          <w:tcPr>
            <w:tcW w:w="617" w:type="dxa"/>
          </w:tcPr>
          <w:p w14:paraId="0E3491AF"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13</w:t>
            </w:r>
          </w:p>
        </w:tc>
        <w:tc>
          <w:tcPr>
            <w:tcW w:w="2493" w:type="dxa"/>
          </w:tcPr>
          <w:p w14:paraId="11C5928F" w14:textId="77777777" w:rsidR="004C3742" w:rsidRPr="00927096" w:rsidRDefault="004C3742" w:rsidP="004C3742">
            <w:pPr>
              <w:rPr>
                <w:rFonts w:ascii="Times New Roman" w:hAnsi="Times New Roman" w:cs="Times New Roman"/>
              </w:rPr>
            </w:pPr>
            <w:r w:rsidRPr="00927096">
              <w:rPr>
                <w:rFonts w:ascii="Times New Roman" w:hAnsi="Times New Roman"/>
              </w:rPr>
              <w:t>Sucharska Lucyna</w:t>
            </w:r>
          </w:p>
        </w:tc>
        <w:tc>
          <w:tcPr>
            <w:tcW w:w="2101" w:type="dxa"/>
          </w:tcPr>
          <w:p w14:paraId="63944353"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Łęczyce</w:t>
            </w:r>
          </w:p>
        </w:tc>
        <w:tc>
          <w:tcPr>
            <w:tcW w:w="2552" w:type="dxa"/>
          </w:tcPr>
          <w:p w14:paraId="49E7BD04"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7286DAD0" w14:textId="77777777" w:rsidTr="004C3742">
        <w:tc>
          <w:tcPr>
            <w:tcW w:w="617" w:type="dxa"/>
          </w:tcPr>
          <w:p w14:paraId="0CEE2D6A"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14</w:t>
            </w:r>
          </w:p>
        </w:tc>
        <w:tc>
          <w:tcPr>
            <w:tcW w:w="2493" w:type="dxa"/>
          </w:tcPr>
          <w:p w14:paraId="2850FC66" w14:textId="77777777" w:rsidR="004C3742" w:rsidRPr="00927096" w:rsidRDefault="004C3742" w:rsidP="004C3742">
            <w:pPr>
              <w:rPr>
                <w:rFonts w:ascii="Times New Roman" w:hAnsi="Times New Roman" w:cs="Times New Roman"/>
              </w:rPr>
            </w:pPr>
            <w:r w:rsidRPr="00927096">
              <w:rPr>
                <w:rFonts w:ascii="Times New Roman" w:hAnsi="Times New Roman"/>
              </w:rPr>
              <w:t>Toporek Zbigniew</w:t>
            </w:r>
          </w:p>
        </w:tc>
        <w:tc>
          <w:tcPr>
            <w:tcW w:w="2101" w:type="dxa"/>
          </w:tcPr>
          <w:p w14:paraId="45EF9412"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Szemud</w:t>
            </w:r>
          </w:p>
        </w:tc>
        <w:tc>
          <w:tcPr>
            <w:tcW w:w="2552" w:type="dxa"/>
          </w:tcPr>
          <w:p w14:paraId="1310472A"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 mieszkaniec</w:t>
            </w:r>
          </w:p>
        </w:tc>
      </w:tr>
      <w:tr w:rsidR="00927096" w:rsidRPr="00927096" w14:paraId="3BBEFF20" w14:textId="77777777" w:rsidTr="004C3742">
        <w:tc>
          <w:tcPr>
            <w:tcW w:w="617" w:type="dxa"/>
          </w:tcPr>
          <w:p w14:paraId="3A85657C"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15</w:t>
            </w:r>
          </w:p>
        </w:tc>
        <w:tc>
          <w:tcPr>
            <w:tcW w:w="2493" w:type="dxa"/>
          </w:tcPr>
          <w:p w14:paraId="2A930CB5" w14:textId="77777777" w:rsidR="004C3742" w:rsidRPr="00927096" w:rsidRDefault="004C3742" w:rsidP="004C3742">
            <w:pPr>
              <w:rPr>
                <w:rFonts w:ascii="Times New Roman" w:hAnsi="Times New Roman" w:cs="Times New Roman"/>
              </w:rPr>
            </w:pPr>
            <w:r w:rsidRPr="00927096">
              <w:rPr>
                <w:rFonts w:ascii="Times New Roman" w:hAnsi="Times New Roman"/>
              </w:rPr>
              <w:t>Wittstock Maria</w:t>
            </w:r>
          </w:p>
        </w:tc>
        <w:tc>
          <w:tcPr>
            <w:tcW w:w="2101" w:type="dxa"/>
          </w:tcPr>
          <w:p w14:paraId="665B3A3E"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Luzino</w:t>
            </w:r>
          </w:p>
        </w:tc>
        <w:tc>
          <w:tcPr>
            <w:tcW w:w="2552" w:type="dxa"/>
          </w:tcPr>
          <w:p w14:paraId="54D64918" w14:textId="77777777" w:rsidR="004C3742" w:rsidRPr="00927096" w:rsidRDefault="004C3742" w:rsidP="004C3742">
            <w:pPr>
              <w:rPr>
                <w:rFonts w:ascii="Times New Roman" w:hAnsi="Times New Roman" w:cs="Times New Roman"/>
              </w:rPr>
            </w:pPr>
            <w:r w:rsidRPr="00927096">
              <w:rPr>
                <w:rFonts w:ascii="Times New Roman" w:hAnsi="Times New Roman" w:cs="Times New Roman"/>
              </w:rPr>
              <w:t>Społeczny</w:t>
            </w:r>
          </w:p>
        </w:tc>
      </w:tr>
    </w:tbl>
    <w:p w14:paraId="294E4D90" w14:textId="77777777" w:rsidR="004C3742" w:rsidRDefault="004C3742" w:rsidP="00050950">
      <w:pPr>
        <w:spacing w:after="0" w:line="360" w:lineRule="auto"/>
        <w:jc w:val="both"/>
        <w:rPr>
          <w:rFonts w:ascii="Times New Roman" w:eastAsia="Times New Roman" w:hAnsi="Times New Roman" w:cs="Times New Roman"/>
          <w:sz w:val="20"/>
          <w:szCs w:val="24"/>
          <w:lang w:eastAsia="pl-PL"/>
        </w:rPr>
      </w:pPr>
    </w:p>
    <w:p w14:paraId="3C02461C" w14:textId="77777777" w:rsidR="004C3742" w:rsidRDefault="004C3742" w:rsidP="00050950">
      <w:pPr>
        <w:spacing w:after="0" w:line="360" w:lineRule="auto"/>
        <w:jc w:val="both"/>
        <w:rPr>
          <w:rFonts w:ascii="Times New Roman" w:eastAsia="Times New Roman" w:hAnsi="Times New Roman" w:cs="Times New Roman"/>
          <w:sz w:val="20"/>
          <w:szCs w:val="24"/>
          <w:lang w:eastAsia="pl-PL"/>
        </w:rPr>
      </w:pPr>
    </w:p>
    <w:p w14:paraId="3E486DDF" w14:textId="77777777" w:rsidR="0052557F" w:rsidRPr="0017284E" w:rsidRDefault="0052557F" w:rsidP="00050950">
      <w:pPr>
        <w:spacing w:after="0" w:line="360" w:lineRule="auto"/>
        <w:jc w:val="both"/>
        <w:rPr>
          <w:rFonts w:ascii="Times New Roman" w:eastAsia="Times New Roman" w:hAnsi="Times New Roman" w:cs="Times New Roman"/>
          <w:sz w:val="20"/>
          <w:szCs w:val="24"/>
          <w:lang w:eastAsia="pl-PL"/>
        </w:rPr>
      </w:pPr>
      <w:r w:rsidRPr="0017284E">
        <w:rPr>
          <w:rFonts w:ascii="Times New Roman" w:eastAsia="Times New Roman" w:hAnsi="Times New Roman" w:cs="Times New Roman"/>
          <w:sz w:val="20"/>
          <w:szCs w:val="24"/>
          <w:lang w:eastAsia="pl-PL"/>
        </w:rPr>
        <w:t>Źródło: LGD</w:t>
      </w:r>
    </w:p>
    <w:p w14:paraId="7BABEBB6" w14:textId="77777777" w:rsidR="005471EB" w:rsidRPr="0017284E" w:rsidRDefault="005471EB" w:rsidP="00050950">
      <w:pPr>
        <w:spacing w:after="0" w:line="360" w:lineRule="auto"/>
        <w:jc w:val="both"/>
        <w:rPr>
          <w:rFonts w:ascii="Times New Roman" w:hAnsi="Times New Roman" w:cs="Times New Roman"/>
          <w:szCs w:val="24"/>
          <w:u w:val="single"/>
          <w:lang w:eastAsia="pl-PL"/>
        </w:rPr>
      </w:pPr>
      <w:r w:rsidRPr="0017284E">
        <w:rPr>
          <w:rFonts w:ascii="Times New Roman" w:hAnsi="Times New Roman" w:cs="Times New Roman"/>
          <w:szCs w:val="24"/>
          <w:u w:val="single"/>
          <w:lang w:eastAsia="pl-PL"/>
        </w:rPr>
        <w:t>Sposób powołania i zmiany składu ciała decyzyjnego</w:t>
      </w:r>
    </w:p>
    <w:p w14:paraId="0D7E8DF2" w14:textId="77777777" w:rsidR="003750C4" w:rsidRPr="0017284E" w:rsidRDefault="003750C4" w:rsidP="003750C4">
      <w:pPr>
        <w:spacing w:after="0"/>
        <w:jc w:val="both"/>
        <w:rPr>
          <w:rFonts w:ascii="Times New Roman" w:hAnsi="Times New Roman" w:cs="Times New Roman"/>
          <w:szCs w:val="24"/>
          <w:lang w:eastAsia="pl-PL"/>
        </w:rPr>
      </w:pPr>
      <w:r w:rsidRPr="0017284E">
        <w:rPr>
          <w:rFonts w:ascii="Times New Roman" w:hAnsi="Times New Roman" w:cs="Times New Roman"/>
          <w:szCs w:val="24"/>
          <w:lang w:eastAsia="pl-PL"/>
        </w:rPr>
        <w:t xml:space="preserve">Rada jest organem kadencyjnym, powoływanym i odwoływanym przez Walne Zebranie Członków, a liczba członków Rady może wynosić od 10 do 15 osób. Każdorazowo liczbę wybieranych członków, przed przystąpieniem do czynności związanych z ich wyborem, określa Walne Zebranie Członków. Rada wybiera spośród swoich członków Przewodniczącego i Wiceprzewodniczącego Rady </w:t>
      </w:r>
      <w:r w:rsidR="00B923B5" w:rsidRPr="0017284E">
        <w:rPr>
          <w:rFonts w:ascii="Times New Roman" w:hAnsi="Times New Roman" w:cs="Times New Roman"/>
          <w:szCs w:val="24"/>
          <w:lang w:eastAsia="pl-PL"/>
        </w:rPr>
        <w:br/>
      </w:r>
      <w:r w:rsidRPr="0017284E">
        <w:rPr>
          <w:rFonts w:ascii="Times New Roman" w:hAnsi="Times New Roman" w:cs="Times New Roman"/>
          <w:szCs w:val="24"/>
          <w:lang w:eastAsia="pl-PL"/>
        </w:rPr>
        <w:t>oraz Sekretarza Rady. Żadna grupa interesu nie może posiadać więcej niż 49% praw głosu. Zalecana jest również równowaga sektorów wśród członków Rady reprezentujących poszczególne gminy.</w:t>
      </w:r>
    </w:p>
    <w:p w14:paraId="4B1834E3" w14:textId="77777777" w:rsidR="003750C4" w:rsidRPr="0017284E" w:rsidRDefault="003750C4" w:rsidP="003750C4">
      <w:pPr>
        <w:spacing w:after="0"/>
        <w:jc w:val="both"/>
        <w:rPr>
          <w:rFonts w:ascii="Times New Roman" w:hAnsi="Times New Roman" w:cs="Times New Roman"/>
        </w:rPr>
      </w:pPr>
      <w:r w:rsidRPr="0017284E">
        <w:rPr>
          <w:rFonts w:ascii="Times New Roman" w:hAnsi="Times New Roman" w:cs="Times New Roman"/>
          <w:szCs w:val="24"/>
          <w:lang w:eastAsia="pl-PL"/>
        </w:rPr>
        <w:t>Zgodnie z założeniami, które przyświecały tworzeniu nowej Rady, w jej skład co najmniej powinni wchodzić:</w:t>
      </w:r>
    </w:p>
    <w:p w14:paraId="7AB1B63D" w14:textId="77777777" w:rsidR="003750C4" w:rsidRPr="0017284E" w:rsidRDefault="003750C4" w:rsidP="007D5DDC">
      <w:pPr>
        <w:pStyle w:val="Akapitzlist"/>
        <w:numPr>
          <w:ilvl w:val="0"/>
          <w:numId w:val="27"/>
        </w:numPr>
        <w:spacing w:after="0"/>
        <w:jc w:val="both"/>
        <w:rPr>
          <w:rFonts w:ascii="Times New Roman" w:hAnsi="Times New Roman" w:cs="Times New Roman"/>
        </w:rPr>
      </w:pPr>
      <w:r w:rsidRPr="0017284E">
        <w:rPr>
          <w:rFonts w:ascii="Times New Roman" w:hAnsi="Times New Roman" w:cs="Times New Roman"/>
        </w:rPr>
        <w:t xml:space="preserve">1 kobieta, </w:t>
      </w:r>
    </w:p>
    <w:p w14:paraId="0EA930D5" w14:textId="77777777" w:rsidR="003750C4" w:rsidRPr="0017284E" w:rsidRDefault="003750C4" w:rsidP="007D5DDC">
      <w:pPr>
        <w:pStyle w:val="Akapitzlist"/>
        <w:numPr>
          <w:ilvl w:val="0"/>
          <w:numId w:val="27"/>
        </w:numPr>
        <w:spacing w:after="0"/>
        <w:jc w:val="both"/>
        <w:rPr>
          <w:rFonts w:ascii="Times New Roman" w:hAnsi="Times New Roman" w:cs="Times New Roman"/>
        </w:rPr>
      </w:pPr>
      <w:r w:rsidRPr="0017284E">
        <w:rPr>
          <w:rFonts w:ascii="Times New Roman" w:hAnsi="Times New Roman" w:cs="Times New Roman"/>
        </w:rPr>
        <w:t xml:space="preserve">1 osoba  do 35 roku życia, </w:t>
      </w:r>
    </w:p>
    <w:p w14:paraId="0BC319CC" w14:textId="77777777" w:rsidR="003750C4" w:rsidRPr="0017284E" w:rsidRDefault="003750C4" w:rsidP="007D5DDC">
      <w:pPr>
        <w:pStyle w:val="Akapitzlist"/>
        <w:numPr>
          <w:ilvl w:val="0"/>
          <w:numId w:val="27"/>
        </w:numPr>
        <w:spacing w:after="0"/>
        <w:jc w:val="both"/>
        <w:rPr>
          <w:rFonts w:ascii="Times New Roman" w:hAnsi="Times New Roman" w:cs="Times New Roman"/>
        </w:rPr>
      </w:pPr>
      <w:r w:rsidRPr="0017284E">
        <w:rPr>
          <w:rFonts w:ascii="Times New Roman" w:hAnsi="Times New Roman" w:cs="Times New Roman"/>
        </w:rPr>
        <w:t>1 mieszkaniec,</w:t>
      </w:r>
    </w:p>
    <w:p w14:paraId="56C16659" w14:textId="77777777" w:rsidR="003750C4" w:rsidRPr="0017284E" w:rsidRDefault="003750C4" w:rsidP="007D5DDC">
      <w:pPr>
        <w:pStyle w:val="Akapitzlist"/>
        <w:numPr>
          <w:ilvl w:val="0"/>
          <w:numId w:val="27"/>
        </w:numPr>
        <w:spacing w:after="0"/>
        <w:jc w:val="both"/>
        <w:rPr>
          <w:rFonts w:ascii="Times New Roman" w:hAnsi="Times New Roman" w:cs="Times New Roman"/>
        </w:rPr>
      </w:pPr>
      <w:r w:rsidRPr="0017284E">
        <w:rPr>
          <w:rFonts w:ascii="Times New Roman" w:hAnsi="Times New Roman" w:cs="Times New Roman"/>
        </w:rPr>
        <w:t xml:space="preserve">1 przedsiębiorca. </w:t>
      </w:r>
    </w:p>
    <w:p w14:paraId="548049DC" w14:textId="77777777" w:rsidR="00140D20" w:rsidRPr="0017284E" w:rsidRDefault="00140D20" w:rsidP="00643FA7">
      <w:pPr>
        <w:spacing w:after="0"/>
        <w:jc w:val="both"/>
        <w:rPr>
          <w:rFonts w:ascii="Times New Roman" w:hAnsi="Times New Roman" w:cs="Times New Roman"/>
          <w:szCs w:val="24"/>
          <w:lang w:eastAsia="pl-PL"/>
        </w:rPr>
      </w:pPr>
      <w:r w:rsidRPr="0017284E">
        <w:rPr>
          <w:rFonts w:ascii="Times New Roman" w:hAnsi="Times New Roman" w:cs="Times New Roman"/>
          <w:szCs w:val="24"/>
          <w:lang w:eastAsia="pl-PL"/>
        </w:rPr>
        <w:t xml:space="preserve"> </w:t>
      </w:r>
    </w:p>
    <w:p w14:paraId="589E5B7B" w14:textId="77777777" w:rsidR="009C2201" w:rsidRPr="0017284E" w:rsidRDefault="009C2201" w:rsidP="00643FA7">
      <w:pPr>
        <w:spacing w:after="0"/>
        <w:jc w:val="both"/>
        <w:rPr>
          <w:rFonts w:ascii="Times New Roman" w:hAnsi="Times New Roman" w:cs="Times New Roman"/>
          <w:szCs w:val="24"/>
          <w:u w:val="single"/>
          <w:lang w:eastAsia="pl-PL"/>
        </w:rPr>
      </w:pPr>
      <w:r w:rsidRPr="0017284E">
        <w:rPr>
          <w:rFonts w:ascii="Times New Roman" w:hAnsi="Times New Roman" w:cs="Times New Roman"/>
          <w:szCs w:val="24"/>
          <w:u w:val="single"/>
          <w:lang w:eastAsia="pl-PL"/>
        </w:rPr>
        <w:t>Głosowanie</w:t>
      </w:r>
    </w:p>
    <w:p w14:paraId="4E28605D" w14:textId="77777777" w:rsidR="009C2201" w:rsidRPr="0017284E" w:rsidRDefault="009C2201" w:rsidP="00643FA7">
      <w:pPr>
        <w:spacing w:after="0"/>
        <w:jc w:val="both"/>
        <w:rPr>
          <w:rFonts w:ascii="Times New Roman" w:hAnsi="Times New Roman" w:cs="Times New Roman"/>
          <w:szCs w:val="24"/>
          <w:lang w:eastAsia="pl-PL"/>
        </w:rPr>
      </w:pPr>
      <w:r w:rsidRPr="0017284E">
        <w:rPr>
          <w:rFonts w:ascii="Times New Roman" w:hAnsi="Times New Roman" w:cs="Times New Roman"/>
          <w:szCs w:val="24"/>
          <w:lang w:eastAsia="pl-PL"/>
        </w:rPr>
        <w:t>Uchwały Rady zapadają zwykłą większością głosów przy obecności co najmniej połowy uprawnionych do głosowania członków, w tym przy obecności Przewodniczącego lub</w:t>
      </w:r>
      <w:r w:rsidR="00E900AB" w:rsidRPr="0017284E">
        <w:rPr>
          <w:rFonts w:ascii="Times New Roman" w:hAnsi="Times New Roman" w:cs="Times New Roman"/>
          <w:szCs w:val="24"/>
          <w:lang w:eastAsia="pl-PL"/>
        </w:rPr>
        <w:t> </w:t>
      </w:r>
      <w:r w:rsidRPr="0017284E">
        <w:rPr>
          <w:rFonts w:ascii="Times New Roman" w:hAnsi="Times New Roman" w:cs="Times New Roman"/>
          <w:szCs w:val="24"/>
          <w:lang w:eastAsia="pl-PL"/>
        </w:rPr>
        <w:t>Wiceprzewodniczącego Rady z zastrzeżeniem, o którym mowa w § 17 ust. 2 Statutu. W</w:t>
      </w:r>
      <w:r w:rsidR="00E900AB" w:rsidRPr="0017284E">
        <w:rPr>
          <w:rFonts w:ascii="Times New Roman" w:hAnsi="Times New Roman" w:cs="Times New Roman"/>
          <w:szCs w:val="24"/>
          <w:lang w:eastAsia="pl-PL"/>
        </w:rPr>
        <w:t> </w:t>
      </w:r>
      <w:r w:rsidRPr="0017284E">
        <w:rPr>
          <w:rFonts w:ascii="Times New Roman" w:hAnsi="Times New Roman" w:cs="Times New Roman"/>
          <w:szCs w:val="24"/>
          <w:lang w:eastAsia="pl-PL"/>
        </w:rPr>
        <w:t>przypadku braku quorum uchwały zapadają na następnym</w:t>
      </w:r>
      <w:r w:rsidR="00E900AB" w:rsidRPr="0017284E">
        <w:rPr>
          <w:rFonts w:ascii="Times New Roman" w:hAnsi="Times New Roman" w:cs="Times New Roman"/>
          <w:szCs w:val="24"/>
          <w:lang w:eastAsia="pl-PL"/>
        </w:rPr>
        <w:t xml:space="preserve"> posiedzeniu zwykłą większości</w:t>
      </w:r>
      <w:r w:rsidR="00811A4D" w:rsidRPr="0017284E">
        <w:rPr>
          <w:rFonts w:ascii="Times New Roman" w:hAnsi="Times New Roman" w:cs="Times New Roman"/>
          <w:szCs w:val="24"/>
          <w:lang w:eastAsia="pl-PL"/>
        </w:rPr>
        <w:t>ą</w:t>
      </w:r>
      <w:r w:rsidR="003750C4" w:rsidRPr="0017284E">
        <w:rPr>
          <w:rFonts w:ascii="Times New Roman" w:hAnsi="Times New Roman" w:cs="Times New Roman"/>
          <w:szCs w:val="24"/>
          <w:lang w:eastAsia="pl-PL"/>
        </w:rPr>
        <w:t xml:space="preserve"> głosów</w:t>
      </w:r>
      <w:r w:rsidR="00E900AB" w:rsidRPr="0017284E">
        <w:rPr>
          <w:rFonts w:ascii="Times New Roman" w:hAnsi="Times New Roman" w:cs="Times New Roman"/>
          <w:szCs w:val="24"/>
          <w:lang w:eastAsia="pl-PL"/>
        </w:rPr>
        <w:t>.</w:t>
      </w:r>
      <w:r w:rsidRPr="0017284E">
        <w:rPr>
          <w:rFonts w:ascii="Times New Roman" w:hAnsi="Times New Roman" w:cs="Times New Roman"/>
          <w:szCs w:val="24"/>
          <w:lang w:eastAsia="pl-PL"/>
        </w:rPr>
        <w:t xml:space="preserve"> Przy równej liczbie głosów decyduje głos Przewodniczącego.</w:t>
      </w:r>
    </w:p>
    <w:p w14:paraId="7E05B216" w14:textId="77777777" w:rsidR="005471EB" w:rsidRPr="0017284E" w:rsidRDefault="005471EB" w:rsidP="00643FA7">
      <w:pPr>
        <w:spacing w:after="0"/>
        <w:jc w:val="both"/>
        <w:rPr>
          <w:rFonts w:ascii="Times New Roman" w:hAnsi="Times New Roman" w:cs="Times New Roman"/>
          <w:b/>
          <w:szCs w:val="24"/>
          <w:lang w:eastAsia="pl-PL"/>
        </w:rPr>
      </w:pPr>
      <w:r w:rsidRPr="0017284E">
        <w:rPr>
          <w:rFonts w:ascii="Times New Roman" w:hAnsi="Times New Roman" w:cs="Times New Roman"/>
          <w:b/>
          <w:szCs w:val="24"/>
          <w:lang w:eastAsia="pl-PL"/>
        </w:rPr>
        <w:t>Rola i zadania organu decyzyjnego</w:t>
      </w:r>
    </w:p>
    <w:p w14:paraId="3B8E022F" w14:textId="77777777" w:rsidR="005471EB" w:rsidRPr="0017284E" w:rsidRDefault="005471EB" w:rsidP="00643FA7">
      <w:pPr>
        <w:spacing w:after="0"/>
        <w:jc w:val="both"/>
        <w:rPr>
          <w:rFonts w:ascii="Times New Roman" w:hAnsi="Times New Roman" w:cs="Times New Roman"/>
          <w:szCs w:val="24"/>
          <w:lang w:eastAsia="pl-PL"/>
        </w:rPr>
      </w:pPr>
      <w:r w:rsidRPr="0017284E">
        <w:rPr>
          <w:rFonts w:ascii="Times New Roman" w:hAnsi="Times New Roman" w:cs="Times New Roman"/>
          <w:szCs w:val="24"/>
          <w:lang w:eastAsia="pl-PL"/>
        </w:rPr>
        <w:t>Głównym zadaniem Rady LGD jest wybór operacji, które mają być realizowane w ramach Lokalnej Strategii Rozwoju</w:t>
      </w:r>
      <w:r w:rsidR="00454A36" w:rsidRPr="0017284E">
        <w:rPr>
          <w:rFonts w:ascii="Times New Roman" w:hAnsi="Times New Roman" w:cs="Times New Roman"/>
          <w:szCs w:val="24"/>
          <w:lang w:eastAsia="pl-PL"/>
        </w:rPr>
        <w:t xml:space="preserve">, tj. </w:t>
      </w:r>
      <w:r w:rsidRPr="0017284E">
        <w:rPr>
          <w:rFonts w:ascii="Times New Roman" w:hAnsi="Times New Roman" w:cs="Times New Roman"/>
          <w:szCs w:val="24"/>
          <w:lang w:eastAsia="pl-PL"/>
        </w:rPr>
        <w:t xml:space="preserve">podjęcie uchwały zawierającej listę wybranych </w:t>
      </w:r>
      <w:r w:rsidR="005E15EF" w:rsidRPr="0017284E">
        <w:rPr>
          <w:rFonts w:ascii="Times New Roman" w:hAnsi="Times New Roman" w:cs="Times New Roman"/>
          <w:szCs w:val="24"/>
          <w:lang w:eastAsia="pl-PL"/>
        </w:rPr>
        <w:t xml:space="preserve">oraz nie wybranych </w:t>
      </w:r>
      <w:r w:rsidRPr="0017284E">
        <w:rPr>
          <w:rFonts w:ascii="Times New Roman" w:hAnsi="Times New Roman" w:cs="Times New Roman"/>
          <w:szCs w:val="24"/>
          <w:lang w:eastAsia="pl-PL"/>
        </w:rPr>
        <w:t>projektów, ustalającej ich kolejność według liczby uzyskanych punktów</w:t>
      </w:r>
      <w:r w:rsidR="005E15EF" w:rsidRPr="0017284E">
        <w:rPr>
          <w:rFonts w:ascii="Times New Roman" w:hAnsi="Times New Roman" w:cs="Times New Roman"/>
          <w:szCs w:val="24"/>
          <w:lang w:eastAsia="pl-PL"/>
        </w:rPr>
        <w:t>.</w:t>
      </w:r>
    </w:p>
    <w:p w14:paraId="51F69938" w14:textId="77777777" w:rsidR="003750C4" w:rsidRPr="0017284E" w:rsidRDefault="003750C4" w:rsidP="003750C4">
      <w:pPr>
        <w:spacing w:after="0"/>
        <w:jc w:val="both"/>
        <w:rPr>
          <w:rFonts w:ascii="Times New Roman" w:hAnsi="Times New Roman" w:cs="Times New Roman"/>
          <w:szCs w:val="24"/>
          <w:lang w:eastAsia="pl-PL"/>
        </w:rPr>
      </w:pPr>
      <w:r w:rsidRPr="0017284E">
        <w:rPr>
          <w:rFonts w:ascii="Times New Roman" w:hAnsi="Times New Roman" w:cs="Times New Roman"/>
          <w:szCs w:val="24"/>
          <w:lang w:eastAsia="pl-PL"/>
        </w:rPr>
        <w:t>Do kompetencji Rady należy także zatwierdzanie Lokalnej Strategii Rozwoju i zmian do niej, w tym: ustanawianie kryteriów wyboru projektów/operacji oraz uchwalanie procedur obowiązujących dla ich oceny. Rada akceptuje również projekty współpracy planowane do realizacji.</w:t>
      </w:r>
    </w:p>
    <w:p w14:paraId="7C60D281" w14:textId="77777777" w:rsidR="0047332A" w:rsidRPr="0017284E" w:rsidRDefault="0047332A" w:rsidP="00EA0366">
      <w:pPr>
        <w:pStyle w:val="Akapitzlist"/>
        <w:numPr>
          <w:ilvl w:val="1"/>
          <w:numId w:val="11"/>
        </w:numPr>
        <w:jc w:val="both"/>
        <w:outlineLvl w:val="1"/>
        <w:rPr>
          <w:rFonts w:ascii="Times New Roman" w:eastAsia="Times New Roman" w:hAnsi="Times New Roman" w:cs="Times New Roman"/>
          <w:b/>
          <w:szCs w:val="24"/>
          <w:lang w:eastAsia="pl-PL"/>
        </w:rPr>
      </w:pPr>
      <w:bookmarkStart w:id="8" w:name="_Toc439157076"/>
      <w:r w:rsidRPr="0017284E">
        <w:rPr>
          <w:rFonts w:ascii="Times New Roman" w:eastAsia="Times New Roman" w:hAnsi="Times New Roman" w:cs="Times New Roman"/>
          <w:b/>
          <w:szCs w:val="24"/>
          <w:lang w:eastAsia="pl-PL"/>
        </w:rPr>
        <w:t>Zasady funkcjonowania LGD</w:t>
      </w:r>
      <w:bookmarkEnd w:id="8"/>
    </w:p>
    <w:p w14:paraId="2978A4E9"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Podstawą funkcjonowania Stowarzyszenia są następujące dokumenty:</w:t>
      </w:r>
    </w:p>
    <w:p w14:paraId="145B56D7"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szCs w:val="24"/>
          <w:lang w:eastAsia="pl-PL"/>
        </w:rPr>
        <w:t xml:space="preserve">Statut LGD zawiera informacje dotyczące: </w:t>
      </w:r>
      <w:r w:rsidRPr="0017284E">
        <w:rPr>
          <w:rFonts w:ascii="Times New Roman" w:eastAsia="Times New Roman" w:hAnsi="Times New Roman" w:cs="Times New Roman"/>
          <w:lang w:eastAsia="pl-PL"/>
        </w:rPr>
        <w:t>organu nadzoru,</w:t>
      </w:r>
    </w:p>
    <w:p w14:paraId="0F1F2191"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 organu decyzyjnego – Rady,  sposobu jej wyboru i kompetencji, w zakresie uchwalania LSR oraz  jej aktualizacji,  kryteriów wyboru operacji, uregulowań dotyczących zachowania bezstronności członków rady w wyborze operacji, zasady nabywania i utraty członkostwa w LGD oraz jej organach, </w:t>
      </w:r>
    </w:p>
    <w:p w14:paraId="385778A4" w14:textId="77777777" w:rsidR="003750C4" w:rsidRPr="0017284E" w:rsidRDefault="003750C4" w:rsidP="00EA0366">
      <w:pPr>
        <w:pStyle w:val="Akapitzlist"/>
        <w:numPr>
          <w:ilvl w:val="2"/>
          <w:numId w:val="9"/>
        </w:numPr>
        <w:spacing w:after="0"/>
        <w:jc w:val="both"/>
        <w:rPr>
          <w:rFonts w:ascii="Times New Roman" w:hAnsi="Times New Roman" w:cs="Times New Roman"/>
          <w:lang w:eastAsia="pl-PL"/>
        </w:rPr>
      </w:pPr>
      <w:r w:rsidRPr="0017284E">
        <w:rPr>
          <w:rFonts w:ascii="Times New Roman" w:eastAsia="Times New Roman" w:hAnsi="Times New Roman" w:cs="Times New Roman"/>
          <w:szCs w:val="24"/>
          <w:lang w:eastAsia="pl-PL"/>
        </w:rPr>
        <w:lastRenderedPageBreak/>
        <w:t>rozdziału funkcji pomiędzy poszczególnymi organami, a mianowicie stanowi, iż osoby powoływane do władz Stowarzyszenia mogą być członkiem wyłącznie jednego z organów władz wybieralnych LGD, natomiast </w:t>
      </w:r>
      <w:r w:rsidRPr="0017284E">
        <w:rPr>
          <w:rFonts w:ascii="Times New Roman" w:hAnsi="Times New Roman" w:cs="Times New Roman"/>
          <w:lang w:eastAsia="pl-PL"/>
        </w:rPr>
        <w:t>członkowie Komisji Rewizyjnej nie mogą pozostawać z członkami Zarządu w stosunku pokrewieństwa, powinowactwa lub podległości z tytułu zatrudnienia, regulacji kwestii wynikających z ustaw, takich jak prawo o stowarzyszeniach oraz o rozwoju lokalnym.</w:t>
      </w:r>
    </w:p>
    <w:p w14:paraId="0EBBF191" w14:textId="77777777" w:rsidR="003750C4" w:rsidRPr="0017284E" w:rsidRDefault="003750C4" w:rsidP="00EA0366">
      <w:pPr>
        <w:pStyle w:val="Akapitzlist"/>
        <w:numPr>
          <w:ilvl w:val="0"/>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Regulaminy:</w:t>
      </w:r>
    </w:p>
    <w:p w14:paraId="5B2EEDD0" w14:textId="77777777" w:rsidR="003750C4" w:rsidRPr="0017284E" w:rsidRDefault="003750C4" w:rsidP="00EA0366">
      <w:pPr>
        <w:pStyle w:val="Akapitzlist"/>
        <w:numPr>
          <w:ilvl w:val="1"/>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Regulamin biura LGD określa: </w:t>
      </w:r>
    </w:p>
    <w:p w14:paraId="32662FDC"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zasady zatrudniania i wynagradzania pracowników, </w:t>
      </w:r>
    </w:p>
    <w:p w14:paraId="1546E8F6"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uprawnienia kierownika biura, </w:t>
      </w:r>
    </w:p>
    <w:p w14:paraId="5C63D745"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zasady udostępniania informacji będących w dyspozycji LGD uwzględniające zasady bezpieczeństwa informacji i przetwarzania danych osobowych, </w:t>
      </w:r>
    </w:p>
    <w:p w14:paraId="7D464ADA"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opis metody oceny efektywności świadczonego przez pracowników LGD doradztwa. </w:t>
      </w:r>
    </w:p>
    <w:p w14:paraId="0CB296C4" w14:textId="77777777" w:rsidR="003750C4" w:rsidRPr="0017284E" w:rsidRDefault="003750C4" w:rsidP="00EA0366">
      <w:pPr>
        <w:pStyle w:val="Akapitzlist"/>
        <w:numPr>
          <w:ilvl w:val="1"/>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Regulamin Rady określa:</w:t>
      </w:r>
    </w:p>
    <w:p w14:paraId="3A4EA390"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szczegółowe zasady zwoływania i organizacji posiedzeń organu decyzyjnego, o ile nie zostały one określone w Statucie, </w:t>
      </w:r>
    </w:p>
    <w:p w14:paraId="75E5944A"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szczegółowe rozwiązania dotyczące wyłączenia z oceny operacji,</w:t>
      </w:r>
    </w:p>
    <w:p w14:paraId="0376D7F1"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szczegółowe zasady podejmowania decyzji w sprawie wyboru operacji, o ile nie zostały określone w Statucie lub innych procedurach, </w:t>
      </w:r>
    </w:p>
    <w:p w14:paraId="0146F22D" w14:textId="77777777" w:rsidR="003750C4" w:rsidRPr="0017284E" w:rsidRDefault="003750C4" w:rsidP="00EA0366">
      <w:pPr>
        <w:pStyle w:val="Akapitzlist"/>
        <w:numPr>
          <w:ilvl w:val="2"/>
          <w:numId w:val="9"/>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zasady protokołowania posiedzeń organu decyzyjnego, </w:t>
      </w:r>
    </w:p>
    <w:p w14:paraId="19C54F9D" w14:textId="77777777" w:rsidR="003750C4" w:rsidRPr="0017284E" w:rsidRDefault="003750C4" w:rsidP="00EA0366">
      <w:pPr>
        <w:pStyle w:val="Akapitzlist"/>
        <w:numPr>
          <w:ilvl w:val="1"/>
          <w:numId w:val="9"/>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lang w:eastAsia="pl-PL"/>
        </w:rPr>
        <w:t xml:space="preserve">zasady wynagradzania członków organu decyzyjnego. </w:t>
      </w:r>
      <w:r w:rsidRPr="0017284E">
        <w:rPr>
          <w:rFonts w:ascii="Times New Roman" w:eastAsia="Times New Roman" w:hAnsi="Times New Roman" w:cs="Times New Roman"/>
          <w:szCs w:val="24"/>
          <w:lang w:eastAsia="pl-PL"/>
        </w:rPr>
        <w:t>Inne regulaminy utworzone na mocy Statutu.</w:t>
      </w:r>
    </w:p>
    <w:p w14:paraId="418BF468" w14:textId="77777777" w:rsidR="003750C4" w:rsidRPr="0017284E" w:rsidRDefault="003750C4" w:rsidP="003750C4">
      <w:pPr>
        <w:jc w:val="both"/>
        <w:rPr>
          <w:rFonts w:ascii="Times New Roman" w:hAnsi="Times New Roman" w:cs="Times New Roman"/>
          <w:szCs w:val="24"/>
        </w:rPr>
      </w:pPr>
      <w:r w:rsidRPr="0017284E">
        <w:rPr>
          <w:rFonts w:ascii="Times New Roman" w:hAnsi="Times New Roman" w:cs="Times New Roman"/>
          <w:szCs w:val="24"/>
        </w:rPr>
        <w:t>Ww. dokumenty są załącznikami do strategii.</w:t>
      </w:r>
    </w:p>
    <w:p w14:paraId="312C0BDE" w14:textId="77777777" w:rsidR="0047332A" w:rsidRPr="0017284E" w:rsidRDefault="0047332A" w:rsidP="00EA0366">
      <w:pPr>
        <w:pStyle w:val="Akapitzlist"/>
        <w:numPr>
          <w:ilvl w:val="1"/>
          <w:numId w:val="11"/>
        </w:numPr>
        <w:jc w:val="both"/>
        <w:outlineLvl w:val="1"/>
        <w:rPr>
          <w:rFonts w:ascii="Times New Roman" w:eastAsia="Times New Roman" w:hAnsi="Times New Roman" w:cs="Times New Roman"/>
          <w:b/>
          <w:szCs w:val="24"/>
          <w:lang w:eastAsia="pl-PL"/>
        </w:rPr>
      </w:pPr>
      <w:bookmarkStart w:id="9" w:name="_Toc439157077"/>
      <w:r w:rsidRPr="0017284E">
        <w:rPr>
          <w:rFonts w:ascii="Times New Roman" w:eastAsia="Times New Roman" w:hAnsi="Times New Roman" w:cs="Times New Roman"/>
          <w:b/>
          <w:szCs w:val="24"/>
          <w:lang w:eastAsia="pl-PL"/>
        </w:rPr>
        <w:t xml:space="preserve">Potencjał ludzki LGD a regulaminy rady/zarządu/biura </w:t>
      </w:r>
      <w:r w:rsidR="005471EB" w:rsidRPr="0017284E">
        <w:rPr>
          <w:rFonts w:ascii="Times New Roman" w:eastAsia="Times New Roman" w:hAnsi="Times New Roman" w:cs="Times New Roman"/>
          <w:b/>
          <w:szCs w:val="24"/>
          <w:lang w:eastAsia="pl-PL"/>
        </w:rPr>
        <w:t>itd.</w:t>
      </w:r>
      <w:bookmarkEnd w:id="9"/>
    </w:p>
    <w:p w14:paraId="01D009C9" w14:textId="77777777" w:rsidR="008929FD" w:rsidRPr="0017284E" w:rsidRDefault="008929FD" w:rsidP="00643FA7">
      <w:pPr>
        <w:pStyle w:val="Default"/>
        <w:spacing w:line="276" w:lineRule="auto"/>
        <w:jc w:val="both"/>
        <w:rPr>
          <w:color w:val="auto"/>
          <w:sz w:val="22"/>
        </w:rPr>
      </w:pPr>
      <w:r w:rsidRPr="0017284E">
        <w:rPr>
          <w:bCs/>
          <w:color w:val="auto"/>
          <w:sz w:val="22"/>
        </w:rPr>
        <w:t xml:space="preserve">Kwalifikacje i doświadczenie </w:t>
      </w:r>
      <w:r w:rsidR="00CF3707" w:rsidRPr="0017284E">
        <w:rPr>
          <w:bCs/>
          <w:color w:val="auto"/>
          <w:sz w:val="22"/>
        </w:rPr>
        <w:t xml:space="preserve">wymagane </w:t>
      </w:r>
      <w:r w:rsidR="003750C4" w:rsidRPr="0017284E">
        <w:rPr>
          <w:bCs/>
          <w:color w:val="auto"/>
          <w:sz w:val="22"/>
        </w:rPr>
        <w:t>od</w:t>
      </w:r>
      <w:r w:rsidR="00CF3707" w:rsidRPr="0017284E">
        <w:rPr>
          <w:bCs/>
          <w:color w:val="auto"/>
          <w:sz w:val="22"/>
        </w:rPr>
        <w:t xml:space="preserve"> </w:t>
      </w:r>
      <w:r w:rsidRPr="0017284E">
        <w:rPr>
          <w:bCs/>
          <w:color w:val="auto"/>
          <w:sz w:val="22"/>
        </w:rPr>
        <w:t>osób wchodz</w:t>
      </w:r>
      <w:r w:rsidR="00CF3707" w:rsidRPr="0017284E">
        <w:rPr>
          <w:bCs/>
          <w:color w:val="auto"/>
          <w:sz w:val="22"/>
        </w:rPr>
        <w:t>ących w skład ciała decyzyjnego:</w:t>
      </w:r>
    </w:p>
    <w:p w14:paraId="25141819" w14:textId="77777777" w:rsidR="008929FD" w:rsidRPr="0017284E" w:rsidRDefault="008929FD" w:rsidP="00EA0366">
      <w:pPr>
        <w:pStyle w:val="Default"/>
        <w:numPr>
          <w:ilvl w:val="0"/>
          <w:numId w:val="13"/>
        </w:numPr>
        <w:spacing w:after="19" w:line="276" w:lineRule="auto"/>
        <w:jc w:val="both"/>
        <w:rPr>
          <w:color w:val="auto"/>
          <w:sz w:val="22"/>
        </w:rPr>
      </w:pPr>
      <w:r w:rsidRPr="0017284E">
        <w:rPr>
          <w:color w:val="auto"/>
          <w:sz w:val="22"/>
        </w:rPr>
        <w:t xml:space="preserve">ponad połowa składu Rady posiada udokumentowaną wiedzę z zakresu rozwoju obszarów wiejskich i Leader, </w:t>
      </w:r>
    </w:p>
    <w:p w14:paraId="0EED33C8" w14:textId="77777777" w:rsidR="008929FD" w:rsidRPr="0017284E" w:rsidRDefault="008929FD" w:rsidP="00EA0366">
      <w:pPr>
        <w:pStyle w:val="Default"/>
        <w:numPr>
          <w:ilvl w:val="0"/>
          <w:numId w:val="13"/>
        </w:numPr>
        <w:spacing w:after="19" w:line="276" w:lineRule="auto"/>
        <w:jc w:val="both"/>
        <w:rPr>
          <w:color w:val="auto"/>
          <w:sz w:val="22"/>
        </w:rPr>
      </w:pPr>
      <w:r w:rsidRPr="0017284E">
        <w:rPr>
          <w:color w:val="auto"/>
          <w:sz w:val="22"/>
        </w:rPr>
        <w:t xml:space="preserve">ponad połowę składu Rady stanowią osoby zameldowane na pobyt stały na obszarze objętym LSR przez okres co najmniej trzech lat, </w:t>
      </w:r>
    </w:p>
    <w:p w14:paraId="3CE828B8" w14:textId="77777777" w:rsidR="001245B2" w:rsidRPr="0017284E" w:rsidRDefault="008929FD" w:rsidP="00EA0366">
      <w:pPr>
        <w:pStyle w:val="Default"/>
        <w:numPr>
          <w:ilvl w:val="0"/>
          <w:numId w:val="13"/>
        </w:numPr>
        <w:spacing w:line="276" w:lineRule="auto"/>
        <w:jc w:val="both"/>
        <w:rPr>
          <w:color w:val="auto"/>
          <w:sz w:val="22"/>
        </w:rPr>
      </w:pPr>
      <w:r w:rsidRPr="0017284E">
        <w:rPr>
          <w:color w:val="auto"/>
          <w:sz w:val="22"/>
        </w:rPr>
        <w:t xml:space="preserve">co najmniej jedna osoba będąca członkiem Rady posiada udokumentowaną znajomość </w:t>
      </w:r>
      <w:r w:rsidR="003750C4" w:rsidRPr="0017284E">
        <w:rPr>
          <w:color w:val="auto"/>
          <w:sz w:val="22"/>
        </w:rPr>
        <w:t>przy</w:t>
      </w:r>
      <w:r w:rsidRPr="0017284E">
        <w:rPr>
          <w:color w:val="auto"/>
          <w:sz w:val="22"/>
        </w:rPr>
        <w:t xml:space="preserve">najmniej jednego języka roboczego UE w stopniu umożliwiającym swobodne porozumiewanie się. </w:t>
      </w:r>
    </w:p>
    <w:p w14:paraId="316EE300" w14:textId="77777777" w:rsidR="001245B2" w:rsidRPr="0017284E" w:rsidRDefault="001245B2" w:rsidP="00643FA7">
      <w:pPr>
        <w:pStyle w:val="Default"/>
        <w:spacing w:line="276" w:lineRule="auto"/>
        <w:jc w:val="both"/>
        <w:rPr>
          <w:color w:val="auto"/>
          <w:sz w:val="22"/>
        </w:rPr>
      </w:pPr>
      <w:r w:rsidRPr="0017284E">
        <w:rPr>
          <w:color w:val="auto"/>
          <w:sz w:val="22"/>
        </w:rPr>
        <w:t>Obsługę bieżącą LGD zapewnia personel, tj.</w:t>
      </w:r>
    </w:p>
    <w:p w14:paraId="06074DC5" w14:textId="77777777" w:rsidR="001245B2" w:rsidRPr="0017284E" w:rsidRDefault="001245B2" w:rsidP="00EA0366">
      <w:pPr>
        <w:pStyle w:val="Default"/>
        <w:numPr>
          <w:ilvl w:val="0"/>
          <w:numId w:val="13"/>
        </w:numPr>
        <w:spacing w:line="276" w:lineRule="auto"/>
        <w:jc w:val="both"/>
        <w:rPr>
          <w:color w:val="auto"/>
          <w:sz w:val="22"/>
        </w:rPr>
      </w:pPr>
      <w:r w:rsidRPr="0017284E">
        <w:rPr>
          <w:color w:val="auto"/>
          <w:sz w:val="22"/>
        </w:rPr>
        <w:t xml:space="preserve">Dyrektor Biura – 1 osoba ( 1 etat) </w:t>
      </w:r>
    </w:p>
    <w:p w14:paraId="613F3F14" w14:textId="77777777" w:rsidR="00140D20" w:rsidRPr="0017284E" w:rsidRDefault="001245B2" w:rsidP="00EA0366">
      <w:pPr>
        <w:pStyle w:val="Akapitzlist"/>
        <w:numPr>
          <w:ilvl w:val="0"/>
          <w:numId w:val="13"/>
        </w:numPr>
        <w:spacing w:after="0"/>
        <w:jc w:val="both"/>
        <w:rPr>
          <w:rFonts w:ascii="Times New Roman" w:hAnsi="Times New Roman" w:cs="Times New Roman"/>
          <w:szCs w:val="24"/>
          <w:lang w:eastAsia="pl-PL"/>
        </w:rPr>
      </w:pPr>
      <w:r w:rsidRPr="0017284E">
        <w:rPr>
          <w:rFonts w:ascii="Times New Roman" w:hAnsi="Times New Roman" w:cs="Times New Roman"/>
          <w:szCs w:val="24"/>
        </w:rPr>
        <w:t>Asystent biura – 1 osoba ( 1 etat)</w:t>
      </w:r>
    </w:p>
    <w:p w14:paraId="5263CB2A" w14:textId="77777777" w:rsidR="003750C4" w:rsidRPr="0017284E" w:rsidRDefault="001245B2" w:rsidP="003750C4">
      <w:pPr>
        <w:pStyle w:val="Default"/>
        <w:spacing w:line="276" w:lineRule="auto"/>
        <w:jc w:val="both"/>
        <w:rPr>
          <w:color w:val="auto"/>
          <w:sz w:val="22"/>
        </w:rPr>
      </w:pPr>
      <w:r w:rsidRPr="0017284E">
        <w:rPr>
          <w:color w:val="auto"/>
          <w:sz w:val="22"/>
          <w:lang w:eastAsia="pl-PL"/>
        </w:rPr>
        <w:t xml:space="preserve">Wyboru Dyrektora dokonuje </w:t>
      </w:r>
      <w:r w:rsidRPr="0017284E">
        <w:rPr>
          <w:color w:val="auto"/>
          <w:sz w:val="22"/>
        </w:rPr>
        <w:t xml:space="preserve">Zarząd LGD. Podobnie sytuacja wygląda w przypadku asystenta, choć tutaj istotną rolę odgrywa rekomendacja Dyrektora Biura. </w:t>
      </w:r>
      <w:r w:rsidR="003750C4" w:rsidRPr="0017284E">
        <w:rPr>
          <w:color w:val="auto"/>
          <w:sz w:val="22"/>
        </w:rPr>
        <w:t>. Żaden z członków Rady nie może być zatrudniony w Biurze LGD. Osoby zatrudnione w biurze muszą posiadać następujące kompetencje, które będą weryfikowane w postępowaniu  rekrutacyjnym:</w:t>
      </w:r>
    </w:p>
    <w:p w14:paraId="5975EF7C" w14:textId="77777777" w:rsidR="004454CB" w:rsidRPr="0017284E" w:rsidRDefault="001245B2" w:rsidP="00643FA7">
      <w:pPr>
        <w:pStyle w:val="Default"/>
        <w:spacing w:line="276" w:lineRule="auto"/>
        <w:jc w:val="both"/>
        <w:rPr>
          <w:b/>
          <w:color w:val="auto"/>
          <w:sz w:val="22"/>
        </w:rPr>
      </w:pPr>
      <w:r w:rsidRPr="0017284E">
        <w:rPr>
          <w:b/>
          <w:color w:val="auto"/>
          <w:sz w:val="22"/>
        </w:rPr>
        <w:t xml:space="preserve">Dyrektor </w:t>
      </w:r>
      <w:r w:rsidR="004454CB" w:rsidRPr="0017284E">
        <w:rPr>
          <w:b/>
          <w:color w:val="auto"/>
          <w:sz w:val="22"/>
        </w:rPr>
        <w:t xml:space="preserve">Biura </w:t>
      </w:r>
    </w:p>
    <w:p w14:paraId="1C715119" w14:textId="77777777" w:rsidR="004454CB" w:rsidRPr="0017284E" w:rsidRDefault="004454CB" w:rsidP="00643FA7">
      <w:pPr>
        <w:pStyle w:val="Default"/>
        <w:spacing w:line="276" w:lineRule="auto"/>
        <w:jc w:val="both"/>
        <w:rPr>
          <w:color w:val="auto"/>
          <w:sz w:val="22"/>
          <w:u w:val="single"/>
        </w:rPr>
      </w:pPr>
      <w:r w:rsidRPr="0017284E">
        <w:rPr>
          <w:color w:val="auto"/>
          <w:sz w:val="22"/>
          <w:u w:val="single"/>
        </w:rPr>
        <w:t>Wymagania konieczne</w:t>
      </w:r>
    </w:p>
    <w:p w14:paraId="4240F8E2" w14:textId="77777777" w:rsidR="001245B2" w:rsidRPr="0017284E" w:rsidRDefault="001245B2" w:rsidP="00EA0366">
      <w:pPr>
        <w:pStyle w:val="Default"/>
        <w:numPr>
          <w:ilvl w:val="0"/>
          <w:numId w:val="14"/>
        </w:numPr>
        <w:spacing w:line="276" w:lineRule="auto"/>
        <w:jc w:val="both"/>
        <w:rPr>
          <w:color w:val="auto"/>
          <w:sz w:val="22"/>
        </w:rPr>
      </w:pPr>
      <w:r w:rsidRPr="0017284E">
        <w:rPr>
          <w:color w:val="auto"/>
          <w:sz w:val="22"/>
        </w:rPr>
        <w:t xml:space="preserve">wykształcenie wyższe </w:t>
      </w:r>
    </w:p>
    <w:p w14:paraId="5198D6E8" w14:textId="77777777" w:rsidR="001245B2" w:rsidRPr="0017284E" w:rsidRDefault="004454CB" w:rsidP="00EA0366">
      <w:pPr>
        <w:pStyle w:val="Default"/>
        <w:numPr>
          <w:ilvl w:val="0"/>
          <w:numId w:val="14"/>
        </w:numPr>
        <w:spacing w:line="276" w:lineRule="auto"/>
        <w:jc w:val="both"/>
        <w:rPr>
          <w:color w:val="auto"/>
          <w:sz w:val="22"/>
        </w:rPr>
      </w:pPr>
      <w:r w:rsidRPr="0017284E">
        <w:rPr>
          <w:color w:val="auto"/>
          <w:sz w:val="22"/>
        </w:rPr>
        <w:t>b</w:t>
      </w:r>
      <w:r w:rsidR="001245B2" w:rsidRPr="0017284E">
        <w:rPr>
          <w:color w:val="auto"/>
          <w:sz w:val="22"/>
        </w:rPr>
        <w:t>ardzo dobra z</w:t>
      </w:r>
      <w:r w:rsidR="00811A4D" w:rsidRPr="0017284E">
        <w:rPr>
          <w:color w:val="auto"/>
          <w:sz w:val="22"/>
        </w:rPr>
        <w:t>najomość zasad podejścia Leader,</w:t>
      </w:r>
    </w:p>
    <w:p w14:paraId="6F797631" w14:textId="77777777" w:rsidR="004454CB" w:rsidRPr="0017284E" w:rsidRDefault="001245B2" w:rsidP="00EA0366">
      <w:pPr>
        <w:pStyle w:val="Default"/>
        <w:numPr>
          <w:ilvl w:val="0"/>
          <w:numId w:val="14"/>
        </w:numPr>
        <w:spacing w:line="276" w:lineRule="auto"/>
        <w:jc w:val="both"/>
        <w:rPr>
          <w:color w:val="auto"/>
          <w:sz w:val="22"/>
        </w:rPr>
      </w:pPr>
      <w:r w:rsidRPr="0017284E">
        <w:rPr>
          <w:color w:val="auto"/>
          <w:sz w:val="22"/>
        </w:rPr>
        <w:lastRenderedPageBreak/>
        <w:t>doświadczenie w zarządzaniu projektami finansowanymi z funduszy strukturalnych UE o</w:t>
      </w:r>
      <w:r w:rsidR="00E900AB" w:rsidRPr="0017284E">
        <w:rPr>
          <w:color w:val="auto"/>
          <w:sz w:val="22"/>
        </w:rPr>
        <w:t> </w:t>
      </w:r>
      <w:r w:rsidRPr="0017284E">
        <w:rPr>
          <w:color w:val="auto"/>
          <w:sz w:val="22"/>
        </w:rPr>
        <w:t>wartości powyżej 100 tys. zł  znajomość języka obcego w stopniu umoż</w:t>
      </w:r>
      <w:r w:rsidR="00811A4D" w:rsidRPr="0017284E">
        <w:rPr>
          <w:color w:val="auto"/>
          <w:sz w:val="22"/>
        </w:rPr>
        <w:t>liwiającym swobodną komunikację,</w:t>
      </w:r>
    </w:p>
    <w:p w14:paraId="21B835EE" w14:textId="77777777" w:rsidR="001245B2" w:rsidRPr="0017284E" w:rsidRDefault="001245B2" w:rsidP="00EA0366">
      <w:pPr>
        <w:pStyle w:val="Default"/>
        <w:numPr>
          <w:ilvl w:val="0"/>
          <w:numId w:val="14"/>
        </w:numPr>
        <w:spacing w:line="276" w:lineRule="auto"/>
        <w:jc w:val="both"/>
        <w:rPr>
          <w:color w:val="auto"/>
          <w:sz w:val="22"/>
        </w:rPr>
      </w:pPr>
      <w:r w:rsidRPr="0017284E">
        <w:rPr>
          <w:color w:val="auto"/>
          <w:sz w:val="22"/>
        </w:rPr>
        <w:t>biegła umiejętność posługiwania się komputerem (obsługa oprogramowania typu: Word, Excel</w:t>
      </w:r>
      <w:r w:rsidR="00811A4D" w:rsidRPr="0017284E">
        <w:rPr>
          <w:color w:val="auto"/>
          <w:sz w:val="22"/>
        </w:rPr>
        <w:t>, Power Point, Outlook Express).</w:t>
      </w:r>
    </w:p>
    <w:p w14:paraId="32F9B651" w14:textId="77777777" w:rsidR="001245B2" w:rsidRPr="0017284E" w:rsidRDefault="004454CB" w:rsidP="00643FA7">
      <w:pPr>
        <w:pStyle w:val="Default"/>
        <w:spacing w:line="276" w:lineRule="auto"/>
        <w:jc w:val="both"/>
        <w:rPr>
          <w:color w:val="auto"/>
          <w:sz w:val="22"/>
          <w:u w:val="single"/>
        </w:rPr>
      </w:pPr>
      <w:r w:rsidRPr="0017284E">
        <w:rPr>
          <w:color w:val="auto"/>
          <w:sz w:val="22"/>
          <w:u w:val="single"/>
        </w:rPr>
        <w:t>Wymagania pożądane</w:t>
      </w:r>
    </w:p>
    <w:p w14:paraId="30D40683" w14:textId="77777777" w:rsidR="004454CB" w:rsidRPr="0017284E" w:rsidRDefault="004454CB" w:rsidP="00EA0366">
      <w:pPr>
        <w:pStyle w:val="Default"/>
        <w:numPr>
          <w:ilvl w:val="0"/>
          <w:numId w:val="14"/>
        </w:numPr>
        <w:spacing w:line="276" w:lineRule="auto"/>
        <w:jc w:val="both"/>
        <w:rPr>
          <w:color w:val="auto"/>
          <w:sz w:val="22"/>
        </w:rPr>
      </w:pPr>
      <w:r w:rsidRPr="0017284E">
        <w:rPr>
          <w:color w:val="auto"/>
          <w:sz w:val="22"/>
        </w:rPr>
        <w:t>doświadczenie w planowaniu / realizacj</w:t>
      </w:r>
      <w:r w:rsidR="00811A4D" w:rsidRPr="0017284E">
        <w:rPr>
          <w:color w:val="auto"/>
          <w:sz w:val="22"/>
        </w:rPr>
        <w:t>i projektów infrastrukturalnych,</w:t>
      </w:r>
    </w:p>
    <w:p w14:paraId="510A9533" w14:textId="77777777" w:rsidR="004454CB" w:rsidRPr="0017284E" w:rsidRDefault="004454CB" w:rsidP="00EA0366">
      <w:pPr>
        <w:pStyle w:val="Default"/>
        <w:numPr>
          <w:ilvl w:val="0"/>
          <w:numId w:val="14"/>
        </w:numPr>
        <w:spacing w:line="276" w:lineRule="auto"/>
        <w:jc w:val="both"/>
        <w:rPr>
          <w:color w:val="auto"/>
          <w:sz w:val="22"/>
        </w:rPr>
      </w:pPr>
      <w:r w:rsidRPr="0017284E">
        <w:rPr>
          <w:color w:val="auto"/>
          <w:sz w:val="22"/>
        </w:rPr>
        <w:t>umiejętność oceny planowanych inwestycji pod względem ekonomi</w:t>
      </w:r>
      <w:r w:rsidR="00811A4D" w:rsidRPr="0017284E">
        <w:rPr>
          <w:color w:val="auto"/>
          <w:sz w:val="22"/>
        </w:rPr>
        <w:t>cznym,</w:t>
      </w:r>
    </w:p>
    <w:p w14:paraId="1E0A958E" w14:textId="77777777" w:rsidR="004454CB" w:rsidRPr="0017284E" w:rsidRDefault="004454CB" w:rsidP="00EA0366">
      <w:pPr>
        <w:pStyle w:val="Default"/>
        <w:numPr>
          <w:ilvl w:val="0"/>
          <w:numId w:val="14"/>
        </w:numPr>
        <w:spacing w:line="276" w:lineRule="auto"/>
        <w:jc w:val="both"/>
        <w:rPr>
          <w:color w:val="auto"/>
          <w:sz w:val="22"/>
        </w:rPr>
      </w:pPr>
      <w:r w:rsidRPr="0017284E">
        <w:rPr>
          <w:color w:val="auto"/>
          <w:sz w:val="22"/>
        </w:rPr>
        <w:t>doświadczenie w aktywizowaniu mieszkańców wsi</w:t>
      </w:r>
      <w:r w:rsidR="00811A4D" w:rsidRPr="0017284E">
        <w:rPr>
          <w:color w:val="auto"/>
          <w:sz w:val="22"/>
        </w:rPr>
        <w:t>,</w:t>
      </w:r>
      <w:r w:rsidRPr="0017284E">
        <w:rPr>
          <w:color w:val="auto"/>
          <w:sz w:val="22"/>
        </w:rPr>
        <w:t xml:space="preserve"> </w:t>
      </w:r>
    </w:p>
    <w:p w14:paraId="17181BC4" w14:textId="77777777" w:rsidR="004454CB" w:rsidRPr="0017284E" w:rsidRDefault="004454CB" w:rsidP="00EA0366">
      <w:pPr>
        <w:pStyle w:val="Default"/>
        <w:numPr>
          <w:ilvl w:val="0"/>
          <w:numId w:val="14"/>
        </w:numPr>
        <w:spacing w:line="276" w:lineRule="auto"/>
        <w:jc w:val="both"/>
        <w:rPr>
          <w:color w:val="auto"/>
          <w:sz w:val="22"/>
        </w:rPr>
      </w:pPr>
      <w:r w:rsidRPr="0017284E">
        <w:rPr>
          <w:color w:val="auto"/>
          <w:sz w:val="22"/>
        </w:rPr>
        <w:t>doświadczenie w pracy w sektorze pozarządowym</w:t>
      </w:r>
      <w:r w:rsidR="00811A4D" w:rsidRPr="0017284E">
        <w:rPr>
          <w:color w:val="auto"/>
          <w:sz w:val="22"/>
        </w:rPr>
        <w:t>,</w:t>
      </w:r>
      <w:r w:rsidRPr="0017284E">
        <w:rPr>
          <w:color w:val="auto"/>
          <w:sz w:val="22"/>
        </w:rPr>
        <w:t xml:space="preserve"> </w:t>
      </w:r>
    </w:p>
    <w:p w14:paraId="12EDE401" w14:textId="77777777" w:rsidR="004454CB" w:rsidRPr="0017284E" w:rsidRDefault="00A30353" w:rsidP="00643FA7">
      <w:pPr>
        <w:pStyle w:val="Default"/>
        <w:spacing w:line="276" w:lineRule="auto"/>
        <w:jc w:val="both"/>
        <w:rPr>
          <w:b/>
          <w:color w:val="auto"/>
          <w:sz w:val="22"/>
        </w:rPr>
      </w:pPr>
      <w:r w:rsidRPr="0017284E">
        <w:rPr>
          <w:b/>
          <w:color w:val="auto"/>
          <w:sz w:val="22"/>
        </w:rPr>
        <w:t>Asystent biura</w:t>
      </w:r>
    </w:p>
    <w:p w14:paraId="4B50BDE0" w14:textId="77777777" w:rsidR="00A30353" w:rsidRPr="0017284E" w:rsidRDefault="00A30353" w:rsidP="00643FA7">
      <w:pPr>
        <w:pStyle w:val="Default"/>
        <w:spacing w:line="276" w:lineRule="auto"/>
        <w:jc w:val="both"/>
        <w:rPr>
          <w:color w:val="auto"/>
          <w:sz w:val="22"/>
          <w:u w:val="single"/>
        </w:rPr>
      </w:pPr>
      <w:r w:rsidRPr="0017284E">
        <w:rPr>
          <w:color w:val="auto"/>
          <w:sz w:val="22"/>
          <w:u w:val="single"/>
        </w:rPr>
        <w:t>Wymagania konieczne</w:t>
      </w:r>
    </w:p>
    <w:p w14:paraId="73910719" w14:textId="77777777" w:rsidR="00A30353" w:rsidRPr="0017284E" w:rsidRDefault="00A30353" w:rsidP="00EA0366">
      <w:pPr>
        <w:pStyle w:val="Default"/>
        <w:numPr>
          <w:ilvl w:val="0"/>
          <w:numId w:val="14"/>
        </w:numPr>
        <w:spacing w:line="276" w:lineRule="auto"/>
        <w:jc w:val="both"/>
        <w:rPr>
          <w:color w:val="auto"/>
          <w:sz w:val="22"/>
        </w:rPr>
      </w:pPr>
      <w:r w:rsidRPr="0017284E">
        <w:rPr>
          <w:color w:val="auto"/>
          <w:sz w:val="22"/>
        </w:rPr>
        <w:t>wy</w:t>
      </w:r>
      <w:r w:rsidR="00811A4D" w:rsidRPr="0017284E">
        <w:rPr>
          <w:color w:val="auto"/>
          <w:sz w:val="22"/>
        </w:rPr>
        <w:t>kształcenie co najmniej średnie,</w:t>
      </w:r>
    </w:p>
    <w:p w14:paraId="1DCA4A49" w14:textId="77777777" w:rsidR="00A30353" w:rsidRPr="0017284E" w:rsidRDefault="00A30353" w:rsidP="00EA0366">
      <w:pPr>
        <w:pStyle w:val="Default"/>
        <w:numPr>
          <w:ilvl w:val="0"/>
          <w:numId w:val="14"/>
        </w:numPr>
        <w:spacing w:line="276" w:lineRule="auto"/>
        <w:jc w:val="both"/>
        <w:rPr>
          <w:color w:val="auto"/>
          <w:sz w:val="22"/>
        </w:rPr>
      </w:pPr>
      <w:r w:rsidRPr="0017284E">
        <w:rPr>
          <w:color w:val="auto"/>
          <w:sz w:val="22"/>
        </w:rPr>
        <w:t>biegła umiejętność obsługi komput</w:t>
      </w:r>
      <w:r w:rsidR="00811A4D" w:rsidRPr="0017284E">
        <w:rPr>
          <w:color w:val="auto"/>
          <w:sz w:val="22"/>
        </w:rPr>
        <w:t>era i innych urządzeń biurowych,</w:t>
      </w:r>
    </w:p>
    <w:p w14:paraId="7490A443" w14:textId="77777777" w:rsidR="00A30353" w:rsidRPr="0017284E" w:rsidRDefault="00811A4D" w:rsidP="00EA0366">
      <w:pPr>
        <w:pStyle w:val="Default"/>
        <w:numPr>
          <w:ilvl w:val="0"/>
          <w:numId w:val="14"/>
        </w:numPr>
        <w:spacing w:line="276" w:lineRule="auto"/>
        <w:jc w:val="both"/>
        <w:rPr>
          <w:color w:val="auto"/>
          <w:sz w:val="22"/>
        </w:rPr>
      </w:pPr>
      <w:r w:rsidRPr="0017284E">
        <w:rPr>
          <w:color w:val="auto"/>
          <w:sz w:val="22"/>
        </w:rPr>
        <w:t>komunikatywność,</w:t>
      </w:r>
    </w:p>
    <w:p w14:paraId="6BFAA50F" w14:textId="77777777" w:rsidR="00A30353" w:rsidRPr="0017284E" w:rsidRDefault="00A30353" w:rsidP="00EA0366">
      <w:pPr>
        <w:pStyle w:val="Default"/>
        <w:numPr>
          <w:ilvl w:val="0"/>
          <w:numId w:val="14"/>
        </w:numPr>
        <w:spacing w:line="276" w:lineRule="auto"/>
        <w:jc w:val="both"/>
        <w:rPr>
          <w:color w:val="auto"/>
          <w:sz w:val="22"/>
        </w:rPr>
      </w:pPr>
      <w:r w:rsidRPr="0017284E">
        <w:rPr>
          <w:color w:val="auto"/>
          <w:sz w:val="22"/>
        </w:rPr>
        <w:t>do</w:t>
      </w:r>
      <w:r w:rsidR="00811A4D" w:rsidRPr="0017284E">
        <w:rPr>
          <w:color w:val="auto"/>
          <w:sz w:val="22"/>
        </w:rPr>
        <w:t>bra organizacja pracy,</w:t>
      </w:r>
    </w:p>
    <w:p w14:paraId="099B2112" w14:textId="77777777" w:rsidR="00A30353" w:rsidRPr="0017284E" w:rsidRDefault="00A30353" w:rsidP="00643FA7">
      <w:pPr>
        <w:pStyle w:val="Default"/>
        <w:spacing w:line="276" w:lineRule="auto"/>
        <w:jc w:val="both"/>
        <w:rPr>
          <w:color w:val="auto"/>
          <w:sz w:val="22"/>
          <w:u w:val="single"/>
        </w:rPr>
      </w:pPr>
      <w:r w:rsidRPr="0017284E">
        <w:rPr>
          <w:color w:val="auto"/>
          <w:sz w:val="22"/>
          <w:u w:val="single"/>
        </w:rPr>
        <w:t>Wymagania pożądane</w:t>
      </w:r>
    </w:p>
    <w:p w14:paraId="1F506351" w14:textId="77777777" w:rsidR="00A30353" w:rsidRPr="0017284E" w:rsidRDefault="00811A4D" w:rsidP="00EA0366">
      <w:pPr>
        <w:pStyle w:val="Default"/>
        <w:numPr>
          <w:ilvl w:val="0"/>
          <w:numId w:val="14"/>
        </w:numPr>
        <w:spacing w:line="276" w:lineRule="auto"/>
        <w:jc w:val="both"/>
        <w:rPr>
          <w:color w:val="auto"/>
          <w:sz w:val="22"/>
        </w:rPr>
      </w:pPr>
      <w:r w:rsidRPr="0017284E">
        <w:rPr>
          <w:color w:val="auto"/>
          <w:sz w:val="22"/>
        </w:rPr>
        <w:t>znajomość języka obcego,</w:t>
      </w:r>
    </w:p>
    <w:p w14:paraId="69FEE19B" w14:textId="77777777" w:rsidR="00A30353" w:rsidRPr="0017284E" w:rsidRDefault="00811A4D" w:rsidP="00EA0366">
      <w:pPr>
        <w:pStyle w:val="Default"/>
        <w:numPr>
          <w:ilvl w:val="0"/>
          <w:numId w:val="14"/>
        </w:numPr>
        <w:spacing w:line="276" w:lineRule="auto"/>
        <w:jc w:val="both"/>
        <w:rPr>
          <w:color w:val="auto"/>
          <w:sz w:val="22"/>
        </w:rPr>
      </w:pPr>
      <w:r w:rsidRPr="0017284E">
        <w:rPr>
          <w:color w:val="auto"/>
          <w:sz w:val="22"/>
        </w:rPr>
        <w:t>doświadczenie w pracy biurowej,</w:t>
      </w:r>
    </w:p>
    <w:p w14:paraId="7221E693" w14:textId="77777777" w:rsidR="003750C4" w:rsidRPr="0017284E" w:rsidRDefault="003750C4" w:rsidP="003750C4">
      <w:pPr>
        <w:pStyle w:val="Default"/>
        <w:spacing w:line="276" w:lineRule="auto"/>
        <w:jc w:val="both"/>
        <w:rPr>
          <w:color w:val="auto"/>
          <w:sz w:val="22"/>
        </w:rPr>
      </w:pPr>
      <w:r w:rsidRPr="0017284E">
        <w:rPr>
          <w:color w:val="auto"/>
          <w:sz w:val="22"/>
        </w:rPr>
        <w:t>Ponadto, dodatkowo przewiduje się zlecanie (w ramach umów zleceń, o dzieło) wykonywania czynności związanych z obsługą Stowarzyszenia w zakresie spraw dotyczących: .</w:t>
      </w:r>
    </w:p>
    <w:p w14:paraId="19978B7E" w14:textId="77777777" w:rsidR="003750C4" w:rsidRPr="0017284E" w:rsidRDefault="003750C4" w:rsidP="00EA0366">
      <w:pPr>
        <w:pStyle w:val="Default"/>
        <w:numPr>
          <w:ilvl w:val="0"/>
          <w:numId w:val="14"/>
        </w:numPr>
        <w:spacing w:line="276" w:lineRule="auto"/>
        <w:jc w:val="both"/>
        <w:rPr>
          <w:color w:val="auto"/>
          <w:sz w:val="22"/>
        </w:rPr>
      </w:pPr>
      <w:r w:rsidRPr="0017284E">
        <w:rPr>
          <w:color w:val="auto"/>
          <w:sz w:val="22"/>
        </w:rPr>
        <w:t xml:space="preserve">księgowość, </w:t>
      </w:r>
    </w:p>
    <w:p w14:paraId="65CF1E70" w14:textId="77777777" w:rsidR="003750C4" w:rsidRPr="0017284E" w:rsidRDefault="003750C4" w:rsidP="00EA0366">
      <w:pPr>
        <w:pStyle w:val="Default"/>
        <w:numPr>
          <w:ilvl w:val="0"/>
          <w:numId w:val="14"/>
        </w:numPr>
        <w:spacing w:line="276" w:lineRule="auto"/>
        <w:jc w:val="both"/>
        <w:rPr>
          <w:color w:val="auto"/>
          <w:sz w:val="22"/>
        </w:rPr>
      </w:pPr>
      <w:r w:rsidRPr="0017284E">
        <w:rPr>
          <w:color w:val="auto"/>
          <w:sz w:val="22"/>
        </w:rPr>
        <w:t>bieżącego prowadzenia  strony internetowej,</w:t>
      </w:r>
    </w:p>
    <w:p w14:paraId="55CF9B55" w14:textId="77777777" w:rsidR="003750C4" w:rsidRPr="0017284E" w:rsidRDefault="003750C4" w:rsidP="00EA0366">
      <w:pPr>
        <w:pStyle w:val="Default"/>
        <w:numPr>
          <w:ilvl w:val="0"/>
          <w:numId w:val="14"/>
        </w:numPr>
        <w:spacing w:line="276" w:lineRule="auto"/>
        <w:jc w:val="both"/>
        <w:rPr>
          <w:color w:val="auto"/>
          <w:sz w:val="22"/>
        </w:rPr>
      </w:pPr>
      <w:r w:rsidRPr="0017284E">
        <w:rPr>
          <w:color w:val="auto"/>
          <w:sz w:val="22"/>
        </w:rPr>
        <w:t>realizacji określonych projektów  (jeżeli zajdzie taka potrzeba).</w:t>
      </w:r>
    </w:p>
    <w:p w14:paraId="1886F442" w14:textId="77777777" w:rsidR="00545F1E" w:rsidRPr="0017284E" w:rsidRDefault="00545F1E" w:rsidP="00EA0366">
      <w:pPr>
        <w:pStyle w:val="Nagwek1"/>
        <w:numPr>
          <w:ilvl w:val="0"/>
          <w:numId w:val="10"/>
        </w:numPr>
        <w:spacing w:before="120" w:line="360" w:lineRule="auto"/>
        <w:rPr>
          <w:rFonts w:ascii="Times New Roman" w:hAnsi="Times New Roman" w:cs="Times New Roman"/>
          <w:color w:val="auto"/>
          <w:sz w:val="22"/>
          <w:szCs w:val="24"/>
        </w:rPr>
      </w:pPr>
      <w:bookmarkStart w:id="10" w:name="_Toc439157078"/>
      <w:r w:rsidRPr="0017284E">
        <w:rPr>
          <w:rFonts w:ascii="Times New Roman" w:hAnsi="Times New Roman" w:cs="Times New Roman"/>
          <w:color w:val="auto"/>
          <w:sz w:val="22"/>
          <w:szCs w:val="24"/>
        </w:rPr>
        <w:t>Partycypacyjny charakter LSR</w:t>
      </w:r>
      <w:bookmarkEnd w:id="10"/>
    </w:p>
    <w:p w14:paraId="0C553C6E" w14:textId="77777777" w:rsidR="00DD387F" w:rsidRPr="0017284E" w:rsidRDefault="00DD387F" w:rsidP="00DD387F">
      <w:pPr>
        <w:spacing w:after="0"/>
        <w:jc w:val="both"/>
        <w:rPr>
          <w:rFonts w:ascii="Times New Roman" w:hAnsi="Times New Roman" w:cs="Times New Roman"/>
        </w:rPr>
      </w:pPr>
      <w:r w:rsidRPr="0017284E">
        <w:rPr>
          <w:rFonts w:ascii="Times New Roman" w:hAnsi="Times New Roman" w:cs="Times New Roman"/>
        </w:rPr>
        <w:t>W celu prawidłowego sporządzenia strategii zaangażowano mieszkańców obszaru LGD</w:t>
      </w:r>
      <w:r w:rsidR="001D63C4" w:rsidRPr="0017284E">
        <w:rPr>
          <w:rFonts w:ascii="Times New Roman" w:hAnsi="Times New Roman" w:cs="Times New Roman"/>
        </w:rPr>
        <w:t xml:space="preserve"> </w:t>
      </w:r>
      <w:r w:rsidRPr="0017284E">
        <w:rPr>
          <w:rFonts w:ascii="Times New Roman" w:hAnsi="Times New Roman" w:cs="Times New Roman"/>
        </w:rPr>
        <w:t>do udziału w procesie tworzenia LSR. Konsultacje odbyły się na każdym etapie przynajmniej na czterech poziomach partycypacji. Zastosowano poniższe metody:</w:t>
      </w:r>
    </w:p>
    <w:p w14:paraId="3CFC0122" w14:textId="77777777" w:rsidR="00DD387F" w:rsidRPr="0017284E" w:rsidRDefault="00DD387F" w:rsidP="007D5DDC">
      <w:pPr>
        <w:pStyle w:val="Akapitzlist"/>
        <w:numPr>
          <w:ilvl w:val="0"/>
          <w:numId w:val="35"/>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dany temat pochodzących z ogólnie dostępnych źródeł, doświadczenia z poprzedniego okresu programowania, wytycznych, zaleceń, itp. (dane opracowane przez ekspertów, zarząd i biuro) – okres marzec – grudzień 2015 r.</w:t>
      </w:r>
    </w:p>
    <w:p w14:paraId="2AC43F88" w14:textId="77777777" w:rsidR="00DD387F" w:rsidRPr="0017284E" w:rsidRDefault="00DD387F" w:rsidP="007D5DDC">
      <w:pPr>
        <w:pStyle w:val="Akapitzlist"/>
        <w:numPr>
          <w:ilvl w:val="0"/>
          <w:numId w:val="25"/>
        </w:numPr>
        <w:spacing w:after="0"/>
        <w:jc w:val="both"/>
        <w:rPr>
          <w:rFonts w:ascii="Times New Roman" w:hAnsi="Times New Roman" w:cs="Times New Roman"/>
        </w:rPr>
      </w:pPr>
      <w:r w:rsidRPr="0017284E">
        <w:rPr>
          <w:rFonts w:ascii="Times New Roman" w:hAnsi="Times New Roman" w:cs="Times New Roman"/>
        </w:rPr>
        <w:t xml:space="preserve">zespół roboczy - </w:t>
      </w:r>
      <w:r w:rsidRPr="0017284E">
        <w:rPr>
          <w:rFonts w:ascii="Times New Roman" w:hAnsi="Times New Roman" w:cs="Times New Roman"/>
          <w:szCs w:val="24"/>
        </w:rPr>
        <w:t xml:space="preserve">Między marcem a czerwcem 2015 r. odbyło się 10 warsztatów tematycznych w siedzibie LGD, w której mogli uczestniczyć mieszkańcy gmin i członkowie LGD. </w:t>
      </w:r>
      <w:r w:rsidRPr="0017284E">
        <w:rPr>
          <w:rFonts w:ascii="Times New Roman" w:hAnsi="Times New Roman" w:cs="Times New Roman"/>
        </w:rPr>
        <w:t xml:space="preserve">W ich trakcie dyskutowano na takie tematy jak analiza SWOT, cele i wskaźniki, budżet, itp. </w:t>
      </w:r>
    </w:p>
    <w:p w14:paraId="45C61780" w14:textId="77777777" w:rsidR="00DD387F" w:rsidRPr="0017284E" w:rsidRDefault="00DD387F" w:rsidP="007D5DDC">
      <w:pPr>
        <w:pStyle w:val="Akapitzlist"/>
        <w:numPr>
          <w:ilvl w:val="0"/>
          <w:numId w:val="35"/>
        </w:numPr>
        <w:spacing w:after="0"/>
        <w:jc w:val="both"/>
        <w:rPr>
          <w:rFonts w:ascii="Times New Roman" w:hAnsi="Times New Roman" w:cs="Times New Roman"/>
        </w:rPr>
      </w:pPr>
      <w:r w:rsidRPr="0017284E">
        <w:rPr>
          <w:rFonts w:ascii="Times New Roman" w:hAnsi="Times New Roman" w:cs="Times New Roman"/>
        </w:rPr>
        <w:t>grupy robocze - zaawansowana praca nad poszczególnymi elementami dokumentu w grupach podczas warsztatu jak i zdalnie przygotowując opracowania na kolejne spotkania konsultacyjne - poznanie opinii interesariuszy, opracowanie rozwiązań ich dotyczących. Grupy robocze pracowały także podczas spotkań zespołu strategicznego, gdyż w skład grup wchodzili członkowie zespołu podzieleni na grupy zajmujące się wybranymi obszarami. Następnie efekty ich prac były przedstawiane całemu zespołowi i dyskutowane.</w:t>
      </w:r>
    </w:p>
    <w:p w14:paraId="5B807432" w14:textId="77777777" w:rsidR="00C254B0" w:rsidRPr="0017284E" w:rsidRDefault="00DD387F" w:rsidP="007D5DDC">
      <w:pPr>
        <w:pStyle w:val="Akapitzlist"/>
        <w:numPr>
          <w:ilvl w:val="0"/>
          <w:numId w:val="35"/>
        </w:numPr>
        <w:spacing w:after="0"/>
        <w:jc w:val="both"/>
        <w:rPr>
          <w:rFonts w:ascii="Times New Roman" w:hAnsi="Times New Roman" w:cs="Times New Roman"/>
        </w:rPr>
      </w:pPr>
      <w:r w:rsidRPr="0017284E">
        <w:rPr>
          <w:rFonts w:ascii="Times New Roman" w:hAnsi="Times New Roman" w:cs="Times New Roman"/>
        </w:rPr>
        <w:t>warsztat deliberatywny</w:t>
      </w:r>
      <w:r w:rsidR="004B526A" w:rsidRPr="0017284E">
        <w:rPr>
          <w:rFonts w:ascii="Times New Roman" w:hAnsi="Times New Roman" w:cs="Times New Roman"/>
        </w:rPr>
        <w:t xml:space="preserve"> i konsultacje społeczne dokumentu</w:t>
      </w:r>
      <w:r w:rsidRPr="0017284E">
        <w:rPr>
          <w:rFonts w:ascii="Times New Roman" w:hAnsi="Times New Roman" w:cs="Times New Roman"/>
        </w:rPr>
        <w:t xml:space="preserve"> - poznanie potrzeb, opinii grupy osób na określony temat</w:t>
      </w:r>
      <w:r w:rsidR="00C254B0" w:rsidRPr="0017284E">
        <w:rPr>
          <w:rFonts w:ascii="Times New Roman" w:hAnsi="Times New Roman" w:cs="Times New Roman"/>
        </w:rPr>
        <w:t xml:space="preserve"> - </w:t>
      </w:r>
      <w:r w:rsidRPr="0017284E">
        <w:rPr>
          <w:rFonts w:ascii="Times New Roman" w:hAnsi="Times New Roman" w:cs="Times New Roman"/>
        </w:rPr>
        <w:t xml:space="preserve">Konsultacje diagnozy, problemów– </w:t>
      </w:r>
      <w:r w:rsidR="00C254B0" w:rsidRPr="0017284E">
        <w:rPr>
          <w:rFonts w:ascii="Times New Roman" w:hAnsi="Times New Roman" w:cs="Times New Roman"/>
          <w:szCs w:val="24"/>
        </w:rPr>
        <w:t xml:space="preserve">We wrześniu 2015 r. w każdej </w:t>
      </w:r>
      <w:r w:rsidR="00B923B5" w:rsidRPr="0017284E">
        <w:rPr>
          <w:rFonts w:ascii="Times New Roman" w:hAnsi="Times New Roman" w:cs="Times New Roman"/>
          <w:szCs w:val="24"/>
        </w:rPr>
        <w:br/>
      </w:r>
      <w:r w:rsidR="00C254B0" w:rsidRPr="0017284E">
        <w:rPr>
          <w:rFonts w:ascii="Times New Roman" w:hAnsi="Times New Roman" w:cs="Times New Roman"/>
          <w:szCs w:val="24"/>
        </w:rPr>
        <w:t xml:space="preserve">z gmin, członków LGD odbyło się po 1 spotkaniu z mieszkańcami (19.09 w Koleczkowie, gm. Szemud, 22.09 w Lini, 23.09 w Luzinie 28.09 w Łęczycach). W celu zapewnienia dostępu przez przedstawicieli wszystkich sektorów grup defaworyzowanych do informacji o spotkaniach, </w:t>
      </w:r>
      <w:r w:rsidR="00C254B0" w:rsidRPr="0017284E">
        <w:rPr>
          <w:rFonts w:ascii="Times New Roman" w:hAnsi="Times New Roman" w:cs="Times New Roman"/>
          <w:szCs w:val="24"/>
        </w:rPr>
        <w:lastRenderedPageBreak/>
        <w:t xml:space="preserve">zostały one z odpowiednim wyprzedzeniem opublikowane na stronie internetowej LGD oraz stronach gmin członków. Dyskusja dotyczyła podsumowania prac nad strategią. Była możliwość także zgłaszania uwag do dokumentu.  Tematyka spotkań dotyczyła w szczególności analizy problemów i potrzeb; mocnych i słabych stron, szans i zagrożeń, </w:t>
      </w:r>
      <w:r w:rsidR="00B923B5" w:rsidRPr="0017284E">
        <w:rPr>
          <w:rFonts w:ascii="Times New Roman" w:hAnsi="Times New Roman" w:cs="Times New Roman"/>
          <w:szCs w:val="24"/>
        </w:rPr>
        <w:br/>
      </w:r>
      <w:r w:rsidR="00C254B0" w:rsidRPr="0017284E">
        <w:rPr>
          <w:rFonts w:ascii="Times New Roman" w:hAnsi="Times New Roman" w:cs="Times New Roman"/>
          <w:szCs w:val="24"/>
        </w:rPr>
        <w:t>a także celów LSR. Przeprowadzone zostały badania opinii mieszkańców obecnych na spotkaniach w formie ankietowej. Uczestnicy będą także mieli możliwość zgłaszania swoich własnych pomysłów;</w:t>
      </w:r>
    </w:p>
    <w:p w14:paraId="69F6952D" w14:textId="77777777" w:rsidR="00DD387F" w:rsidRPr="0017284E" w:rsidRDefault="00DD387F" w:rsidP="00DD387F">
      <w:pPr>
        <w:spacing w:after="0"/>
        <w:jc w:val="both"/>
        <w:rPr>
          <w:rFonts w:ascii="Times New Roman" w:hAnsi="Times New Roman" w:cs="Times New Roman"/>
        </w:rPr>
      </w:pPr>
      <w:r w:rsidRPr="0017284E">
        <w:rPr>
          <w:rFonts w:ascii="Times New Roman" w:hAnsi="Times New Roman" w:cs="Times New Roman"/>
        </w:rPr>
        <w:t>W pierwszej kolejności (we wrześniu bieżącego roku) wykorzystując biały zebrano n</w:t>
      </w:r>
      <w:r w:rsidR="004B526A" w:rsidRPr="0017284E">
        <w:rPr>
          <w:rFonts w:ascii="Times New Roman" w:hAnsi="Times New Roman" w:cs="Times New Roman"/>
        </w:rPr>
        <w:t>iezbędne informacje o obszarze LGD</w:t>
      </w:r>
      <w:r w:rsidRPr="0017284E">
        <w:rPr>
          <w:rFonts w:ascii="Times New Roman" w:hAnsi="Times New Roman" w:cs="Times New Roman"/>
        </w:rPr>
        <w:t xml:space="preserve">, które stanowiły punkt wyjścia do dalszych prac. Następnie zespół roboczy oraz grupy robocze przeprowadzały dyskusje na zadane tematy. W tym momencie powstawała kolejna wersja dokumentu, którą następnie porównywano z wynikami </w:t>
      </w:r>
      <w:r w:rsidR="004B526A" w:rsidRPr="0017284E">
        <w:rPr>
          <w:rFonts w:ascii="Times New Roman" w:hAnsi="Times New Roman" w:cs="Times New Roman"/>
        </w:rPr>
        <w:t>białego wywiadu</w:t>
      </w:r>
      <w:r w:rsidRPr="0017284E">
        <w:rPr>
          <w:rFonts w:ascii="Times New Roman" w:hAnsi="Times New Roman" w:cs="Times New Roman"/>
        </w:rPr>
        <w:t>. Oznacza to, że zespół roboczy składający się z różnych grup interesu stanowił dobre odzwierciedlenie opinii społeczeń</w:t>
      </w:r>
      <w:r w:rsidR="004B526A" w:rsidRPr="0017284E">
        <w:rPr>
          <w:rFonts w:ascii="Times New Roman" w:hAnsi="Times New Roman" w:cs="Times New Roman"/>
        </w:rPr>
        <w:t>stwa mieszkającego na obszarze LGD</w:t>
      </w:r>
      <w:r w:rsidRPr="0017284E">
        <w:rPr>
          <w:rFonts w:ascii="Times New Roman" w:hAnsi="Times New Roman" w:cs="Times New Roman"/>
        </w:rPr>
        <w:t xml:space="preserve">. W końcowym etapie prac wykorzystano </w:t>
      </w:r>
      <w:r w:rsidR="004B526A" w:rsidRPr="0017284E">
        <w:rPr>
          <w:rFonts w:ascii="Times New Roman" w:hAnsi="Times New Roman" w:cs="Times New Roman"/>
        </w:rPr>
        <w:t>konsultacje społeczne</w:t>
      </w:r>
      <w:r w:rsidRPr="0017284E">
        <w:rPr>
          <w:rFonts w:ascii="Times New Roman" w:hAnsi="Times New Roman" w:cs="Times New Roman"/>
        </w:rPr>
        <w:t xml:space="preserve"> dokumentu.</w:t>
      </w:r>
    </w:p>
    <w:p w14:paraId="33C5D895" w14:textId="77777777" w:rsidR="00DD387F" w:rsidRPr="0017284E" w:rsidRDefault="00DD387F" w:rsidP="00DD387F">
      <w:pPr>
        <w:spacing w:after="0"/>
        <w:jc w:val="both"/>
        <w:rPr>
          <w:rFonts w:ascii="Times New Roman" w:hAnsi="Times New Roman" w:cs="Times New Roman"/>
        </w:rPr>
      </w:pPr>
      <w:r w:rsidRPr="0017284E">
        <w:rPr>
          <w:rFonts w:ascii="Times New Roman" w:hAnsi="Times New Roman" w:cs="Times New Roman"/>
        </w:rPr>
        <w:t>W trakcie realizacji LSR będą wykorzystane metody partycypacji odpowiednie dla poszczególnych działań:</w:t>
      </w:r>
    </w:p>
    <w:p w14:paraId="4812A1EC" w14:textId="77777777" w:rsidR="00DD387F" w:rsidRPr="0017284E" w:rsidRDefault="00DD387F" w:rsidP="00DD387F">
      <w:pPr>
        <w:pStyle w:val="Akapitzlist"/>
        <w:numPr>
          <w:ilvl w:val="0"/>
          <w:numId w:val="15"/>
        </w:numPr>
        <w:spacing w:after="0"/>
        <w:jc w:val="both"/>
        <w:rPr>
          <w:rFonts w:ascii="Times New Roman" w:hAnsi="Times New Roman" w:cs="Times New Roman"/>
        </w:rPr>
      </w:pPr>
      <w:r w:rsidRPr="0017284E">
        <w:rPr>
          <w:rFonts w:ascii="Times New Roman" w:hAnsi="Times New Roman" w:cs="Times New Roman"/>
        </w:rPr>
        <w:t xml:space="preserve">Monitorowanie i ocena realizacji strategii - wykorzystany będzie m.in. biały wywiad (badanie dokumentów), spotkania konsultacyjne (weryfikacja oceny funkcjonowania </w:t>
      </w:r>
      <w:r w:rsidR="004B526A" w:rsidRPr="0017284E">
        <w:rPr>
          <w:rFonts w:ascii="Times New Roman" w:hAnsi="Times New Roman" w:cs="Times New Roman"/>
        </w:rPr>
        <w:t xml:space="preserve">LGD </w:t>
      </w:r>
      <w:r w:rsidRPr="0017284E">
        <w:rPr>
          <w:rFonts w:ascii="Times New Roman" w:hAnsi="Times New Roman" w:cs="Times New Roman"/>
        </w:rPr>
        <w:t xml:space="preserve"> i wdrażania LSR)</w:t>
      </w:r>
    </w:p>
    <w:p w14:paraId="0DDAB3C1" w14:textId="77777777" w:rsidR="00DD387F" w:rsidRPr="0017284E" w:rsidRDefault="004B526A" w:rsidP="00DD387F">
      <w:pPr>
        <w:pStyle w:val="Akapitzlist"/>
        <w:numPr>
          <w:ilvl w:val="0"/>
          <w:numId w:val="15"/>
        </w:numPr>
        <w:spacing w:after="0"/>
        <w:jc w:val="both"/>
        <w:rPr>
          <w:rFonts w:ascii="Times New Roman" w:hAnsi="Times New Roman" w:cs="Times New Roman"/>
        </w:rPr>
      </w:pPr>
      <w:r w:rsidRPr="0017284E">
        <w:rPr>
          <w:rFonts w:ascii="Times New Roman" w:hAnsi="Times New Roman" w:cs="Times New Roman"/>
        </w:rPr>
        <w:t xml:space="preserve">Aktualizacja LSR </w:t>
      </w:r>
      <w:r w:rsidR="00DD387F" w:rsidRPr="0017284E">
        <w:rPr>
          <w:rFonts w:ascii="Times New Roman" w:hAnsi="Times New Roman" w:cs="Times New Roman"/>
        </w:rPr>
        <w:t xml:space="preserve"> - wykorzystane tutaj będą takie metody jak biały wywiad (badanie dokumentów), spotkania konsultacyjne, powołanie zespołu roboczego wraz z wykorzystaniem grup roboczych, </w:t>
      </w:r>
    </w:p>
    <w:p w14:paraId="1A2E9E80" w14:textId="77777777" w:rsidR="00DD387F" w:rsidRPr="0017284E" w:rsidRDefault="00DD387F" w:rsidP="00DD387F">
      <w:pPr>
        <w:pStyle w:val="Akapitzlist"/>
        <w:numPr>
          <w:ilvl w:val="0"/>
          <w:numId w:val="15"/>
        </w:numPr>
        <w:spacing w:after="0"/>
        <w:jc w:val="both"/>
        <w:rPr>
          <w:rFonts w:ascii="Times New Roman" w:hAnsi="Times New Roman" w:cs="Times New Roman"/>
        </w:rPr>
      </w:pPr>
      <w:r w:rsidRPr="0017284E">
        <w:rPr>
          <w:rFonts w:ascii="Times New Roman" w:hAnsi="Times New Roman" w:cs="Times New Roman"/>
        </w:rPr>
        <w:t>Opracowanie i zmiany lokalnych kryteriów wyboru</w:t>
      </w:r>
      <w:r w:rsidR="004B526A" w:rsidRPr="0017284E">
        <w:rPr>
          <w:rFonts w:ascii="Times New Roman" w:hAnsi="Times New Roman" w:cs="Times New Roman"/>
        </w:rPr>
        <w:t xml:space="preserve"> </w:t>
      </w:r>
      <w:r w:rsidRPr="0017284E">
        <w:rPr>
          <w:rFonts w:ascii="Times New Roman" w:hAnsi="Times New Roman" w:cs="Times New Roman"/>
        </w:rPr>
        <w:t>- wykorzystane tutaj będą takie metody jak biały wywiad (badanie dokumentów), spotkania konsultacyjne.</w:t>
      </w:r>
    </w:p>
    <w:p w14:paraId="09834E80" w14:textId="77777777" w:rsidR="00DD387F" w:rsidRPr="0017284E" w:rsidRDefault="00DD387F" w:rsidP="00DD387F">
      <w:pPr>
        <w:pStyle w:val="Default"/>
        <w:spacing w:line="276" w:lineRule="auto"/>
        <w:jc w:val="both"/>
        <w:rPr>
          <w:color w:val="auto"/>
          <w:sz w:val="22"/>
          <w:szCs w:val="22"/>
        </w:rPr>
      </w:pPr>
      <w:r w:rsidRPr="0017284E">
        <w:rPr>
          <w:color w:val="auto"/>
          <w:sz w:val="22"/>
          <w:szCs w:val="22"/>
        </w:rPr>
        <w:t>W celu wsparcia słabszych członków społeczności lokalnej przewidziano wykorzystanie następujących metod:</w:t>
      </w:r>
    </w:p>
    <w:p w14:paraId="0D67283F" w14:textId="77777777" w:rsidR="00DD387F" w:rsidRPr="0017284E" w:rsidRDefault="00DD387F" w:rsidP="007D5DDC">
      <w:pPr>
        <w:pStyle w:val="Akapitzlist"/>
        <w:numPr>
          <w:ilvl w:val="0"/>
          <w:numId w:val="36"/>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Warsztatu deliberatywnego – kampania informacyjna, spotkania i szkolenia dla mieszkańców zainteresowanych m.in. pozyskaniem środków – po spotkaniach będzie badana zmiana opinii i wiedzy uczestników,</w:t>
      </w:r>
    </w:p>
    <w:p w14:paraId="497F9EA6" w14:textId="77777777" w:rsidR="00DD387F" w:rsidRPr="0017284E" w:rsidRDefault="00DD387F" w:rsidP="007D5DDC">
      <w:pPr>
        <w:pStyle w:val="Akapitzlist"/>
        <w:numPr>
          <w:ilvl w:val="0"/>
          <w:numId w:val="36"/>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Białego wywiadu – gromadzone będą informacje ze szczególnym uwzględnieniem grup defaworyzowanych. Informacje będą pochodziły m.in. z obserwacji, mediów społecznościowych, maili napływających do </w:t>
      </w:r>
      <w:r w:rsidR="004B526A" w:rsidRPr="0017284E">
        <w:rPr>
          <w:rFonts w:ascii="Times New Roman" w:eastAsia="Times New Roman" w:hAnsi="Times New Roman" w:cs="Times New Roman"/>
          <w:lang w:eastAsia="pl-PL"/>
        </w:rPr>
        <w:t>LGD</w:t>
      </w:r>
      <w:r w:rsidRPr="0017284E">
        <w:rPr>
          <w:rFonts w:ascii="Times New Roman" w:eastAsia="Times New Roman" w:hAnsi="Times New Roman" w:cs="Times New Roman"/>
          <w:lang w:eastAsia="pl-PL"/>
        </w:rPr>
        <w:t>,</w:t>
      </w:r>
    </w:p>
    <w:p w14:paraId="3FF63520" w14:textId="77777777" w:rsidR="00DD387F" w:rsidRPr="0017284E" w:rsidRDefault="00DD387F" w:rsidP="007D5DDC">
      <w:pPr>
        <w:pStyle w:val="Akapitzlist"/>
        <w:numPr>
          <w:ilvl w:val="0"/>
          <w:numId w:val="36"/>
        </w:numPr>
        <w:spacing w:after="0"/>
        <w:jc w:val="both"/>
        <w:rPr>
          <w:rFonts w:ascii="Times New Roman" w:eastAsia="Times New Roman" w:hAnsi="Times New Roman" w:cs="Times New Roman"/>
          <w:lang w:eastAsia="pl-PL"/>
        </w:rPr>
      </w:pPr>
      <w:r w:rsidRPr="0017284E">
        <w:rPr>
          <w:rFonts w:ascii="Times New Roman" w:hAnsi="Times New Roman" w:cs="Times New Roman"/>
        </w:rPr>
        <w:t xml:space="preserve">Wywiadu indywidualnego - poznanie opinii i potrzeb pojedynczych osób przy okazji spotkań, doradztwa w biurze </w:t>
      </w:r>
      <w:r w:rsidR="004B526A" w:rsidRPr="0017284E">
        <w:rPr>
          <w:rFonts w:ascii="Times New Roman" w:eastAsia="Times New Roman" w:hAnsi="Times New Roman" w:cs="Times New Roman"/>
          <w:lang w:eastAsia="pl-PL"/>
        </w:rPr>
        <w:t>LGD</w:t>
      </w:r>
      <w:r w:rsidRPr="0017284E">
        <w:rPr>
          <w:rFonts w:ascii="Times New Roman" w:hAnsi="Times New Roman" w:cs="Times New Roman"/>
        </w:rPr>
        <w:t>.</w:t>
      </w:r>
    </w:p>
    <w:p w14:paraId="6360D8E6" w14:textId="77777777" w:rsidR="00545F1E" w:rsidRPr="0017284E" w:rsidRDefault="00545F1E" w:rsidP="00EA0366">
      <w:pPr>
        <w:pStyle w:val="Nagwek1"/>
        <w:numPr>
          <w:ilvl w:val="0"/>
          <w:numId w:val="10"/>
        </w:numPr>
        <w:spacing w:before="120" w:line="360" w:lineRule="auto"/>
        <w:rPr>
          <w:rFonts w:ascii="Times New Roman" w:hAnsi="Times New Roman" w:cs="Times New Roman"/>
          <w:color w:val="auto"/>
          <w:sz w:val="22"/>
          <w:szCs w:val="24"/>
        </w:rPr>
      </w:pPr>
      <w:bookmarkStart w:id="11" w:name="_Toc439157079"/>
      <w:r w:rsidRPr="0017284E">
        <w:rPr>
          <w:rFonts w:ascii="Times New Roman" w:hAnsi="Times New Roman" w:cs="Times New Roman"/>
          <w:color w:val="auto"/>
          <w:sz w:val="22"/>
          <w:szCs w:val="24"/>
        </w:rPr>
        <w:t>Diagnoza -opis obszaru i ludności</w:t>
      </w:r>
      <w:bookmarkEnd w:id="11"/>
    </w:p>
    <w:p w14:paraId="156DEC50" w14:textId="77777777" w:rsidR="0041051D" w:rsidRPr="0017284E" w:rsidRDefault="0041051D" w:rsidP="0041051D">
      <w:pPr>
        <w:spacing w:after="0"/>
        <w:rPr>
          <w:rFonts w:ascii="Times New Roman" w:hAnsi="Times New Roman" w:cs="Times New Roman"/>
          <w:b/>
          <w:bCs/>
        </w:rPr>
      </w:pPr>
      <w:r w:rsidRPr="0017284E">
        <w:rPr>
          <w:rFonts w:ascii="Times New Roman" w:hAnsi="Times New Roman" w:cs="Times New Roman"/>
          <w:b/>
          <w:bCs/>
        </w:rPr>
        <w:t>Do opracowania diagnozy i analizy SWOT wykorzystana następujące metody partycypacji:</w:t>
      </w:r>
    </w:p>
    <w:p w14:paraId="350F7D19" w14:textId="77777777" w:rsidR="0041051D" w:rsidRPr="0017284E" w:rsidRDefault="0041051D" w:rsidP="007D5DDC">
      <w:pPr>
        <w:pStyle w:val="Bezodstpw"/>
        <w:numPr>
          <w:ilvl w:val="0"/>
          <w:numId w:val="37"/>
        </w:numPr>
        <w:spacing w:line="276" w:lineRule="auto"/>
        <w:jc w:val="both"/>
        <w:rPr>
          <w:rFonts w:ascii="Times New Roman" w:hAnsi="Times New Roman" w:cs="Times New Roman"/>
          <w:szCs w:val="24"/>
        </w:rPr>
      </w:pPr>
      <w:r w:rsidRPr="0017284E">
        <w:rPr>
          <w:rFonts w:ascii="Times New Roman" w:hAnsi="Times New Roman" w:cs="Times New Roman"/>
          <w:szCs w:val="24"/>
        </w:rPr>
        <w:t>biały wywiad - systematyczne gromadzenie i analizowanie informacji na temat LGD pochodzących z ogólnie dostępnych źródeł (eksperci, zarząd, biuro),</w:t>
      </w:r>
    </w:p>
    <w:p w14:paraId="2E3EFF3A" w14:textId="77777777" w:rsidR="0041051D" w:rsidRPr="0017284E" w:rsidRDefault="0041051D" w:rsidP="007D5DDC">
      <w:pPr>
        <w:pStyle w:val="Bezodstpw"/>
        <w:numPr>
          <w:ilvl w:val="0"/>
          <w:numId w:val="37"/>
        </w:numPr>
        <w:spacing w:line="276" w:lineRule="auto"/>
        <w:jc w:val="both"/>
        <w:rPr>
          <w:rFonts w:ascii="Times New Roman" w:hAnsi="Times New Roman" w:cs="Times New Roman"/>
          <w:szCs w:val="24"/>
        </w:rPr>
      </w:pPr>
      <w:r w:rsidRPr="0017284E">
        <w:rPr>
          <w:rFonts w:ascii="Times New Roman" w:hAnsi="Times New Roman" w:cs="Times New Roman"/>
          <w:szCs w:val="24"/>
        </w:rPr>
        <w:t>zespół roboczy - zaawansowana praca nad analizą SWOT i diagnozą,</w:t>
      </w:r>
    </w:p>
    <w:p w14:paraId="41D21110" w14:textId="77777777" w:rsidR="0041051D" w:rsidRPr="0017284E" w:rsidRDefault="0041051D" w:rsidP="007D5DDC">
      <w:pPr>
        <w:pStyle w:val="Bezodstpw"/>
        <w:numPr>
          <w:ilvl w:val="0"/>
          <w:numId w:val="37"/>
        </w:numPr>
        <w:spacing w:line="276" w:lineRule="auto"/>
        <w:jc w:val="both"/>
        <w:rPr>
          <w:rFonts w:ascii="Times New Roman" w:hAnsi="Times New Roman" w:cs="Times New Roman"/>
          <w:szCs w:val="24"/>
        </w:rPr>
      </w:pPr>
      <w:r w:rsidRPr="0017284E">
        <w:rPr>
          <w:rFonts w:ascii="Times New Roman" w:hAnsi="Times New Roman" w:cs="Times New Roman"/>
          <w:szCs w:val="24"/>
        </w:rPr>
        <w:t>grupy robocze - zaawansowana praca nad analizą SWOT i diagnozą w grupach podczas warsztatu jak i zdalnie przygotowując opracowania kolejne spotkanie,</w:t>
      </w:r>
    </w:p>
    <w:p w14:paraId="32E5671C" w14:textId="77777777" w:rsidR="0041051D" w:rsidRPr="0017284E" w:rsidRDefault="0041051D" w:rsidP="007D5DDC">
      <w:pPr>
        <w:pStyle w:val="Bezodstpw"/>
        <w:numPr>
          <w:ilvl w:val="0"/>
          <w:numId w:val="37"/>
        </w:numPr>
        <w:spacing w:line="276" w:lineRule="auto"/>
        <w:jc w:val="both"/>
        <w:rPr>
          <w:rFonts w:ascii="Times New Roman" w:hAnsi="Times New Roman" w:cs="Times New Roman"/>
          <w:szCs w:val="24"/>
        </w:rPr>
      </w:pPr>
      <w:r w:rsidRPr="0017284E">
        <w:rPr>
          <w:rFonts w:ascii="Times New Roman" w:hAnsi="Times New Roman" w:cs="Times New Roman"/>
          <w:szCs w:val="24"/>
        </w:rPr>
        <w:t>spotkania konsultacyjne - poznanie opinii interesariuszy, opracowanie rozwiązań ich dotyczących - (spotkania z mieszkańcami)</w:t>
      </w:r>
    </w:p>
    <w:p w14:paraId="25B15DE9" w14:textId="77777777" w:rsidR="0041051D" w:rsidRPr="0017284E" w:rsidRDefault="0041051D" w:rsidP="007D5DDC">
      <w:pPr>
        <w:pStyle w:val="Akapitzlist"/>
        <w:numPr>
          <w:ilvl w:val="0"/>
          <w:numId w:val="37"/>
        </w:numPr>
        <w:spacing w:after="0"/>
        <w:jc w:val="both"/>
        <w:rPr>
          <w:rFonts w:ascii="Times New Roman" w:hAnsi="Times New Roman" w:cs="Times New Roman"/>
        </w:rPr>
      </w:pPr>
      <w:r w:rsidRPr="0017284E">
        <w:rPr>
          <w:rFonts w:ascii="Times New Roman" w:hAnsi="Times New Roman" w:cs="Times New Roman"/>
        </w:rPr>
        <w:t>warsztat deliberatywny - poznanie potrzeb, opinii grupy osób na określony temat.</w:t>
      </w:r>
    </w:p>
    <w:p w14:paraId="206C8B17"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Ostateczny kształt tych rozdziałów jest wynikiem partycypacji i zastosowania ww. metod.</w:t>
      </w:r>
    </w:p>
    <w:p w14:paraId="7F20A3DB" w14:textId="77777777" w:rsidR="0041051D" w:rsidRPr="0017284E" w:rsidRDefault="0041051D" w:rsidP="003750C4">
      <w:pPr>
        <w:spacing w:after="0"/>
        <w:jc w:val="both"/>
        <w:rPr>
          <w:rFonts w:ascii="Times New Roman" w:hAnsi="Times New Roman" w:cs="Times New Roman"/>
          <w:szCs w:val="24"/>
        </w:rPr>
      </w:pPr>
    </w:p>
    <w:p w14:paraId="223AF2BC" w14:textId="77777777" w:rsidR="003750C4" w:rsidRPr="0017284E" w:rsidRDefault="003750C4" w:rsidP="003750C4">
      <w:pPr>
        <w:spacing w:after="0"/>
        <w:jc w:val="both"/>
        <w:rPr>
          <w:rFonts w:ascii="Times New Roman" w:hAnsi="Times New Roman" w:cs="Times New Roman"/>
          <w:szCs w:val="24"/>
        </w:rPr>
      </w:pPr>
      <w:r w:rsidRPr="0017284E">
        <w:rPr>
          <w:rFonts w:ascii="Times New Roman" w:hAnsi="Times New Roman" w:cs="Times New Roman"/>
          <w:szCs w:val="24"/>
        </w:rPr>
        <w:lastRenderedPageBreak/>
        <w:t>LGD obecnie obejmuje obszar 4 gmin, tj. Lini, Luzina, Szemuda oraz Łęczyc. Diagnoza powstała</w:t>
      </w:r>
      <w:r w:rsidR="00B923B5" w:rsidRPr="0017284E">
        <w:rPr>
          <w:rFonts w:ascii="Times New Roman" w:hAnsi="Times New Roman" w:cs="Times New Roman"/>
          <w:szCs w:val="24"/>
        </w:rPr>
        <w:br/>
      </w:r>
      <w:r w:rsidRPr="0017284E">
        <w:rPr>
          <w:rFonts w:ascii="Times New Roman" w:hAnsi="Times New Roman" w:cs="Times New Roman"/>
          <w:szCs w:val="24"/>
        </w:rPr>
        <w:t xml:space="preserve"> w oparciu o ocenę stanu obszaru LGD przeprowadzoną w analizie SWOT,  z uwzględnieniem  elementów, które  powinny  być wsparte w ramach wdrażania LSR, zgodnie z zasadą iż cele mają rozwiązywać problemy wskazane w diagnozie i analizie SWOT.</w:t>
      </w:r>
    </w:p>
    <w:p w14:paraId="4A7ED89C" w14:textId="77777777" w:rsidR="009459D1" w:rsidRPr="0017284E" w:rsidRDefault="00811A4D" w:rsidP="00EA0366">
      <w:pPr>
        <w:pStyle w:val="Akapitzlist"/>
        <w:numPr>
          <w:ilvl w:val="1"/>
          <w:numId w:val="12"/>
        </w:numPr>
        <w:jc w:val="both"/>
        <w:outlineLvl w:val="1"/>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 xml:space="preserve"> </w:t>
      </w:r>
      <w:bookmarkStart w:id="12" w:name="_Toc439157080"/>
      <w:r w:rsidR="009459D1" w:rsidRPr="0017284E">
        <w:rPr>
          <w:rFonts w:ascii="Times New Roman" w:eastAsia="Times New Roman" w:hAnsi="Times New Roman" w:cs="Times New Roman"/>
          <w:b/>
          <w:szCs w:val="24"/>
          <w:lang w:eastAsia="pl-PL"/>
        </w:rPr>
        <w:t>Lokalizacja</w:t>
      </w:r>
      <w:bookmarkEnd w:id="12"/>
    </w:p>
    <w:p w14:paraId="7F48A8FE"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Obszar objęty LSR znajduje się w południowo-zachodniej części powiatu wejherowskiego, </w:t>
      </w:r>
      <w:r w:rsidR="00B923B5" w:rsidRPr="0017284E">
        <w:rPr>
          <w:rFonts w:ascii="Times New Roman" w:eastAsia="Times New Roman" w:hAnsi="Times New Roman" w:cs="Times New Roman"/>
          <w:szCs w:val="24"/>
          <w:lang w:eastAsia="pl-PL"/>
        </w:rPr>
        <w:br/>
      </w:r>
      <w:r w:rsidRPr="0017284E">
        <w:rPr>
          <w:rFonts w:ascii="Times New Roman" w:eastAsia="Times New Roman" w:hAnsi="Times New Roman" w:cs="Times New Roman"/>
          <w:szCs w:val="24"/>
          <w:lang w:eastAsia="pl-PL"/>
        </w:rPr>
        <w:t>w centralnej części województwa pomorskiego. Granice LGD są położone w odległości 30 km od stolicy województwa, Gdańska. Przez obszar LGD przechodzą ważne szlaki komunikacyjne (bądź planuje się ich uruchomienie):</w:t>
      </w:r>
    </w:p>
    <w:p w14:paraId="21880DB0" w14:textId="77777777" w:rsidR="003750C4" w:rsidRPr="0017284E" w:rsidRDefault="00770CC4" w:rsidP="007D5DDC">
      <w:pPr>
        <w:pStyle w:val="Akapitzlist"/>
        <w:numPr>
          <w:ilvl w:val="0"/>
          <w:numId w:val="33"/>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D</w:t>
      </w:r>
      <w:r w:rsidR="003750C4" w:rsidRPr="0017284E">
        <w:rPr>
          <w:rFonts w:ascii="Times New Roman" w:eastAsia="Times New Roman" w:hAnsi="Times New Roman" w:cs="Times New Roman"/>
          <w:szCs w:val="24"/>
          <w:lang w:eastAsia="pl-PL"/>
        </w:rPr>
        <w:t>roga krajowa nr 6 Szczecin – Gdańsk – istniejąca, ważna dla ruchu osobowo - towarowego,  łącząca Szczecin z aglomeracja trójmiejską. Droga przebiega przez teren gm. Luzino.</w:t>
      </w:r>
    </w:p>
    <w:p w14:paraId="7B81E4B0" w14:textId="77777777" w:rsidR="003750C4" w:rsidRPr="0017284E" w:rsidRDefault="003750C4" w:rsidP="007D5DDC">
      <w:pPr>
        <w:pStyle w:val="Akapitzlist"/>
        <w:numPr>
          <w:ilvl w:val="0"/>
          <w:numId w:val="33"/>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W perspektywie droga ekspresowa S6 na terenie LGD z nowym przebiegiem trasy przechodzącym przez gm. Łęczyce, gm. Luzino, gm. Szemud i węzłami na terenie LGD (</w:t>
      </w:r>
      <w:r w:rsidRPr="0017284E">
        <w:rPr>
          <w:rFonts w:ascii="Times New Roman" w:hAnsi="Times New Roman" w:cs="Times New Roman"/>
          <w:szCs w:val="24"/>
        </w:rPr>
        <w:t>Łęczyce, Strzebielino, Luzino, Szemud, Koleczkowo</w:t>
      </w:r>
      <w:r w:rsidRPr="0017284E">
        <w:rPr>
          <w:rFonts w:ascii="Times New Roman" w:eastAsia="Times New Roman" w:hAnsi="Times New Roman" w:cs="Times New Roman"/>
          <w:szCs w:val="24"/>
          <w:lang w:eastAsia="pl-PL"/>
        </w:rPr>
        <w:t>) zapewniająca bezpośrednie połączenie z obwodnicą Trójmiasta. Wykonawca drogi ekspresowej ma zostać wybrany do połowy 2017 roku. Z jednej strony będzie to szansą dla regionu (wzrost atrakcyjności inwestycyjnej, wzrost spójności komunikacyjnej), z drugiej strony zagrożeniem (wzrost ruchu samochodowego, hałasu, możliwość spadku atrakcyjności turystycznej obszaru).</w:t>
      </w:r>
    </w:p>
    <w:p w14:paraId="412F2647" w14:textId="77777777" w:rsidR="003750C4" w:rsidRPr="0017284E" w:rsidRDefault="003750C4" w:rsidP="007D5DDC">
      <w:pPr>
        <w:pStyle w:val="Akapitzlist"/>
        <w:numPr>
          <w:ilvl w:val="0"/>
          <w:numId w:val="32"/>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 kolejowa nr 202 (Stargard Szczeciński – Gdańsk), przebiegająca przez Luzino, Strzebielino, Bożepole Wielkie, Godętowo.</w:t>
      </w:r>
    </w:p>
    <w:p w14:paraId="48DC52D3" w14:textId="77777777" w:rsidR="003750C4" w:rsidRPr="0017284E" w:rsidRDefault="003750C4" w:rsidP="007D5DDC">
      <w:pPr>
        <w:pStyle w:val="Akapitzlist"/>
        <w:numPr>
          <w:ilvl w:val="0"/>
          <w:numId w:val="31"/>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Lina kolejowa nr 229 łącząca niegdyś Pruszcz Gdański z Łebą, przebiegająca przez miejscowości gm. Linia i gm. Łęczyce. Obecnie ruch pasażerski  prowadzony jest (sezonowo) jedynie   na odcinku Lębork – Łeba. Linia planowana jest do rewitalizacji  na odcinku od s</w:t>
      </w:r>
      <w:r w:rsidR="00770CC4" w:rsidRPr="0017284E">
        <w:rPr>
          <w:rFonts w:ascii="Times New Roman" w:eastAsia="Times New Roman" w:hAnsi="Times New Roman" w:cs="Times New Roman"/>
          <w:szCs w:val="24"/>
          <w:lang w:eastAsia="pl-PL"/>
        </w:rPr>
        <w:t>tacji Kartuzy do stacji Lębork.</w:t>
      </w:r>
    </w:p>
    <w:p w14:paraId="47624B1C" w14:textId="77777777" w:rsidR="003750C4" w:rsidRPr="0017284E" w:rsidRDefault="003750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Droga wojewódzka nr 224 (Wejherowo- Tczew), przebiegająca przez miejscowości gm. Szemud.</w:t>
      </w:r>
    </w:p>
    <w:p w14:paraId="20E83E93"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W odległości ok.25 km od granicy LGD znajduje się Port Lotniczy Gdańsk im. Lecha Wałęsy.</w:t>
      </w:r>
    </w:p>
    <w:p w14:paraId="08B5593C"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Istnieje dobrze rozwinięta sieć dróg lokalnych, natomiast ich stan jest niezadawalający, przede wszystkim ze względu na ograniczone środki finansowe gmin.</w:t>
      </w:r>
    </w:p>
    <w:p w14:paraId="302CFF61" w14:textId="77777777" w:rsidR="003750C4" w:rsidRPr="0017284E" w:rsidRDefault="003750C4" w:rsidP="003750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Bliskość aglomeracji trójmiejskiej wpływa dwojako na rozwój obszaru LGD, z jednej strony przyciąga to nowych mieszkańców do gmin z obszaru LGD, gdyż tereny te są atrakcyjne dla chcących zamieszkać poza miastem, w okolicy terenów zielonych oraz dla potencjalnych inwestorów. Z drugiej strony  powoduje odpływ młodych ludzi do większych miast aglomeracji trójmiejskiej  w poszukiwaniu pracy, z uwagi na brak możliwości zatrudnienia na obszarze LGD.</w:t>
      </w:r>
    </w:p>
    <w:p w14:paraId="494E0900" w14:textId="77777777" w:rsidR="00E900AB" w:rsidRPr="0017284E" w:rsidRDefault="00E900AB" w:rsidP="00643FA7">
      <w:pPr>
        <w:spacing w:after="0"/>
        <w:jc w:val="both"/>
        <w:rPr>
          <w:rFonts w:ascii="Times New Roman" w:eastAsia="Times New Roman" w:hAnsi="Times New Roman" w:cs="Times New Roman"/>
          <w:szCs w:val="24"/>
          <w:lang w:eastAsia="pl-PL"/>
        </w:rPr>
      </w:pPr>
    </w:p>
    <w:p w14:paraId="51BC19E5" w14:textId="77777777" w:rsidR="0056657B" w:rsidRPr="0017284E" w:rsidRDefault="00811A4D" w:rsidP="00EA0366">
      <w:pPr>
        <w:pStyle w:val="Akapitzlist"/>
        <w:numPr>
          <w:ilvl w:val="1"/>
          <w:numId w:val="12"/>
        </w:numPr>
        <w:jc w:val="both"/>
        <w:outlineLvl w:val="1"/>
        <w:rPr>
          <w:rFonts w:ascii="Times New Roman" w:hAnsi="Times New Roman" w:cs="Times New Roman"/>
          <w:b/>
          <w:szCs w:val="24"/>
        </w:rPr>
      </w:pPr>
      <w:r w:rsidRPr="0017284E">
        <w:rPr>
          <w:rFonts w:ascii="Times New Roman" w:eastAsia="Times New Roman" w:hAnsi="Times New Roman" w:cs="Times New Roman"/>
          <w:b/>
          <w:szCs w:val="24"/>
          <w:lang w:eastAsia="pl-PL"/>
        </w:rPr>
        <w:t xml:space="preserve"> </w:t>
      </w:r>
      <w:bookmarkStart w:id="13" w:name="_Toc439157081"/>
      <w:r w:rsidR="009459D1" w:rsidRPr="0017284E">
        <w:rPr>
          <w:rFonts w:ascii="Times New Roman" w:eastAsia="Times New Roman" w:hAnsi="Times New Roman" w:cs="Times New Roman"/>
          <w:b/>
          <w:szCs w:val="24"/>
          <w:lang w:eastAsia="pl-PL"/>
        </w:rPr>
        <w:t>Ukształtowania</w:t>
      </w:r>
      <w:r w:rsidR="009459D1" w:rsidRPr="0017284E">
        <w:rPr>
          <w:rFonts w:ascii="Times New Roman" w:hAnsi="Times New Roman" w:cs="Times New Roman"/>
          <w:b/>
          <w:szCs w:val="24"/>
        </w:rPr>
        <w:t xml:space="preserve"> przestrzenne</w:t>
      </w:r>
      <w:bookmarkEnd w:id="13"/>
    </w:p>
    <w:p w14:paraId="383A3850" w14:textId="77777777" w:rsidR="009459D1" w:rsidRPr="0017284E" w:rsidRDefault="009459D1" w:rsidP="00EA0366">
      <w:pPr>
        <w:pStyle w:val="Nagwek3"/>
        <w:numPr>
          <w:ilvl w:val="2"/>
          <w:numId w:val="12"/>
        </w:numPr>
        <w:rPr>
          <w:rFonts w:ascii="Times New Roman" w:eastAsia="Times New Roman" w:hAnsi="Times New Roman" w:cs="Times New Roman"/>
          <w:color w:val="auto"/>
          <w:szCs w:val="24"/>
          <w:lang w:eastAsia="pl-PL"/>
        </w:rPr>
      </w:pPr>
      <w:bookmarkStart w:id="14" w:name="_Toc439157082"/>
      <w:r w:rsidRPr="0017284E">
        <w:rPr>
          <w:rFonts w:ascii="Times New Roman" w:eastAsia="Times New Roman" w:hAnsi="Times New Roman" w:cs="Times New Roman"/>
          <w:color w:val="auto"/>
          <w:szCs w:val="24"/>
          <w:lang w:eastAsia="pl-PL"/>
        </w:rPr>
        <w:t>Krainy geograficzne</w:t>
      </w:r>
      <w:bookmarkEnd w:id="14"/>
    </w:p>
    <w:p w14:paraId="2C8F31E6"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Obszar </w:t>
      </w:r>
      <w:r w:rsidR="005C49D5" w:rsidRPr="0017284E">
        <w:rPr>
          <w:rFonts w:ascii="Times New Roman" w:eastAsia="Times New Roman" w:hAnsi="Times New Roman" w:cs="Times New Roman"/>
          <w:szCs w:val="24"/>
          <w:lang w:eastAsia="pl-PL"/>
        </w:rPr>
        <w:t xml:space="preserve">LGD </w:t>
      </w:r>
      <w:r w:rsidRPr="0017284E">
        <w:rPr>
          <w:rFonts w:ascii="Times New Roman" w:eastAsia="Times New Roman" w:hAnsi="Times New Roman" w:cs="Times New Roman"/>
          <w:szCs w:val="24"/>
          <w:lang w:eastAsia="pl-PL"/>
        </w:rPr>
        <w:t>leży  na pograniczu trzech jednostek fizyczno-geograficznych (mezoregionów</w:t>
      </w:r>
      <w:r w:rsidR="005C49D5" w:rsidRPr="0017284E">
        <w:rPr>
          <w:rFonts w:ascii="Times New Roman" w:eastAsia="Times New Roman" w:hAnsi="Times New Roman" w:cs="Times New Roman"/>
          <w:szCs w:val="24"/>
          <w:lang w:eastAsia="pl-PL"/>
        </w:rPr>
        <w:t>)</w:t>
      </w:r>
      <w:r w:rsidRPr="0017284E">
        <w:rPr>
          <w:rFonts w:ascii="Times New Roman" w:eastAsia="Times New Roman" w:hAnsi="Times New Roman" w:cs="Times New Roman"/>
          <w:szCs w:val="24"/>
          <w:lang w:eastAsia="pl-PL"/>
        </w:rPr>
        <w:t>:</w:t>
      </w:r>
    </w:p>
    <w:p w14:paraId="0C7A206C"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 Pojezierza Kaszubskiego (części makroregionu </w:t>
      </w:r>
      <w:r w:rsidRPr="0017284E">
        <w:rPr>
          <w:rFonts w:ascii="Times New Roman" w:hAnsi="Times New Roman" w:cs="Times New Roman"/>
          <w:szCs w:val="24"/>
        </w:rPr>
        <w:t>Pojezierza Wschodniopomorskiego)</w:t>
      </w:r>
      <w:r w:rsidR="00811A4D" w:rsidRPr="0017284E">
        <w:rPr>
          <w:rFonts w:ascii="Times New Roman" w:hAnsi="Times New Roman" w:cs="Times New Roman"/>
          <w:szCs w:val="24"/>
        </w:rPr>
        <w:t>,</w:t>
      </w:r>
    </w:p>
    <w:p w14:paraId="443A76DF"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Wysoczyzny Żarnowieckiej (części makroregionu</w:t>
      </w:r>
      <w:r w:rsidRPr="0017284E">
        <w:rPr>
          <w:rFonts w:ascii="Times New Roman" w:hAnsi="Times New Roman" w:cs="Times New Roman"/>
          <w:szCs w:val="24"/>
        </w:rPr>
        <w:t xml:space="preserve"> Pobrzeża Koszalińskiego</w:t>
      </w:r>
      <w:r w:rsidRPr="0017284E">
        <w:rPr>
          <w:rFonts w:ascii="Times New Roman" w:eastAsia="Times New Roman" w:hAnsi="Times New Roman" w:cs="Times New Roman"/>
          <w:szCs w:val="24"/>
          <w:lang w:eastAsia="pl-PL"/>
        </w:rPr>
        <w:t>)</w:t>
      </w:r>
      <w:r w:rsidR="00811A4D" w:rsidRPr="0017284E">
        <w:rPr>
          <w:rFonts w:ascii="Times New Roman" w:eastAsia="Times New Roman" w:hAnsi="Times New Roman" w:cs="Times New Roman"/>
          <w:szCs w:val="24"/>
          <w:lang w:eastAsia="pl-PL"/>
        </w:rPr>
        <w:t>,</w:t>
      </w:r>
    </w:p>
    <w:p w14:paraId="11EF263A" w14:textId="77777777" w:rsidR="00D441A0" w:rsidRPr="0017284E" w:rsidRDefault="00D441A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Pradoliny Łeby –</w:t>
      </w:r>
      <w:r w:rsidR="00811A4D" w:rsidRPr="0017284E">
        <w:rPr>
          <w:rFonts w:ascii="Times New Roman" w:eastAsia="Times New Roman" w:hAnsi="Times New Roman" w:cs="Times New Roman"/>
          <w:szCs w:val="24"/>
          <w:lang w:eastAsia="pl-PL"/>
        </w:rPr>
        <w:t xml:space="preserve"> </w:t>
      </w:r>
      <w:r w:rsidRPr="0017284E">
        <w:rPr>
          <w:rFonts w:ascii="Times New Roman" w:eastAsia="Times New Roman" w:hAnsi="Times New Roman" w:cs="Times New Roman"/>
          <w:szCs w:val="24"/>
          <w:lang w:eastAsia="pl-PL"/>
        </w:rPr>
        <w:t>Redy (fragmentu makroregionu</w:t>
      </w:r>
      <w:r w:rsidRPr="0017284E">
        <w:rPr>
          <w:rFonts w:ascii="Times New Roman" w:hAnsi="Times New Roman" w:cs="Times New Roman"/>
          <w:szCs w:val="24"/>
        </w:rPr>
        <w:t xml:space="preserve"> Pobrzeża Koszalińskiego</w:t>
      </w:r>
      <w:r w:rsidR="003750C4" w:rsidRPr="0017284E">
        <w:rPr>
          <w:rFonts w:ascii="Times New Roman" w:hAnsi="Times New Roman" w:cs="Times New Roman"/>
          <w:szCs w:val="24"/>
        </w:rPr>
        <w:t>), która jest terenem</w:t>
      </w:r>
      <w:r w:rsidRPr="0017284E">
        <w:rPr>
          <w:rFonts w:ascii="Times New Roman" w:hAnsi="Times New Roman" w:cs="Times New Roman"/>
          <w:szCs w:val="24"/>
        </w:rPr>
        <w:t xml:space="preserve"> rozdzielającym oba powyższe obszary. Granica między Pradoliną Redy-Łeby, a pozostałymi obszarami jest bardzo czytelna, gdyż biegnie granicą pradoliny tych rzek.</w:t>
      </w:r>
    </w:p>
    <w:p w14:paraId="1E9A310D" w14:textId="77777777" w:rsidR="001D63C4" w:rsidRPr="0017284E" w:rsidRDefault="001D63C4">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1C58791F" w14:textId="77777777" w:rsidR="009459D1" w:rsidRPr="0017284E" w:rsidRDefault="009459D1" w:rsidP="003714D2">
      <w:pPr>
        <w:pStyle w:val="Legenda"/>
        <w:spacing w:before="120" w:after="0"/>
        <w:rPr>
          <w:rFonts w:ascii="Times New Roman" w:hAnsi="Times New Roman" w:cs="Times New Roman"/>
          <w:color w:val="auto"/>
          <w:sz w:val="20"/>
          <w:szCs w:val="20"/>
        </w:rPr>
      </w:pPr>
      <w:bookmarkStart w:id="15" w:name="_Toc439158617"/>
      <w:r w:rsidRPr="0017284E">
        <w:rPr>
          <w:rFonts w:ascii="Times New Roman" w:hAnsi="Times New Roman" w:cs="Times New Roman"/>
          <w:color w:val="auto"/>
          <w:sz w:val="20"/>
          <w:szCs w:val="20"/>
        </w:rPr>
        <w:lastRenderedPageBreak/>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Krainy geograficzne na Pomorzu Gdańskim</w:t>
      </w:r>
      <w:bookmarkEnd w:id="15"/>
    </w:p>
    <w:p w14:paraId="092B52FC" w14:textId="77777777" w:rsidR="009459D1" w:rsidRPr="0017284E" w:rsidRDefault="009459D1" w:rsidP="00D131F5">
      <w:pPr>
        <w:spacing w:after="0"/>
        <w:jc w:val="both"/>
        <w:rPr>
          <w:rFonts w:ascii="Times New Roman" w:eastAsia="Times New Roman" w:hAnsi="Times New Roman" w:cs="Times New Roman"/>
          <w:sz w:val="24"/>
          <w:szCs w:val="24"/>
          <w:lang w:eastAsia="pl-PL"/>
        </w:rPr>
      </w:pPr>
      <w:r w:rsidRPr="0017284E">
        <w:rPr>
          <w:rFonts w:ascii="Times New Roman" w:hAnsi="Times New Roman" w:cs="Times New Roman"/>
          <w:noProof/>
          <w:sz w:val="24"/>
          <w:szCs w:val="24"/>
          <w:lang w:eastAsia="pl-PL"/>
        </w:rPr>
        <w:drawing>
          <wp:inline distT="0" distB="0" distL="0" distR="0" wp14:anchorId="49110C9B" wp14:editId="2E1D6C07">
            <wp:extent cx="4133850" cy="3286178"/>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4158" cy="3286423"/>
                    </a:xfrm>
                    <a:prstGeom prst="rect">
                      <a:avLst/>
                    </a:prstGeom>
                    <a:noFill/>
                    <a:ln>
                      <a:noFill/>
                    </a:ln>
                  </pic:spPr>
                </pic:pic>
              </a:graphicData>
            </a:graphic>
          </wp:inline>
        </w:drawing>
      </w:r>
    </w:p>
    <w:p w14:paraId="5E1B5447" w14:textId="77777777" w:rsidR="009459D1" w:rsidRPr="0017284E" w:rsidRDefault="009459D1" w:rsidP="009459D1">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Wikipedia</w:t>
      </w:r>
    </w:p>
    <w:p w14:paraId="597D139D" w14:textId="77777777" w:rsidR="009459D1" w:rsidRPr="0017284E" w:rsidRDefault="009459D1" w:rsidP="003714D2">
      <w:pPr>
        <w:pStyle w:val="Legenda"/>
        <w:spacing w:before="120" w:after="0"/>
        <w:rPr>
          <w:rFonts w:ascii="Times New Roman" w:hAnsi="Times New Roman" w:cs="Times New Roman"/>
          <w:color w:val="auto"/>
          <w:sz w:val="20"/>
          <w:szCs w:val="20"/>
        </w:rPr>
      </w:pPr>
      <w:bookmarkStart w:id="16" w:name="_Toc439158618"/>
      <w:r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3</w:t>
      </w:r>
      <w:r w:rsidR="004D7F57" w:rsidRPr="0017284E">
        <w:rPr>
          <w:rFonts w:ascii="Times New Roman" w:hAnsi="Times New Roman" w:cs="Times New Roman"/>
          <w:color w:val="auto"/>
          <w:sz w:val="20"/>
          <w:szCs w:val="20"/>
        </w:rPr>
        <w:fldChar w:fldCharType="end"/>
      </w:r>
      <w:r w:rsidR="00811A4D" w:rsidRPr="0017284E">
        <w:rPr>
          <w:rFonts w:ascii="Times New Roman" w:hAnsi="Times New Roman" w:cs="Times New Roman"/>
          <w:color w:val="auto"/>
          <w:sz w:val="20"/>
          <w:szCs w:val="20"/>
        </w:rPr>
        <w:t xml:space="preserve"> </w:t>
      </w:r>
      <w:r w:rsidR="00770CC4" w:rsidRPr="0017284E">
        <w:rPr>
          <w:rFonts w:ascii="Times New Roman" w:hAnsi="Times New Roman" w:cs="Times New Roman"/>
          <w:color w:val="auto"/>
          <w:sz w:val="20"/>
          <w:szCs w:val="20"/>
        </w:rPr>
        <w:t>Krainy fizykogeogeograficzne w okolicy gmin LGD</w:t>
      </w:r>
      <w:bookmarkEnd w:id="16"/>
    </w:p>
    <w:p w14:paraId="2E66567D" w14:textId="77777777" w:rsidR="009459D1" w:rsidRPr="0017284E" w:rsidRDefault="009459D1" w:rsidP="009459D1">
      <w:pPr>
        <w:spacing w:after="0" w:line="240" w:lineRule="auto"/>
        <w:rPr>
          <w:rFonts w:ascii="Arial" w:eastAsia="Times New Roman" w:hAnsi="Arial" w:cs="Arial"/>
          <w:sz w:val="25"/>
          <w:szCs w:val="25"/>
          <w:lang w:eastAsia="pl-PL"/>
        </w:rPr>
      </w:pPr>
      <w:r w:rsidRPr="0017284E">
        <w:rPr>
          <w:noProof/>
          <w:lang w:eastAsia="pl-PL"/>
        </w:rPr>
        <w:drawing>
          <wp:inline distT="0" distB="0" distL="0" distR="0" wp14:anchorId="39C61A97" wp14:editId="7FF6E8B8">
            <wp:extent cx="4133850" cy="3924300"/>
            <wp:effectExtent l="0" t="0" r="0" b="0"/>
            <wp:docPr id="2" name="Obraz 2" descr="http://www.kzg.pl/layout/zdjecia/mapy_i_zestawienia_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zg.pl/layout/zdjecia/mapy_i_zestawienia_ge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3924300"/>
                    </a:xfrm>
                    <a:prstGeom prst="rect">
                      <a:avLst/>
                    </a:prstGeom>
                    <a:noFill/>
                    <a:ln>
                      <a:noFill/>
                    </a:ln>
                  </pic:spPr>
                </pic:pic>
              </a:graphicData>
            </a:graphic>
          </wp:inline>
        </w:drawing>
      </w:r>
    </w:p>
    <w:p w14:paraId="2710B4D5" w14:textId="77777777" w:rsidR="009459D1" w:rsidRPr="0017284E" w:rsidRDefault="009459D1" w:rsidP="009459D1">
      <w:r w:rsidRPr="0017284E">
        <w:rPr>
          <w:rFonts w:ascii="Times New Roman" w:eastAsia="Times New Roman" w:hAnsi="Times New Roman" w:cs="Times New Roman"/>
          <w:sz w:val="20"/>
          <w:szCs w:val="20"/>
          <w:lang w:eastAsia="pl-PL"/>
        </w:rPr>
        <w:t xml:space="preserve">Źródło: </w:t>
      </w:r>
      <w:hyperlink r:id="rId13" w:history="1">
        <w:r w:rsidRPr="0017284E">
          <w:rPr>
            <w:rFonts w:ascii="Times New Roman" w:eastAsia="Times New Roman" w:hAnsi="Times New Roman" w:cs="Times New Roman"/>
            <w:sz w:val="20"/>
            <w:szCs w:val="20"/>
            <w:lang w:eastAsia="pl-PL"/>
          </w:rPr>
          <w:t>http://www.kzg.pl/layout/zdjecia/mapy_i_zestawienia_geo1.jpg</w:t>
        </w:r>
      </w:hyperlink>
    </w:p>
    <w:p w14:paraId="46F6046E" w14:textId="77777777" w:rsidR="009459D1" w:rsidRPr="0017284E" w:rsidRDefault="009459D1" w:rsidP="00EA0366">
      <w:pPr>
        <w:pStyle w:val="Nagwek3"/>
        <w:numPr>
          <w:ilvl w:val="2"/>
          <w:numId w:val="12"/>
        </w:numPr>
        <w:spacing w:line="360" w:lineRule="auto"/>
        <w:rPr>
          <w:rFonts w:ascii="Times New Roman" w:eastAsia="Times New Roman" w:hAnsi="Times New Roman" w:cs="Times New Roman"/>
          <w:color w:val="auto"/>
          <w:szCs w:val="24"/>
          <w:lang w:eastAsia="pl-PL"/>
        </w:rPr>
      </w:pPr>
      <w:bookmarkStart w:id="17" w:name="_Toc439157083"/>
      <w:r w:rsidRPr="0017284E">
        <w:rPr>
          <w:rFonts w:ascii="Times New Roman" w:eastAsia="Times New Roman" w:hAnsi="Times New Roman" w:cs="Times New Roman"/>
          <w:color w:val="auto"/>
          <w:szCs w:val="24"/>
          <w:lang w:eastAsia="pl-PL"/>
        </w:rPr>
        <w:t>Ukształtowanie powierzchni</w:t>
      </w:r>
      <w:bookmarkEnd w:id="17"/>
      <w:r w:rsidRPr="0017284E">
        <w:rPr>
          <w:rFonts w:ascii="Times New Roman" w:eastAsia="Times New Roman" w:hAnsi="Times New Roman" w:cs="Times New Roman"/>
          <w:color w:val="auto"/>
          <w:szCs w:val="24"/>
          <w:lang w:eastAsia="pl-PL"/>
        </w:rPr>
        <w:t xml:space="preserve"> </w:t>
      </w:r>
    </w:p>
    <w:p w14:paraId="6714BA83"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Położenie LGD „Kaszubska Droga” w granicach trzech odrębnych, znacznie zróżnicowanych morfologicznie jednostek fizycznogeograficznych, znajduje swoje odzwierciedlenie w bardzo </w:t>
      </w:r>
      <w:r w:rsidRPr="0017284E">
        <w:rPr>
          <w:rFonts w:ascii="Times New Roman" w:eastAsia="Times New Roman" w:hAnsi="Times New Roman" w:cs="Times New Roman"/>
          <w:szCs w:val="24"/>
          <w:lang w:eastAsia="pl-PL"/>
        </w:rPr>
        <w:lastRenderedPageBreak/>
        <w:t xml:space="preserve">urozmaiconej rzeźbie terenu. Efektem tego jest duże zróżnicowanie wysokości pomiędzy poszczególnymi miejscami. Najniższy punkt usadowiony jest w rejonie Pradoliny Redy – Łeby i wynosi 22 m n.p.m. Najwyższe wzniesienie liczące 238 m n.p.m znajduje się w rejonie Leśna. Różnica pomiędzy najniższą i najwyższą wysokością obszaru LGD wynosi 216 m. </w:t>
      </w:r>
    </w:p>
    <w:p w14:paraId="21442987"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Cechą charakterystyczną tego terenu jest duża deniwelacja terenu (sięgająca kilkudziesięciu metrów) między dnem pradoliny a wysoczyzną oraz bardzo duże nachylenie terenu porozcinanie licznymi dolinkami erozyjnymi, co stanowi ewenement nawet na skalę europejską.</w:t>
      </w:r>
    </w:p>
    <w:p w14:paraId="4EF9F623" w14:textId="77777777" w:rsidR="009459D1" w:rsidRPr="0017284E" w:rsidRDefault="009459D1" w:rsidP="00EA0366">
      <w:pPr>
        <w:pStyle w:val="Nagwek3"/>
        <w:numPr>
          <w:ilvl w:val="2"/>
          <w:numId w:val="12"/>
        </w:numPr>
        <w:spacing w:line="360" w:lineRule="auto"/>
        <w:rPr>
          <w:rFonts w:ascii="Times New Roman" w:eastAsia="Times New Roman" w:hAnsi="Times New Roman" w:cs="Times New Roman"/>
          <w:color w:val="auto"/>
          <w:szCs w:val="24"/>
          <w:lang w:eastAsia="pl-PL"/>
        </w:rPr>
      </w:pPr>
      <w:bookmarkStart w:id="18" w:name="_Toc439157084"/>
      <w:r w:rsidRPr="0017284E">
        <w:rPr>
          <w:rFonts w:ascii="Times New Roman" w:eastAsia="Times New Roman" w:hAnsi="Times New Roman" w:cs="Times New Roman"/>
          <w:color w:val="auto"/>
          <w:szCs w:val="24"/>
          <w:lang w:eastAsia="pl-PL"/>
        </w:rPr>
        <w:t>Klimat</w:t>
      </w:r>
      <w:bookmarkEnd w:id="18"/>
    </w:p>
    <w:p w14:paraId="66646B3D"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terenie LGD dominuje klimat przejściowy, z przewagą morskiego, ze względu na bliskość Morza Bałtyckiego. Odczuwalny jest napływ mas powietrza polarnego oraz arktycznego (zimą).</w:t>
      </w:r>
    </w:p>
    <w:p w14:paraId="3572EAC9"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Pojezierzu Kaszubskim klimat charakteryzuje się relatywnie niewielkim nasłonecznieniem rzeczywistym w okresie wegetacyjnym, dużą zmiennością pogody, bardzo krótkim okresem bezprzymrozkowym, dużą liczbą mroźnych dni oraz jednym z najkrótszych na Niżu Polskim okresów wegetacyjnych. Wiatr jest dość słaby, przez większą część roku wiatr wieje z zachodu (około 55% wystąpień). Temperatura wynosi (na podstawie średniej wieloletniej) od -2,9°C (w grudniu) do 16,5°C (w lipcu).</w:t>
      </w:r>
    </w:p>
    <w:p w14:paraId="14A602E1"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Klimat dla terenów położonych w Pradolinie Redy- Łeby wyróżnia się:</w:t>
      </w:r>
    </w:p>
    <w:p w14:paraId="3FC92DC2" w14:textId="77777777" w:rsidR="00770CC4" w:rsidRPr="0017284E" w:rsidRDefault="00770CC4" w:rsidP="00770CC4">
      <w:pPr>
        <w:pStyle w:val="Akapitzlist"/>
        <w:spacing w:after="0"/>
        <w:ind w:left="36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wyższymi średnimi miesięcznymi i rocznymi temperaturami powietrza oraz ich wyrównanym przebiegiem w ciągu roku,</w:t>
      </w:r>
    </w:p>
    <w:p w14:paraId="23ED31E9" w14:textId="77777777" w:rsidR="00770CC4" w:rsidRPr="0017284E" w:rsidRDefault="00770CC4" w:rsidP="00770CC4">
      <w:pPr>
        <w:pStyle w:val="Akapitzlist"/>
        <w:spacing w:after="0"/>
        <w:ind w:left="36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niższymi średnimi amplitudami rocznymi temperatury powietrza,</w:t>
      </w:r>
    </w:p>
    <w:p w14:paraId="5DA08797" w14:textId="77777777" w:rsidR="00770CC4" w:rsidRPr="0017284E" w:rsidRDefault="00770CC4" w:rsidP="00770CC4">
      <w:pPr>
        <w:pStyle w:val="Akapitzlist"/>
        <w:spacing w:after="0"/>
        <w:ind w:left="36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dużą wilgotnością względną powietrza – jest ona wyższa o ok. 10% od występującej na wysoczyźnie,</w:t>
      </w:r>
    </w:p>
    <w:p w14:paraId="727EA4C9" w14:textId="77777777" w:rsidR="00770CC4" w:rsidRPr="0017284E" w:rsidRDefault="00770CC4" w:rsidP="00770CC4">
      <w:pPr>
        <w:pStyle w:val="Akapitzlist"/>
        <w:spacing w:after="0"/>
        <w:ind w:left="36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występowaniem wiatrów o znacznych prędkościach, dochodzących do 10-15 m/.;</w:t>
      </w:r>
    </w:p>
    <w:p w14:paraId="7F84B9AA" w14:textId="77777777" w:rsidR="009459D1" w:rsidRPr="0017284E" w:rsidRDefault="009459D1" w:rsidP="00EA0366">
      <w:pPr>
        <w:pStyle w:val="Nagwek3"/>
        <w:numPr>
          <w:ilvl w:val="2"/>
          <w:numId w:val="12"/>
        </w:numPr>
        <w:spacing w:line="360" w:lineRule="auto"/>
        <w:rPr>
          <w:rFonts w:ascii="Times New Roman" w:eastAsia="Times New Roman" w:hAnsi="Times New Roman" w:cs="Times New Roman"/>
          <w:color w:val="auto"/>
          <w:szCs w:val="24"/>
          <w:lang w:eastAsia="pl-PL"/>
        </w:rPr>
      </w:pPr>
      <w:bookmarkStart w:id="19" w:name="_Toc439157085"/>
      <w:r w:rsidRPr="0017284E">
        <w:rPr>
          <w:rFonts w:ascii="Times New Roman" w:eastAsia="Times New Roman" w:hAnsi="Times New Roman" w:cs="Times New Roman"/>
          <w:color w:val="auto"/>
          <w:szCs w:val="24"/>
          <w:lang w:eastAsia="pl-PL"/>
        </w:rPr>
        <w:t>Tereny wodne</w:t>
      </w:r>
      <w:bookmarkEnd w:id="19"/>
    </w:p>
    <w:p w14:paraId="21D39855"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terenie LGD znajdują się m.in. rzeki: Reda, Łeba i Bolszewka oraz duża ilość jezior m.in. Potęgowskie, Morzyce, Miłoszewskie, Strzepcz, Lewinko, Kamień, Wysoka, Otalżyno, Czarne, Kielno, Orzechowo czy Tuchomskie.</w:t>
      </w:r>
    </w:p>
    <w:p w14:paraId="4D87CC2B"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Jeziora położone na Pojezierzu Kaszubskim charakteryzują się niezbyt dużą wielkością. Są to jeziora pochodzenia polodowcowego: rynnowe o charakterystycznym wydłużonym kształcie, morenowe, wytopiskowe oczka wodne.</w:t>
      </w:r>
    </w:p>
    <w:p w14:paraId="6DB07EE9" w14:textId="77777777" w:rsidR="00770CC4" w:rsidRPr="0017284E" w:rsidRDefault="00770CC4" w:rsidP="00770CC4">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Gminy należące do LGD charakteryzują się także dużą ilością występujących tutaj głównych zbiorników wód podziemnych </w:t>
      </w:r>
    </w:p>
    <w:p w14:paraId="2701A310" w14:textId="77777777" w:rsidR="00770CC4" w:rsidRPr="0017284E" w:rsidRDefault="00770C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nr 107-Pradolina rzeki Łeba,</w:t>
      </w:r>
    </w:p>
    <w:p w14:paraId="04D95E61" w14:textId="77777777" w:rsidR="00770CC4" w:rsidRPr="0017284E" w:rsidRDefault="00770C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nr 108 Zbiornik między morenowy Salino, </w:t>
      </w:r>
    </w:p>
    <w:p w14:paraId="2206603E" w14:textId="77777777" w:rsidR="00770CC4" w:rsidRPr="0017284E" w:rsidRDefault="00770C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nr 110 Pradolina Kaszubska,</w:t>
      </w:r>
    </w:p>
    <w:p w14:paraId="69A6FC6B" w14:textId="77777777" w:rsidR="00770CC4" w:rsidRPr="0017284E" w:rsidRDefault="00770C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nr 111 Subniecka Gdańska, </w:t>
      </w:r>
    </w:p>
    <w:p w14:paraId="462E832A" w14:textId="77777777" w:rsidR="00770CC4" w:rsidRPr="0017284E" w:rsidRDefault="00770CC4" w:rsidP="007D5DDC">
      <w:pPr>
        <w:pStyle w:val="Akapitzlist"/>
        <w:numPr>
          <w:ilvl w:val="0"/>
          <w:numId w:val="30"/>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nr 114 Zbiornik międzymorenowy Maszewo. </w:t>
      </w:r>
    </w:p>
    <w:p w14:paraId="016ACA7D" w14:textId="77777777" w:rsidR="009459D1" w:rsidRPr="0017284E" w:rsidRDefault="009459D1" w:rsidP="00EA0366">
      <w:pPr>
        <w:pStyle w:val="Nagwek3"/>
        <w:numPr>
          <w:ilvl w:val="2"/>
          <w:numId w:val="12"/>
        </w:numPr>
        <w:spacing w:line="360" w:lineRule="auto"/>
        <w:rPr>
          <w:rFonts w:ascii="Times New Roman" w:eastAsia="Times New Roman" w:hAnsi="Times New Roman" w:cs="Times New Roman"/>
          <w:color w:val="auto"/>
          <w:szCs w:val="24"/>
          <w:lang w:eastAsia="pl-PL"/>
        </w:rPr>
      </w:pPr>
      <w:bookmarkStart w:id="20" w:name="_Toc439157086"/>
      <w:r w:rsidRPr="0017284E">
        <w:rPr>
          <w:rFonts w:ascii="Times New Roman" w:eastAsia="Times New Roman" w:hAnsi="Times New Roman" w:cs="Times New Roman"/>
          <w:color w:val="auto"/>
          <w:szCs w:val="24"/>
          <w:lang w:eastAsia="pl-PL"/>
        </w:rPr>
        <w:t>Przyroda i obszary chronione</w:t>
      </w:r>
      <w:bookmarkEnd w:id="20"/>
    </w:p>
    <w:p w14:paraId="78E6C3EC"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Teren LGD obejmuje liczne obszary objęte ochroną prawną. Są to:</w:t>
      </w:r>
    </w:p>
    <w:p w14:paraId="47F71C83" w14:textId="77777777" w:rsidR="009459D1" w:rsidRPr="0017284E" w:rsidRDefault="009459D1" w:rsidP="00643FA7">
      <w:pPr>
        <w:pStyle w:val="Akapitzlist"/>
        <w:numPr>
          <w:ilvl w:val="0"/>
          <w:numId w:val="1"/>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b/>
          <w:szCs w:val="24"/>
          <w:lang w:eastAsia="pl-PL"/>
        </w:rPr>
        <w:t>Kaszubski Park Krajobrazowy</w:t>
      </w:r>
      <w:r w:rsidRPr="0017284E">
        <w:rPr>
          <w:rFonts w:ascii="Times New Roman" w:eastAsia="Times New Roman" w:hAnsi="Times New Roman" w:cs="Times New Roman"/>
          <w:szCs w:val="24"/>
          <w:lang w:eastAsia="pl-PL"/>
        </w:rPr>
        <w:t xml:space="preserve"> (południowa część gm. Lina)</w:t>
      </w:r>
    </w:p>
    <w:p w14:paraId="6E0DA2A2" w14:textId="77777777" w:rsidR="009459D1" w:rsidRPr="0017284E" w:rsidRDefault="009459D1" w:rsidP="00643FA7">
      <w:pPr>
        <w:spacing w:after="0"/>
        <w:jc w:val="both"/>
        <w:rPr>
          <w:rFonts w:ascii="Times New Roman" w:hAnsi="Times New Roman" w:cs="Times New Roman"/>
          <w:szCs w:val="24"/>
        </w:rPr>
      </w:pPr>
      <w:r w:rsidRPr="0017284E">
        <w:rPr>
          <w:rStyle w:val="Pogrubienie"/>
          <w:rFonts w:ascii="Times New Roman" w:hAnsi="Times New Roman" w:cs="Times New Roman"/>
          <w:b w:val="0"/>
          <w:szCs w:val="24"/>
        </w:rPr>
        <w:t>Kaszubski Park Krajobrazowy</w:t>
      </w:r>
      <w:r w:rsidRPr="0017284E">
        <w:rPr>
          <w:rFonts w:ascii="Times New Roman" w:hAnsi="Times New Roman" w:cs="Times New Roman"/>
          <w:szCs w:val="24"/>
        </w:rPr>
        <w:t xml:space="preserve"> został utworzony Uchwałą nr XIX/82/83 Wojewódzkiej Rady Narodowej w Gdańsku z dnia 15 czerwca 1983 roku. Obejmuje centralny obszar etnicznych Kaszub na Pojezierzu Kaszubskim. Powierzchnia parku wynosi 33 202 ha.</w:t>
      </w:r>
    </w:p>
    <w:p w14:paraId="1C2500EA" w14:textId="77777777" w:rsidR="000B40DF" w:rsidRPr="0017284E" w:rsidRDefault="000B40DF">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52A0BF63" w14:textId="77777777" w:rsidR="009459D1" w:rsidRPr="0017284E" w:rsidRDefault="009459D1" w:rsidP="003714D2">
      <w:pPr>
        <w:pStyle w:val="Legenda"/>
        <w:spacing w:before="120" w:after="0"/>
        <w:rPr>
          <w:rFonts w:ascii="Times New Roman" w:hAnsi="Times New Roman" w:cs="Times New Roman"/>
          <w:color w:val="auto"/>
          <w:sz w:val="20"/>
          <w:szCs w:val="20"/>
        </w:rPr>
      </w:pPr>
      <w:bookmarkStart w:id="21" w:name="_Toc439158619"/>
      <w:r w:rsidRPr="0017284E">
        <w:rPr>
          <w:rFonts w:ascii="Times New Roman" w:hAnsi="Times New Roman" w:cs="Times New Roman"/>
          <w:color w:val="auto"/>
          <w:sz w:val="20"/>
          <w:szCs w:val="20"/>
        </w:rPr>
        <w:lastRenderedPageBreak/>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4</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Kaszubski Park Krajobrazowy na terenie gminy Linia</w:t>
      </w:r>
      <w:bookmarkEnd w:id="21"/>
    </w:p>
    <w:p w14:paraId="7BDB2382" w14:textId="77777777" w:rsidR="009459D1" w:rsidRPr="0017284E" w:rsidRDefault="009459D1" w:rsidP="009459D1">
      <w:pPr>
        <w:spacing w:after="0" w:line="360" w:lineRule="auto"/>
        <w:jc w:val="both"/>
      </w:pPr>
      <w:r w:rsidRPr="0017284E">
        <w:rPr>
          <w:noProof/>
          <w:lang w:eastAsia="pl-PL"/>
        </w:rPr>
        <w:drawing>
          <wp:inline distT="0" distB="0" distL="0" distR="0" wp14:anchorId="3E4AE131" wp14:editId="59ADE280">
            <wp:extent cx="5753100" cy="28479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20EE3DAC" w14:textId="77777777" w:rsidR="009459D1" w:rsidRPr="0017284E" w:rsidRDefault="009459D1" w:rsidP="009459D1">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http://geoserwis.gdos.gov.pl/mapy/</w:t>
      </w:r>
    </w:p>
    <w:p w14:paraId="6EC0A44E" w14:textId="77777777" w:rsidR="009459D1" w:rsidRPr="0017284E" w:rsidRDefault="009459D1" w:rsidP="009459D1">
      <w:pPr>
        <w:pStyle w:val="Akapitzlist"/>
        <w:numPr>
          <w:ilvl w:val="0"/>
          <w:numId w:val="1"/>
        </w:numPr>
        <w:spacing w:after="0" w:line="360" w:lineRule="auto"/>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Trójmiejski Park Krajobrazowy (gm. Szemud)</w:t>
      </w:r>
    </w:p>
    <w:p w14:paraId="6F6C46B5" w14:textId="77777777" w:rsidR="009459D1" w:rsidRPr="0017284E" w:rsidRDefault="009459D1" w:rsidP="00643FA7">
      <w:pPr>
        <w:pStyle w:val="NormalnyWeb"/>
        <w:spacing w:before="0" w:beforeAutospacing="0" w:after="0" w:afterAutospacing="0" w:line="276" w:lineRule="auto"/>
        <w:jc w:val="both"/>
        <w:rPr>
          <w:sz w:val="22"/>
        </w:rPr>
      </w:pPr>
      <w:r w:rsidRPr="0017284E">
        <w:rPr>
          <w:sz w:val="22"/>
        </w:rPr>
        <w:t>Trójmiejski Park Krajobrazowy został utworzony w 1979 roku. Obecna powierzchnia Parku wynosi 19.930 ha., zaś otuliny 16.542 ha. Otulina obejmuje obszar gmin m.in. Luzino oraz Szemud.</w:t>
      </w:r>
    </w:p>
    <w:p w14:paraId="27E1900E" w14:textId="77777777" w:rsidR="009459D1" w:rsidRPr="0017284E" w:rsidRDefault="009459D1" w:rsidP="00643FA7">
      <w:pPr>
        <w:pStyle w:val="NormalnyWeb"/>
        <w:spacing w:before="0" w:beforeAutospacing="0" w:after="0" w:afterAutospacing="0" w:line="276" w:lineRule="auto"/>
        <w:jc w:val="both"/>
        <w:rPr>
          <w:sz w:val="22"/>
        </w:rPr>
      </w:pPr>
      <w:r w:rsidRPr="0017284E">
        <w:rPr>
          <w:sz w:val="22"/>
        </w:rPr>
        <w:t>Na całość Parku składają się dwa rozległe kompleksy leśne na obszarze wysoczyzny morenowej Pojezierza Kaszubskiego i jej strefy krawędziowej, rozdzielone przez zurbanizowane tereny Wielkiego Kacka, Małego Kacka i Gdyni Dąbrowy. Kompleks północny obejmuje część terenów Gdyni, Rumii, Szemudu i Wejherowa, zaś dwukrotnie mniejszy kompleks południowy - fragmenty terenów Gdyni, Sopotu i Gdańska.</w:t>
      </w:r>
    </w:p>
    <w:p w14:paraId="13603E22" w14:textId="77777777" w:rsidR="009459D1" w:rsidRPr="0017284E" w:rsidRDefault="009459D1" w:rsidP="00643FA7">
      <w:pPr>
        <w:pStyle w:val="NormalnyWeb"/>
        <w:spacing w:before="0" w:beforeAutospacing="0" w:after="0" w:afterAutospacing="0" w:line="276" w:lineRule="auto"/>
        <w:jc w:val="both"/>
        <w:rPr>
          <w:sz w:val="22"/>
        </w:rPr>
      </w:pPr>
      <w:r w:rsidRPr="0017284E">
        <w:rPr>
          <w:sz w:val="22"/>
        </w:rPr>
        <w:t xml:space="preserve">Na obszarze wysoczyzny zachowało się kilka jezior lobeliowych. </w:t>
      </w:r>
      <w:r w:rsidR="00770CC4" w:rsidRPr="0017284E">
        <w:rPr>
          <w:sz w:val="22"/>
        </w:rPr>
        <w:t>Do najcenniejszych przyrodniczych zasobów</w:t>
      </w:r>
      <w:r w:rsidRPr="0017284E">
        <w:rPr>
          <w:sz w:val="22"/>
        </w:rPr>
        <w:t xml:space="preserve"> należą torfowiska oraz źródliska z interesującymi zbiorowiskami roślinnymi.</w:t>
      </w:r>
    </w:p>
    <w:p w14:paraId="6E3C580B" w14:textId="77777777" w:rsidR="009459D1" w:rsidRPr="0017284E" w:rsidRDefault="009459D1" w:rsidP="002860D3">
      <w:pPr>
        <w:pStyle w:val="Legenda"/>
        <w:spacing w:before="120" w:after="0"/>
        <w:rPr>
          <w:rFonts w:ascii="Times New Roman" w:eastAsia="Times New Roman" w:hAnsi="Times New Roman" w:cs="Times New Roman"/>
          <w:sz w:val="24"/>
          <w:szCs w:val="24"/>
          <w:lang w:eastAsia="pl-PL"/>
        </w:rPr>
      </w:pPr>
      <w:bookmarkStart w:id="22" w:name="_Toc439158620"/>
      <w:r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5</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Trójmiejski Park Krajobrazowy na terenie gm. Szemud</w:t>
      </w:r>
      <w:bookmarkEnd w:id="22"/>
      <w:r w:rsidRPr="0017284E">
        <w:rPr>
          <w:rFonts w:ascii="Times New Roman" w:eastAsia="Times New Roman" w:hAnsi="Times New Roman" w:cs="Times New Roman"/>
          <w:noProof/>
          <w:sz w:val="24"/>
          <w:szCs w:val="24"/>
          <w:lang w:eastAsia="pl-PL"/>
        </w:rPr>
        <w:drawing>
          <wp:inline distT="0" distB="0" distL="0" distR="0" wp14:anchorId="7ED73032" wp14:editId="2060FD5B">
            <wp:extent cx="5052595" cy="3332207"/>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6550" cy="3334815"/>
                    </a:xfrm>
                    <a:prstGeom prst="rect">
                      <a:avLst/>
                    </a:prstGeom>
                    <a:noFill/>
                    <a:ln>
                      <a:noFill/>
                    </a:ln>
                  </pic:spPr>
                </pic:pic>
              </a:graphicData>
            </a:graphic>
          </wp:inline>
        </w:drawing>
      </w:r>
    </w:p>
    <w:p w14:paraId="1C0A98F5" w14:textId="77777777" w:rsidR="009459D1" w:rsidRPr="0017284E" w:rsidRDefault="009459D1" w:rsidP="009459D1">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lastRenderedPageBreak/>
        <w:t>Źródło:  http://geoserwis.gdos.gov.pl/mapy/</w:t>
      </w:r>
    </w:p>
    <w:p w14:paraId="5D9AA553" w14:textId="77777777" w:rsidR="009459D1" w:rsidRPr="0017284E" w:rsidRDefault="009459D1" w:rsidP="009459D1">
      <w:pPr>
        <w:pStyle w:val="Akapitzlist"/>
        <w:numPr>
          <w:ilvl w:val="0"/>
          <w:numId w:val="1"/>
        </w:numPr>
        <w:spacing w:after="0" w:line="360" w:lineRule="auto"/>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Rezerwaty</w:t>
      </w:r>
    </w:p>
    <w:p w14:paraId="10C55572" w14:textId="77777777" w:rsidR="009459D1" w:rsidRPr="0017284E" w:rsidRDefault="009459D1" w:rsidP="00643FA7">
      <w:pPr>
        <w:pStyle w:val="Akapitzlist"/>
        <w:numPr>
          <w:ilvl w:val="1"/>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Pełcznica (gm. Szemud)</w:t>
      </w:r>
    </w:p>
    <w:p w14:paraId="7D6BA64A" w14:textId="77777777" w:rsidR="009459D1" w:rsidRPr="0017284E" w:rsidRDefault="009459D1" w:rsidP="00643FA7">
      <w:pPr>
        <w:spacing w:after="0"/>
        <w:jc w:val="both"/>
        <w:rPr>
          <w:rFonts w:ascii="Times New Roman" w:hAnsi="Times New Roman" w:cs="Times New Roman"/>
          <w:szCs w:val="24"/>
        </w:rPr>
      </w:pPr>
      <w:r w:rsidRPr="0017284E">
        <w:rPr>
          <w:rFonts w:ascii="Times New Roman" w:hAnsi="Times New Roman" w:cs="Times New Roman"/>
          <w:bCs/>
          <w:szCs w:val="24"/>
        </w:rPr>
        <w:t>Rezerwat "Pełcznica" o pow</w:t>
      </w:r>
      <w:r w:rsidRPr="0017284E">
        <w:rPr>
          <w:rFonts w:ascii="Times New Roman" w:hAnsi="Times New Roman" w:cs="Times New Roman"/>
          <w:b/>
          <w:bCs/>
          <w:szCs w:val="24"/>
        </w:rPr>
        <w:t xml:space="preserve">. </w:t>
      </w:r>
      <w:r w:rsidRPr="0017284E">
        <w:rPr>
          <w:rFonts w:ascii="Times New Roman" w:hAnsi="Times New Roman" w:cs="Times New Roman"/>
          <w:szCs w:val="24"/>
        </w:rPr>
        <w:t xml:space="preserve">57,53 ha jest jednym z młodszych rezerwatów w województwie Pomorskim. Został utworzony Zarządzeniem Wojewody Pomorskiego Nr 118/99 z 13 lipca 1999 r. Celem utworzenia była ochrona ekosystemów rzadkich jezior lobeliwych Pałsznik i Wygoda oraz jeziora Krypko. Obszar chroniony położony jest w granicach Trójmiejskiego Parku Krajobrazowego, w obrębie kompleksu leśnego ok. 5 km na południowy zachód od Zbychowa. </w:t>
      </w:r>
    </w:p>
    <w:p w14:paraId="25D767B6" w14:textId="77777777" w:rsidR="009459D1" w:rsidRPr="0017284E" w:rsidRDefault="00123AD6" w:rsidP="00643FA7">
      <w:pPr>
        <w:spacing w:after="0"/>
        <w:jc w:val="both"/>
        <w:rPr>
          <w:rFonts w:ascii="Times New Roman" w:hAnsi="Times New Roman" w:cs="Times New Roman"/>
          <w:szCs w:val="24"/>
        </w:rPr>
      </w:pPr>
      <w:r w:rsidRPr="0017284E">
        <w:rPr>
          <w:rFonts w:ascii="Times New Roman" w:hAnsi="Times New Roman" w:cs="Times New Roman"/>
          <w:szCs w:val="24"/>
        </w:rPr>
        <w:t>S</w:t>
      </w:r>
      <w:r w:rsidR="009459D1" w:rsidRPr="0017284E">
        <w:rPr>
          <w:rFonts w:ascii="Times New Roman" w:hAnsi="Times New Roman" w:cs="Times New Roman"/>
          <w:szCs w:val="24"/>
        </w:rPr>
        <w:t>zczególne warunki środowiskowe pozwalają na rozwój specyficznej roślinności wodnej i torfowej. Występują tu stanowiska bardzo rzadkiego poryblinu jeziornego. Roślina ta posiada jedynie pięć s</w:t>
      </w:r>
      <w:r w:rsidR="007E7DDB" w:rsidRPr="0017284E">
        <w:rPr>
          <w:rFonts w:ascii="Times New Roman" w:hAnsi="Times New Roman" w:cs="Times New Roman"/>
          <w:szCs w:val="24"/>
        </w:rPr>
        <w:t>tanowisk w Polsce.</w:t>
      </w:r>
      <w:r w:rsidR="009459D1" w:rsidRPr="0017284E">
        <w:rPr>
          <w:rFonts w:ascii="Times New Roman" w:hAnsi="Times New Roman" w:cs="Times New Roman"/>
          <w:szCs w:val="24"/>
        </w:rPr>
        <w:t xml:space="preserve"> Z uwagi na unikalność występujących tu zbiorowisk wodnych, rezerwat ten jest jednym z najcenniejszych obiektów przyrodniczych w granicach Trójmiejskiego Parku Krajobrazowego.</w:t>
      </w:r>
    </w:p>
    <w:p w14:paraId="53B26A49" w14:textId="77777777" w:rsidR="007E7DDB" w:rsidRPr="0017284E" w:rsidRDefault="007E7DDB">
      <w:pPr>
        <w:rPr>
          <w:rFonts w:ascii="Times New Roman" w:hAnsi="Times New Roman" w:cs="Times New Roman"/>
          <w:b/>
          <w:bCs/>
          <w:sz w:val="20"/>
          <w:szCs w:val="20"/>
        </w:rPr>
      </w:pPr>
    </w:p>
    <w:p w14:paraId="7EA4630F" w14:textId="77777777" w:rsidR="009459D1" w:rsidRPr="0017284E" w:rsidRDefault="009459D1" w:rsidP="003714D2">
      <w:pPr>
        <w:pStyle w:val="Legenda"/>
        <w:spacing w:before="120" w:after="0"/>
        <w:rPr>
          <w:rFonts w:ascii="Times New Roman" w:hAnsi="Times New Roman" w:cs="Times New Roman"/>
          <w:color w:val="auto"/>
          <w:sz w:val="20"/>
          <w:szCs w:val="20"/>
        </w:rPr>
      </w:pPr>
      <w:bookmarkStart w:id="23" w:name="_Toc439158621"/>
      <w:r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6</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Rezerwat Pełcznica</w:t>
      </w:r>
      <w:bookmarkEnd w:id="23"/>
    </w:p>
    <w:p w14:paraId="03792FE9" w14:textId="77777777" w:rsidR="009459D1" w:rsidRPr="0017284E" w:rsidRDefault="009459D1" w:rsidP="009459D1">
      <w:pPr>
        <w:spacing w:after="0" w:line="360" w:lineRule="auto"/>
        <w:jc w:val="both"/>
        <w:rPr>
          <w:rFonts w:ascii="Times New Roman" w:hAnsi="Times New Roman" w:cs="Times New Roman"/>
          <w:sz w:val="24"/>
          <w:szCs w:val="24"/>
        </w:rPr>
      </w:pPr>
      <w:r w:rsidRPr="0017284E">
        <w:rPr>
          <w:rFonts w:ascii="Times New Roman" w:hAnsi="Times New Roman" w:cs="Times New Roman"/>
          <w:noProof/>
          <w:sz w:val="24"/>
          <w:szCs w:val="24"/>
          <w:lang w:eastAsia="pl-PL"/>
        </w:rPr>
        <w:drawing>
          <wp:inline distT="0" distB="0" distL="0" distR="0" wp14:anchorId="43E44408" wp14:editId="2712B4AF">
            <wp:extent cx="3810000" cy="3486150"/>
            <wp:effectExtent l="0" t="0" r="0" b="0"/>
            <wp:docPr id="12" name="Obraz 12" descr="http://www.kzg.pl/layout/zdjecia/min/rezerwat_pelcz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zg.pl/layout/zdjecia/min/rezerwat_pelcznic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3486150"/>
                    </a:xfrm>
                    <a:prstGeom prst="rect">
                      <a:avLst/>
                    </a:prstGeom>
                    <a:noFill/>
                    <a:ln>
                      <a:noFill/>
                    </a:ln>
                  </pic:spPr>
                </pic:pic>
              </a:graphicData>
            </a:graphic>
          </wp:inline>
        </w:drawing>
      </w:r>
    </w:p>
    <w:p w14:paraId="5B2FC20D" w14:textId="77777777" w:rsidR="009459D1" w:rsidRPr="0017284E" w:rsidRDefault="009459D1" w:rsidP="009459D1">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ttp://www.kzg.pl/index.php/srodowisko_przyrodnicze,obszary_chronione,rezerwaty,rezerwat_pelcznica</w:t>
      </w:r>
    </w:p>
    <w:p w14:paraId="523466B5" w14:textId="77777777" w:rsidR="009459D1" w:rsidRPr="0017284E" w:rsidRDefault="009459D1" w:rsidP="00643FA7">
      <w:pPr>
        <w:pStyle w:val="Akapitzlist"/>
        <w:numPr>
          <w:ilvl w:val="1"/>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Paraszyńskie Wąwozy (gm. Łęczyce)</w:t>
      </w:r>
    </w:p>
    <w:p w14:paraId="3F54FC81" w14:textId="77777777" w:rsidR="009459D1" w:rsidRPr="0017284E" w:rsidRDefault="009459D1"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Ten leśny rezerwat przyrody zajmuje powierzchnię 55,22 ha i położony jest na terenie leśnictwa Paraszynek w Nadleśnictwie Strzebielino. </w:t>
      </w:r>
    </w:p>
    <w:p w14:paraId="3A67B708" w14:textId="77777777" w:rsidR="009459D1" w:rsidRDefault="009459D1" w:rsidP="00643FA7">
      <w:pPr>
        <w:spacing w:after="0"/>
        <w:jc w:val="both"/>
        <w:rPr>
          <w:rFonts w:ascii="Times New Roman" w:hAnsi="Times New Roman" w:cs="Times New Roman"/>
          <w:szCs w:val="24"/>
        </w:rPr>
      </w:pPr>
      <w:r w:rsidRPr="0017284E">
        <w:rPr>
          <w:rFonts w:ascii="Times New Roman" w:hAnsi="Times New Roman" w:cs="Times New Roman"/>
          <w:szCs w:val="24"/>
        </w:rPr>
        <w:t>Został utworzony w 2001 r. w celu zachowania źródliskowych i leśnych zbiorowisk roślinnych z</w:t>
      </w:r>
      <w:r w:rsidR="00E900AB" w:rsidRPr="0017284E">
        <w:rPr>
          <w:rFonts w:ascii="Times New Roman" w:hAnsi="Times New Roman" w:cs="Times New Roman"/>
          <w:szCs w:val="24"/>
        </w:rPr>
        <w:t> </w:t>
      </w:r>
      <w:r w:rsidRPr="0017284E">
        <w:rPr>
          <w:rFonts w:ascii="Times New Roman" w:hAnsi="Times New Roman" w:cs="Times New Roman"/>
          <w:szCs w:val="24"/>
        </w:rPr>
        <w:t>rzadkimi i chronionymi gatunkami roślin i zwierząt. Szczególnie cenne są występujące tu populacje roślin o charakterze podgórskim, w tym liczny podrzeń żebrowiec i naparstnica purpurowa. Bardzo cenne jest także stanowisko storzana bezlistnego - gatunku zamieszczonego w Polskiej Czerwonej Księdze Roślin. Północną i wschodnią granicę rezerwatu stanowią połacie leśne opadające w kierunku pradoliny Redy-Łeby, zaś zachodnią i południową zalesione obszary pofałdowania morenowego.</w:t>
      </w:r>
    </w:p>
    <w:p w14:paraId="37E58366" w14:textId="77777777" w:rsidR="002860D3" w:rsidRDefault="002860D3" w:rsidP="00643FA7">
      <w:pPr>
        <w:spacing w:after="0"/>
        <w:jc w:val="both"/>
        <w:rPr>
          <w:rFonts w:ascii="Times New Roman" w:hAnsi="Times New Roman" w:cs="Times New Roman"/>
          <w:szCs w:val="24"/>
        </w:rPr>
      </w:pPr>
    </w:p>
    <w:p w14:paraId="7AEEC38E" w14:textId="77777777" w:rsidR="002860D3" w:rsidRPr="0017284E" w:rsidRDefault="002860D3" w:rsidP="00643FA7">
      <w:pPr>
        <w:spacing w:after="0"/>
        <w:jc w:val="both"/>
        <w:rPr>
          <w:rFonts w:ascii="Times New Roman" w:hAnsi="Times New Roman" w:cs="Times New Roman"/>
          <w:szCs w:val="24"/>
        </w:rPr>
      </w:pPr>
    </w:p>
    <w:p w14:paraId="34D1272E" w14:textId="77777777" w:rsidR="009459D1" w:rsidRPr="0017284E" w:rsidRDefault="009459D1" w:rsidP="00643FA7">
      <w:pPr>
        <w:pStyle w:val="Akapitzlist"/>
        <w:numPr>
          <w:ilvl w:val="1"/>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lastRenderedPageBreak/>
        <w:t>Wielistowskie Łęgi (gm. Łęczyce)</w:t>
      </w:r>
    </w:p>
    <w:p w14:paraId="56D8EEA5" w14:textId="77777777" w:rsidR="009459D1" w:rsidRPr="0017284E" w:rsidRDefault="009459D1"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Rezerwat o powierzchni 2,89 ha obejmuje lasy łęgowe północno-zachodniej krawędzi Pojezierza Kaszubskiego</w:t>
      </w:r>
      <w:r w:rsidRPr="0017284E">
        <w:rPr>
          <w:rFonts w:ascii="Times New Roman" w:hAnsi="Times New Roman" w:cs="Times New Roman"/>
          <w:szCs w:val="24"/>
        </w:rPr>
        <w:t>, na południe od trasy drogi krajowej nr 6</w:t>
      </w:r>
      <w:r w:rsidRPr="0017284E">
        <w:rPr>
          <w:rFonts w:ascii="Times New Roman" w:eastAsia="Times New Roman" w:hAnsi="Times New Roman" w:cs="Times New Roman"/>
          <w:bCs/>
          <w:szCs w:val="24"/>
          <w:lang w:eastAsia="pl-PL"/>
        </w:rPr>
        <w:t xml:space="preserve">. Ochronie podlegają naturalne kompleksy leśne zbiorowisk źródliskowych z występującymi w nich populacjami rzadkich i chronionych gatunków roślin i zwierząt. </w:t>
      </w:r>
      <w:r w:rsidR="00D915F9" w:rsidRPr="0017284E">
        <w:rPr>
          <w:rFonts w:ascii="Times New Roman" w:hAnsi="Times New Roman" w:cs="Times New Roman"/>
          <w:szCs w:val="24"/>
        </w:rPr>
        <w:t>Występują</w:t>
      </w:r>
      <w:r w:rsidRPr="0017284E">
        <w:rPr>
          <w:rFonts w:ascii="Times New Roman" w:hAnsi="Times New Roman" w:cs="Times New Roman"/>
          <w:szCs w:val="24"/>
        </w:rPr>
        <w:t xml:space="preserve"> tu stanowiska: wawrzynka, wiciokrzewu pomorskiego, tojeści gajowej i kozłka bzowego</w:t>
      </w:r>
      <w:r w:rsidR="00D441A0" w:rsidRPr="0017284E">
        <w:rPr>
          <w:rFonts w:ascii="Times New Roman" w:hAnsi="Times New Roman" w:cs="Times New Roman"/>
          <w:szCs w:val="24"/>
        </w:rPr>
        <w:t>.</w:t>
      </w:r>
    </w:p>
    <w:p w14:paraId="5B480F19" w14:textId="77777777" w:rsidR="009459D1" w:rsidRPr="0017284E" w:rsidRDefault="009459D1" w:rsidP="00643FA7">
      <w:pPr>
        <w:pStyle w:val="Akapitzlist"/>
        <w:numPr>
          <w:ilvl w:val="1"/>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Pużyckie Łęgi wraz z otuliną (gm. Łęczyce)</w:t>
      </w:r>
    </w:p>
    <w:p w14:paraId="76782625" w14:textId="77777777" w:rsidR="009459D1" w:rsidRPr="0017284E" w:rsidRDefault="00D915F9"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Rezerwat o powierzchni 4,93 ha</w:t>
      </w:r>
      <w:r w:rsidR="009459D1" w:rsidRPr="0017284E">
        <w:rPr>
          <w:rFonts w:ascii="Times New Roman" w:eastAsia="Times New Roman" w:hAnsi="Times New Roman" w:cs="Times New Roman"/>
          <w:bCs/>
          <w:szCs w:val="24"/>
          <w:lang w:eastAsia="pl-PL"/>
        </w:rPr>
        <w:t>, położony jest około 0,5 km na zachód od miejscowości Pużyce. Wokół rezerwatu utworzono jednocześnie otulinę o powierzchni 9,86 ha.  Na terenie rezerwatu istnieje dobrze zachowany kompleks łęgu olszowego, łąk ostrożeniowo – rdestowych i ziołorośli. Znajdują się tu stanowiska szeregu rzadkich i chronionych gatunków roślin naczyniowych, m. in. bogata populacja pełnika europejskiego, fiołek torfowy, wielosił błękitny i wawrzynek wilczełyko i</w:t>
      </w:r>
      <w:r w:rsidR="002C557B" w:rsidRPr="0017284E">
        <w:rPr>
          <w:rFonts w:ascii="Times New Roman" w:eastAsia="Times New Roman" w:hAnsi="Times New Roman" w:cs="Times New Roman"/>
          <w:bCs/>
          <w:szCs w:val="24"/>
          <w:lang w:eastAsia="pl-PL"/>
        </w:rPr>
        <w:t> </w:t>
      </w:r>
      <w:r w:rsidR="009459D1" w:rsidRPr="0017284E">
        <w:rPr>
          <w:rFonts w:ascii="Times New Roman" w:eastAsia="Times New Roman" w:hAnsi="Times New Roman" w:cs="Times New Roman"/>
          <w:bCs/>
          <w:szCs w:val="24"/>
          <w:lang w:eastAsia="pl-PL"/>
        </w:rPr>
        <w:t>stoplamka plamisteg</w:t>
      </w:r>
      <w:r w:rsidR="00D441A0" w:rsidRPr="0017284E">
        <w:rPr>
          <w:rFonts w:ascii="Times New Roman" w:eastAsia="Times New Roman" w:hAnsi="Times New Roman" w:cs="Times New Roman"/>
          <w:bCs/>
          <w:szCs w:val="24"/>
          <w:lang w:eastAsia="pl-PL"/>
        </w:rPr>
        <w:t>o.</w:t>
      </w:r>
    </w:p>
    <w:p w14:paraId="7A5C4124" w14:textId="77777777" w:rsidR="009459D1" w:rsidRPr="0017284E" w:rsidRDefault="009459D1" w:rsidP="00643FA7">
      <w:pPr>
        <w:pStyle w:val="Akapitzlist"/>
        <w:numPr>
          <w:ilvl w:val="0"/>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 xml:space="preserve">Obszary Chronionego </w:t>
      </w:r>
      <w:r w:rsidR="00991C5E" w:rsidRPr="0017284E">
        <w:rPr>
          <w:rFonts w:ascii="Times New Roman" w:eastAsia="Times New Roman" w:hAnsi="Times New Roman" w:cs="Times New Roman"/>
          <w:b/>
          <w:szCs w:val="24"/>
          <w:lang w:eastAsia="pl-PL"/>
        </w:rPr>
        <w:t>K</w:t>
      </w:r>
      <w:r w:rsidRPr="0017284E">
        <w:rPr>
          <w:rFonts w:ascii="Times New Roman" w:eastAsia="Times New Roman" w:hAnsi="Times New Roman" w:cs="Times New Roman"/>
          <w:b/>
          <w:szCs w:val="24"/>
          <w:lang w:eastAsia="pl-PL"/>
        </w:rPr>
        <w:t>rajobrazu:</w:t>
      </w:r>
    </w:p>
    <w:p w14:paraId="403BEAE7" w14:textId="77777777" w:rsidR="009459D1" w:rsidRPr="0017284E" w:rsidRDefault="009459D1" w:rsidP="00643FA7">
      <w:pPr>
        <w:pStyle w:val="Akapitzlist"/>
        <w:numPr>
          <w:ilvl w:val="0"/>
          <w:numId w:val="2"/>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 xml:space="preserve">Choczewsko </w:t>
      </w:r>
      <w:r w:rsidR="00D915F9" w:rsidRPr="0017284E">
        <w:rPr>
          <w:rFonts w:ascii="Times New Roman" w:eastAsia="Times New Roman" w:hAnsi="Times New Roman" w:cs="Times New Roman"/>
          <w:b/>
          <w:szCs w:val="24"/>
          <w:lang w:eastAsia="pl-PL"/>
        </w:rPr>
        <w:t>–</w:t>
      </w:r>
      <w:r w:rsidRPr="0017284E">
        <w:rPr>
          <w:rFonts w:ascii="Times New Roman" w:eastAsia="Times New Roman" w:hAnsi="Times New Roman" w:cs="Times New Roman"/>
          <w:b/>
          <w:szCs w:val="24"/>
          <w:lang w:eastAsia="pl-PL"/>
        </w:rPr>
        <w:t xml:space="preserve"> Saliński</w:t>
      </w:r>
      <w:r w:rsidR="00D915F9" w:rsidRPr="0017284E">
        <w:rPr>
          <w:rFonts w:ascii="Times New Roman" w:eastAsia="Times New Roman" w:hAnsi="Times New Roman" w:cs="Times New Roman"/>
          <w:b/>
          <w:szCs w:val="24"/>
          <w:lang w:eastAsia="pl-PL"/>
        </w:rPr>
        <w:t xml:space="preserve"> </w:t>
      </w:r>
      <w:r w:rsidRPr="0017284E">
        <w:rPr>
          <w:rFonts w:ascii="Times New Roman" w:eastAsia="Times New Roman" w:hAnsi="Times New Roman" w:cs="Times New Roman"/>
          <w:b/>
          <w:szCs w:val="24"/>
          <w:lang w:eastAsia="pl-PL"/>
        </w:rPr>
        <w:t xml:space="preserve">(gm. Łęczyce) </w:t>
      </w:r>
    </w:p>
    <w:p w14:paraId="55AF7E40" w14:textId="77777777" w:rsidR="009459D1" w:rsidRPr="0017284E" w:rsidRDefault="009459D1"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 xml:space="preserve">W gminie Łęczyce </w:t>
      </w:r>
      <w:r w:rsidR="00991C5E" w:rsidRPr="0017284E">
        <w:rPr>
          <w:rFonts w:ascii="Times New Roman" w:eastAsia="Times New Roman" w:hAnsi="Times New Roman" w:cs="Times New Roman"/>
          <w:bCs/>
          <w:szCs w:val="24"/>
          <w:lang w:eastAsia="pl-PL"/>
        </w:rPr>
        <w:t>znajduje się tylko</w:t>
      </w:r>
      <w:r w:rsidRPr="0017284E">
        <w:rPr>
          <w:rFonts w:ascii="Times New Roman" w:eastAsia="Times New Roman" w:hAnsi="Times New Roman" w:cs="Times New Roman"/>
          <w:bCs/>
          <w:szCs w:val="24"/>
          <w:lang w:eastAsia="pl-PL"/>
        </w:rPr>
        <w:t xml:space="preserve"> fragment</w:t>
      </w:r>
      <w:r w:rsidR="00991C5E" w:rsidRPr="0017284E">
        <w:rPr>
          <w:rFonts w:ascii="Times New Roman" w:eastAsia="Times New Roman" w:hAnsi="Times New Roman" w:cs="Times New Roman"/>
          <w:bCs/>
          <w:szCs w:val="24"/>
          <w:lang w:eastAsia="pl-PL"/>
        </w:rPr>
        <w:t xml:space="preserve"> OCK</w:t>
      </w:r>
      <w:r w:rsidRPr="0017284E">
        <w:rPr>
          <w:rFonts w:ascii="Times New Roman" w:eastAsia="Times New Roman" w:hAnsi="Times New Roman" w:cs="Times New Roman"/>
          <w:bCs/>
          <w:szCs w:val="24"/>
          <w:lang w:eastAsia="pl-PL"/>
        </w:rPr>
        <w:t xml:space="preserve"> (część zachodnia) z rozległym, ale dość silnie przekształconym kompleksem leśnym zdominowanym przez grądy. Na tym terenie znajduje się zgrupowanie największych w województwie jezior lobeliowych. Rzeźba terenu wyróżnia się znacznym zróżnicowaniem genetycznym i morfometrycznym. Na znacznej części terenu występuje zwarty i dość dobrze zachowany kompleks leśny o znacznej randze biocenotycznej.</w:t>
      </w:r>
    </w:p>
    <w:p w14:paraId="488B5163" w14:textId="77777777" w:rsidR="009459D1" w:rsidRPr="0017284E" w:rsidRDefault="009459D1" w:rsidP="00643FA7">
      <w:pPr>
        <w:pStyle w:val="Akapitzlist"/>
        <w:numPr>
          <w:ilvl w:val="0"/>
          <w:numId w:val="2"/>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Pradolina Redy-Łeby (gm. Luzino, Łęczyce)</w:t>
      </w:r>
    </w:p>
    <w:p w14:paraId="23BE31A3" w14:textId="77777777" w:rsidR="009459D1" w:rsidRPr="0017284E" w:rsidRDefault="009459D1"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 xml:space="preserve">Zajmuje on powierzchnię 19 516 ha. W obrębie jego granic znajduje się zachodnia część Pradoliny Łeby-Redy od miejscowości Orle do jeziora Lubowickiego w okolicach Lęborka. Oprócz pradoliny obszar ten obejmuje strefy krawędziowe Pojezierza Kaszubskiego i Wysoczyzny Żarnowieckiej. Środowisko przyrodnicze na dnie doliny tworzą głównie użytki zielone (łąki i pastwiska). Lasy porastające strefę krawędziową budowane są przez drzewostany buczyny niżowej, która na stożkach napływowych przechodzi w bory mieszane. </w:t>
      </w:r>
    </w:p>
    <w:p w14:paraId="5282F88E" w14:textId="77777777" w:rsidR="009459D1" w:rsidRPr="0017284E" w:rsidRDefault="009459D1"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Obszar ten jest doskonałym korytarzem ekologicznym łączącym się bezpośrednio z Puszczą Darżlubską oraz pośrednio, przez lokalne korytarze ekologiczne, z Trójmiejskim Parkiem Krajobrazowym. Na południu i zachodzie obszar graniczy z innymi regionami chronionego krajobrazu (OChK Dolina Łeby, OChK fragmentu Pradoliny Łeby i wzgórza morenowe na południe od Lęborka). Dzięki temu położeniu zachowane jest połączenie kompleksów leśnych Oliwsko-Darżlubskich z</w:t>
      </w:r>
      <w:r w:rsidR="002C557B" w:rsidRPr="0017284E">
        <w:rPr>
          <w:rFonts w:ascii="Times New Roman" w:eastAsia="Times New Roman" w:hAnsi="Times New Roman" w:cs="Times New Roman"/>
          <w:bCs/>
          <w:szCs w:val="24"/>
          <w:lang w:eastAsia="pl-PL"/>
        </w:rPr>
        <w:t> </w:t>
      </w:r>
      <w:r w:rsidRPr="0017284E">
        <w:rPr>
          <w:rFonts w:ascii="Times New Roman" w:eastAsia="Times New Roman" w:hAnsi="Times New Roman" w:cs="Times New Roman"/>
          <w:bCs/>
          <w:szCs w:val="24"/>
          <w:lang w:eastAsia="pl-PL"/>
        </w:rPr>
        <w:t xml:space="preserve">zachodnią i południową częścią województwa pomorskiego. </w:t>
      </w:r>
    </w:p>
    <w:p w14:paraId="05863E39" w14:textId="77777777" w:rsidR="009459D1" w:rsidRPr="0017284E" w:rsidRDefault="009459D1" w:rsidP="00643FA7">
      <w:pPr>
        <w:pStyle w:val="Akapitzlist"/>
        <w:numPr>
          <w:ilvl w:val="0"/>
          <w:numId w:val="2"/>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Dolina Łeby (gm. Linia, Luzino, Łęczyce)</w:t>
      </w:r>
    </w:p>
    <w:p w14:paraId="0A0DD3FF" w14:textId="77777777" w:rsidR="009459D1" w:rsidRPr="0017284E" w:rsidRDefault="009459D1" w:rsidP="00643FA7">
      <w:pPr>
        <w:spacing w:after="0"/>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Przełomowy odcinek Łeby o silnym zróżnicowaniu rzeźby terenu. Obszar Chronionego Krajobrazu Doliny Łeby obejmuje przełomowy odcinek rzeki Łeby cechujący się silnym zróżnicowaniem rzeźby terenu i występowaniem dość dobrze zachowanych kompleksów leśnych o znacznych wartościach biotycznych. Istotne są także jego walory hydrologiczne i stosunkowo niewielki stopień antropizacji.</w:t>
      </w:r>
    </w:p>
    <w:p w14:paraId="4F8A9575" w14:textId="77777777" w:rsidR="009459D1" w:rsidRPr="0017284E" w:rsidRDefault="009459D1" w:rsidP="00643FA7">
      <w:pPr>
        <w:pStyle w:val="Akapitzlist"/>
        <w:numPr>
          <w:ilvl w:val="0"/>
          <w:numId w:val="1"/>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Obszary Natura 2000:</w:t>
      </w:r>
    </w:p>
    <w:p w14:paraId="12948FB6" w14:textId="77777777" w:rsidR="009459D1" w:rsidRPr="0017284E" w:rsidRDefault="009459D1" w:rsidP="00643FA7">
      <w:pPr>
        <w:pStyle w:val="Akapitzlist"/>
        <w:numPr>
          <w:ilvl w:val="0"/>
          <w:numId w:val="3"/>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PLB220006 – Lasy Lęborskie (gm. Luzino, Łęczyce)</w:t>
      </w:r>
    </w:p>
    <w:p w14:paraId="6859E34D" w14:textId="77777777" w:rsidR="00E8026F" w:rsidRPr="0017284E" w:rsidRDefault="00E8026F" w:rsidP="00E8026F">
      <w:pPr>
        <w:pStyle w:val="Legenda"/>
        <w:spacing w:before="120" w:after="0"/>
        <w:rPr>
          <w:rFonts w:ascii="Times New Roman" w:hAnsi="Times New Roman" w:cs="Times New Roman"/>
          <w:color w:val="auto"/>
          <w:sz w:val="20"/>
          <w:szCs w:val="20"/>
        </w:rPr>
      </w:pPr>
      <w:bookmarkStart w:id="24" w:name="_Toc439158622"/>
      <w:r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7</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Obszar Lasów Lęborskich</w:t>
      </w:r>
      <w:bookmarkEnd w:id="24"/>
    </w:p>
    <w:p w14:paraId="5B71E4ED" w14:textId="77777777" w:rsidR="00E8026F" w:rsidRPr="0017284E" w:rsidRDefault="00E8026F" w:rsidP="00E8026F">
      <w:pPr>
        <w:spacing w:after="0" w:line="360" w:lineRule="auto"/>
        <w:jc w:val="both"/>
        <w:rPr>
          <w:rFonts w:ascii="Times New Roman" w:eastAsia="Times New Roman" w:hAnsi="Times New Roman" w:cs="Times New Roman"/>
          <w:bCs/>
          <w:szCs w:val="24"/>
          <w:lang w:eastAsia="pl-PL"/>
        </w:rPr>
      </w:pPr>
      <w:r w:rsidRPr="0017284E">
        <w:rPr>
          <w:rFonts w:ascii="Times New Roman" w:eastAsia="Times New Roman" w:hAnsi="Times New Roman" w:cs="Times New Roman"/>
          <w:i/>
          <w:iCs/>
          <w:sz w:val="20"/>
          <w:szCs w:val="20"/>
          <w:lang w:eastAsia="pl-PL"/>
        </w:rPr>
        <w:t>Źródło: http://geoserwis.gdos.gov.pl/mapy/</w:t>
      </w:r>
    </w:p>
    <w:p w14:paraId="3B683DC7" w14:textId="77777777" w:rsidR="00E8026F" w:rsidRPr="0017284E" w:rsidRDefault="00E8026F" w:rsidP="00E8026F">
      <w:pPr>
        <w:rPr>
          <w:sz w:val="8"/>
          <w:szCs w:val="8"/>
        </w:rPr>
      </w:pPr>
    </w:p>
    <w:p w14:paraId="2916C16D" w14:textId="77777777" w:rsidR="00E8026F" w:rsidRPr="0017284E" w:rsidRDefault="00E8026F" w:rsidP="00E8026F">
      <w:pPr>
        <w:spacing w:after="0"/>
        <w:jc w:val="both"/>
        <w:rPr>
          <w:rFonts w:ascii="Times New Roman" w:hAnsi="Times New Roman" w:cs="Times New Roman"/>
          <w:szCs w:val="24"/>
        </w:rPr>
      </w:pPr>
      <w:r w:rsidRPr="0017284E">
        <w:rPr>
          <w:noProof/>
          <w:lang w:eastAsia="pl-PL"/>
        </w:rPr>
        <w:lastRenderedPageBreak/>
        <w:drawing>
          <wp:anchor distT="0" distB="0" distL="114300" distR="114300" simplePos="0" relativeHeight="251661312" behindDoc="0" locked="0" layoutInCell="1" allowOverlap="1" wp14:anchorId="13AA65E2" wp14:editId="0B134D72">
            <wp:simplePos x="0" y="0"/>
            <wp:positionH relativeFrom="column">
              <wp:posOffset>3810</wp:posOffset>
            </wp:positionH>
            <wp:positionV relativeFrom="paragraph">
              <wp:posOffset>635</wp:posOffset>
            </wp:positionV>
            <wp:extent cx="3873500" cy="3827145"/>
            <wp:effectExtent l="0" t="0" r="0" b="190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3500" cy="3827145"/>
                    </a:xfrm>
                    <a:prstGeom prst="rect">
                      <a:avLst/>
                    </a:prstGeom>
                    <a:noFill/>
                    <a:ln>
                      <a:noFill/>
                    </a:ln>
                  </pic:spPr>
                </pic:pic>
              </a:graphicData>
            </a:graphic>
          </wp:anchor>
        </w:drawing>
      </w:r>
      <w:r w:rsidR="009459D1" w:rsidRPr="0017284E">
        <w:rPr>
          <w:rFonts w:ascii="Times New Roman" w:eastAsia="Times New Roman" w:hAnsi="Times New Roman" w:cs="Times New Roman"/>
          <w:bCs/>
          <w:szCs w:val="24"/>
          <w:lang w:eastAsia="pl-PL"/>
        </w:rPr>
        <w:t xml:space="preserve">Lasy porastają wysoczyznę morenową ograniczoną od wschodu i południa szerokimi pradolinami Redy i Łeby. Wysoczyzna opada stromymi, pociętymi wąwozami krawędziami o wysokości ponad 100 m. Teren jest łagodnie sfalowany z zagłębieniami terenu, w których leżą torfowiska, dwa jeziora oraz liczne zarastające niewielkie oczka wodne. Sieć wodną uzupełniają niewielkie strumienie. Wśród zbiorowisk leśnych dominują bory </w:t>
      </w:r>
      <w:r w:rsidRPr="0017284E">
        <w:rPr>
          <w:rFonts w:ascii="Times New Roman" w:eastAsia="Times New Roman" w:hAnsi="Times New Roman" w:cs="Times New Roman"/>
          <w:bCs/>
          <w:szCs w:val="24"/>
          <w:lang w:eastAsia="pl-PL"/>
        </w:rPr>
        <w:t>sosnowo - świerkowe i bory mieszane, znaczne powierzchnie zajmują także buczyny.</w:t>
      </w:r>
      <w:r w:rsidRPr="0017284E">
        <w:rPr>
          <w:rFonts w:ascii="Times New Roman" w:hAnsi="Times New Roman" w:cs="Times New Roman"/>
          <w:szCs w:val="24"/>
        </w:rPr>
        <w:t xml:space="preserve"> </w:t>
      </w:r>
    </w:p>
    <w:p w14:paraId="69074D09" w14:textId="77777777" w:rsidR="009459D1" w:rsidRPr="0017284E" w:rsidRDefault="009459D1" w:rsidP="00E8026F">
      <w:pPr>
        <w:autoSpaceDE w:val="0"/>
        <w:autoSpaceDN w:val="0"/>
        <w:adjustRightInd w:val="0"/>
        <w:spacing w:after="0"/>
        <w:jc w:val="both"/>
        <w:rPr>
          <w:rFonts w:ascii="Times New Roman" w:hAnsi="Times New Roman" w:cs="Times New Roman"/>
          <w:szCs w:val="24"/>
        </w:rPr>
      </w:pPr>
      <w:r w:rsidRPr="0017284E">
        <w:rPr>
          <w:rFonts w:ascii="Times New Roman" w:hAnsi="Times New Roman" w:cs="Times New Roman"/>
          <w:szCs w:val="24"/>
        </w:rPr>
        <w:t xml:space="preserve">Niewielki obszar Lasów Lęborskich stanowi jedną z ważniejszych ostoi lęgowych </w:t>
      </w:r>
      <w:r w:rsidRPr="0017284E">
        <w:rPr>
          <w:rFonts w:ascii="Times New Roman" w:hAnsi="Times New Roman" w:cs="Times New Roman"/>
          <w:b/>
          <w:bCs/>
          <w:szCs w:val="24"/>
        </w:rPr>
        <w:t xml:space="preserve">włochatki </w:t>
      </w:r>
      <w:r w:rsidRPr="0017284E">
        <w:rPr>
          <w:rFonts w:ascii="Times New Roman" w:hAnsi="Times New Roman" w:cs="Times New Roman"/>
          <w:i/>
          <w:iCs/>
          <w:szCs w:val="24"/>
        </w:rPr>
        <w:t xml:space="preserve">Aegolius funereus </w:t>
      </w:r>
      <w:r w:rsidRPr="0017284E">
        <w:rPr>
          <w:rFonts w:ascii="Times New Roman" w:hAnsi="Times New Roman" w:cs="Times New Roman"/>
          <w:szCs w:val="24"/>
        </w:rPr>
        <w:t>(10–24 par lęgowych, blisko 1% ogólnokrajowej populacji lęgowej) w północnej Polsce.</w:t>
      </w:r>
    </w:p>
    <w:p w14:paraId="58233553" w14:textId="77777777" w:rsidR="009459D1" w:rsidRPr="0017284E" w:rsidRDefault="009459D1" w:rsidP="00643FA7">
      <w:pPr>
        <w:pStyle w:val="Akapitzlist"/>
        <w:numPr>
          <w:ilvl w:val="0"/>
          <w:numId w:val="3"/>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PLH220006 - Dolina Górnej Łeby (gm. Linia, Luzino, Łęczyce)</w:t>
      </w:r>
    </w:p>
    <w:p w14:paraId="59C18FEF" w14:textId="77777777" w:rsidR="00E8026F" w:rsidRPr="0017284E" w:rsidRDefault="00B923B5" w:rsidP="00E8026F">
      <w:pPr>
        <w:pStyle w:val="Legenda"/>
        <w:spacing w:before="120" w:after="0"/>
        <w:rPr>
          <w:rFonts w:ascii="Times New Roman" w:hAnsi="Times New Roman" w:cs="Times New Roman"/>
          <w:color w:val="auto"/>
          <w:sz w:val="20"/>
          <w:szCs w:val="20"/>
        </w:rPr>
      </w:pPr>
      <w:bookmarkStart w:id="25" w:name="_Toc439158623"/>
      <w:r w:rsidRPr="0017284E">
        <w:rPr>
          <w:noProof/>
          <w:color w:val="auto"/>
          <w:lang w:eastAsia="pl-PL"/>
        </w:rPr>
        <w:drawing>
          <wp:anchor distT="0" distB="0" distL="114300" distR="114300" simplePos="0" relativeHeight="251660288" behindDoc="0" locked="0" layoutInCell="1" allowOverlap="1" wp14:anchorId="7E8EC6AF" wp14:editId="46691139">
            <wp:simplePos x="0" y="0"/>
            <wp:positionH relativeFrom="column">
              <wp:posOffset>3810</wp:posOffset>
            </wp:positionH>
            <wp:positionV relativeFrom="paragraph">
              <wp:posOffset>224790</wp:posOffset>
            </wp:positionV>
            <wp:extent cx="2232660" cy="3444875"/>
            <wp:effectExtent l="0" t="0" r="0" b="3175"/>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660" cy="3444875"/>
                    </a:xfrm>
                    <a:prstGeom prst="rect">
                      <a:avLst/>
                    </a:prstGeom>
                    <a:noFill/>
                    <a:ln>
                      <a:noFill/>
                    </a:ln>
                  </pic:spPr>
                </pic:pic>
              </a:graphicData>
            </a:graphic>
          </wp:anchor>
        </w:drawing>
      </w:r>
      <w:r w:rsidR="00E8026F" w:rsidRPr="0017284E">
        <w:rPr>
          <w:rFonts w:ascii="Times New Roman" w:hAnsi="Times New Roman" w:cs="Times New Roman"/>
          <w:color w:val="auto"/>
          <w:sz w:val="20"/>
          <w:szCs w:val="20"/>
        </w:rPr>
        <w:t xml:space="preserve">Mapa </w:t>
      </w:r>
      <w:r w:rsidR="004D7F57" w:rsidRPr="0017284E">
        <w:rPr>
          <w:rFonts w:ascii="Times New Roman" w:hAnsi="Times New Roman" w:cs="Times New Roman"/>
          <w:color w:val="auto"/>
          <w:sz w:val="20"/>
          <w:szCs w:val="20"/>
        </w:rPr>
        <w:fldChar w:fldCharType="begin"/>
      </w:r>
      <w:r w:rsidR="00E8026F" w:rsidRPr="0017284E">
        <w:rPr>
          <w:rFonts w:ascii="Times New Roman" w:hAnsi="Times New Roman" w:cs="Times New Roman"/>
          <w:color w:val="auto"/>
          <w:sz w:val="20"/>
          <w:szCs w:val="20"/>
        </w:rPr>
        <w:instrText xml:space="preserve"> SEQ Mapa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8</w:t>
      </w:r>
      <w:r w:rsidR="004D7F57" w:rsidRPr="0017284E">
        <w:rPr>
          <w:rFonts w:ascii="Times New Roman" w:hAnsi="Times New Roman" w:cs="Times New Roman"/>
          <w:color w:val="auto"/>
          <w:sz w:val="20"/>
          <w:szCs w:val="20"/>
        </w:rPr>
        <w:fldChar w:fldCharType="end"/>
      </w:r>
      <w:r w:rsidR="00E8026F" w:rsidRPr="0017284E">
        <w:rPr>
          <w:rFonts w:ascii="Times New Roman" w:hAnsi="Times New Roman" w:cs="Times New Roman"/>
          <w:color w:val="auto"/>
          <w:sz w:val="20"/>
          <w:szCs w:val="20"/>
        </w:rPr>
        <w:t xml:space="preserve"> Dolina Górnej Łeby</w:t>
      </w:r>
      <w:bookmarkEnd w:id="25"/>
    </w:p>
    <w:p w14:paraId="71BBBB68" w14:textId="77777777" w:rsidR="00E8026F" w:rsidRDefault="009459D1" w:rsidP="00E8026F">
      <w:pPr>
        <w:pStyle w:val="Akapitzlist"/>
        <w:spacing w:after="0"/>
        <w:ind w:left="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b/>
          <w:bCs/>
          <w:szCs w:val="24"/>
          <w:lang w:eastAsia="pl-PL"/>
        </w:rPr>
        <w:t xml:space="preserve">Jest to obszar o powierzchni </w:t>
      </w:r>
      <w:r w:rsidR="00D915F9" w:rsidRPr="0017284E">
        <w:rPr>
          <w:rFonts w:ascii="Times New Roman" w:eastAsia="Times New Roman" w:hAnsi="Times New Roman" w:cs="Times New Roman"/>
          <w:szCs w:val="24"/>
          <w:lang w:eastAsia="pl-PL"/>
        </w:rPr>
        <w:t>2550,1 ha. Rzeka</w:t>
      </w:r>
      <w:r w:rsidR="00D441A0" w:rsidRPr="0017284E">
        <w:rPr>
          <w:rFonts w:ascii="Times New Roman" w:eastAsia="Times New Roman" w:hAnsi="Times New Roman" w:cs="Times New Roman"/>
          <w:szCs w:val="24"/>
          <w:lang w:eastAsia="pl-PL"/>
        </w:rPr>
        <w:t xml:space="preserve"> w górnym odcinku przecina przepływowe Jezioro Sianowskie, a w pozostały</w:t>
      </w:r>
      <w:r w:rsidR="00D915F9" w:rsidRPr="0017284E">
        <w:rPr>
          <w:rFonts w:ascii="Times New Roman" w:eastAsia="Times New Roman" w:hAnsi="Times New Roman" w:cs="Times New Roman"/>
          <w:szCs w:val="24"/>
          <w:lang w:eastAsia="pl-PL"/>
        </w:rPr>
        <w:t>m</w:t>
      </w:r>
      <w:r w:rsidR="00D441A0" w:rsidRPr="0017284E">
        <w:rPr>
          <w:rFonts w:ascii="Times New Roman" w:eastAsia="Times New Roman" w:hAnsi="Times New Roman" w:cs="Times New Roman"/>
          <w:szCs w:val="24"/>
          <w:lang w:eastAsia="pl-PL"/>
        </w:rPr>
        <w:t xml:space="preserve"> odcinku </w:t>
      </w:r>
      <w:r w:rsidRPr="0017284E">
        <w:rPr>
          <w:rFonts w:ascii="Times New Roman" w:eastAsia="Times New Roman" w:hAnsi="Times New Roman" w:cs="Times New Roman"/>
          <w:szCs w:val="24"/>
          <w:lang w:eastAsia="pl-PL"/>
        </w:rPr>
        <w:t xml:space="preserve">płynie dnem rynien subglacjalnych </w:t>
      </w:r>
      <w:r w:rsidR="00D441A0" w:rsidRPr="0017284E">
        <w:rPr>
          <w:rFonts w:ascii="Times New Roman" w:eastAsia="Times New Roman" w:hAnsi="Times New Roman" w:cs="Times New Roman"/>
          <w:szCs w:val="24"/>
          <w:lang w:eastAsia="pl-PL"/>
        </w:rPr>
        <w:t>przekształconych przez rzekę.</w:t>
      </w:r>
      <w:r w:rsidRPr="0017284E">
        <w:rPr>
          <w:rFonts w:ascii="Times New Roman" w:eastAsia="Times New Roman" w:hAnsi="Times New Roman" w:cs="Times New Roman"/>
          <w:szCs w:val="24"/>
          <w:lang w:eastAsia="pl-PL"/>
        </w:rPr>
        <w:t xml:space="preserve"> W rozcięciach rygli tworzy przełomy, w których rzeka przybiera charakter podgórski. Jej spadek na</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odcinku ok. 50 km wynosi 96 m. Dno doliny tworzą piaski i gliny akumulacji lodowcowej oraz torfy niskie. Zbocza o wysokości nierzadko przekraczającej 100 m, mają nachylenie od ok. 15 stopni w odcinkach rynnowych do około 40 stopni w przełomach. Są one porozcinane przez liczne doliny erozyjne, przeważnie suche; u ich podstawy występują liczne wysięki i źródła. Rzeka zaliczana jest do</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 xml:space="preserve">pstrągowo-lipieniowych. Na dnie doliny panują wielogatunkowe wilgotne łąki; zachowały się też lasy łęgowe o cechach podgórskich oraz śródleśne i nieleśne wysięki i źródliska. W dolnych częściach stoków doliny występują wiszące torfowiska źródłowe. W górnym odcinku są to buczyny, a na dnie doliny grądy i łęgi, a w dolnym - mieszane lasy z dużym udziałem sosny i świerka. Na mniej </w:t>
      </w:r>
      <w:r w:rsidR="00E8026F" w:rsidRPr="0017284E">
        <w:rPr>
          <w:rFonts w:ascii="Times New Roman" w:eastAsia="Times New Roman" w:hAnsi="Times New Roman" w:cs="Times New Roman"/>
          <w:i/>
          <w:iCs/>
          <w:sz w:val="20"/>
          <w:szCs w:val="20"/>
          <w:lang w:eastAsia="pl-PL"/>
        </w:rPr>
        <w:t xml:space="preserve">Źródło: </w:t>
      </w:r>
      <w:hyperlink r:id="rId19" w:history="1">
        <w:r w:rsidR="00E8026F" w:rsidRPr="0017284E">
          <w:rPr>
            <w:rStyle w:val="Hipercze"/>
            <w:rFonts w:ascii="Times New Roman" w:eastAsia="Times New Roman" w:hAnsi="Times New Roman" w:cs="Times New Roman"/>
            <w:i/>
            <w:iCs/>
            <w:color w:val="auto"/>
            <w:sz w:val="20"/>
            <w:szCs w:val="20"/>
            <w:lang w:eastAsia="pl-PL"/>
          </w:rPr>
          <w:t>http://geoserwis.gdos.gov.pl/mapy/</w:t>
        </w:r>
      </w:hyperlink>
      <w:r w:rsidR="00E8026F" w:rsidRPr="0017284E">
        <w:rPr>
          <w:rFonts w:ascii="Times New Roman" w:eastAsia="Times New Roman" w:hAnsi="Times New Roman" w:cs="Times New Roman"/>
          <w:i/>
          <w:iCs/>
          <w:sz w:val="20"/>
          <w:szCs w:val="20"/>
          <w:lang w:eastAsia="pl-PL"/>
        </w:rPr>
        <w:t xml:space="preserve">   </w:t>
      </w:r>
      <w:r w:rsidR="00E8026F" w:rsidRPr="0017284E">
        <w:rPr>
          <w:rFonts w:ascii="Times New Roman" w:eastAsia="Times New Roman" w:hAnsi="Times New Roman" w:cs="Times New Roman"/>
          <w:szCs w:val="24"/>
          <w:lang w:eastAsia="pl-PL"/>
        </w:rPr>
        <w:t>stromych zboczach są pola uprawne. Obszar posiada wybitne walory krajobrazowe.</w:t>
      </w:r>
    </w:p>
    <w:p w14:paraId="4A118116" w14:textId="77777777" w:rsidR="002860D3" w:rsidRPr="0017284E" w:rsidRDefault="002860D3" w:rsidP="00E8026F">
      <w:pPr>
        <w:pStyle w:val="Akapitzlist"/>
        <w:spacing w:after="0"/>
        <w:ind w:left="0"/>
        <w:jc w:val="both"/>
        <w:rPr>
          <w:rFonts w:ascii="Times New Roman" w:eastAsia="Times New Roman" w:hAnsi="Times New Roman" w:cs="Times New Roman"/>
          <w:szCs w:val="24"/>
          <w:lang w:eastAsia="pl-PL"/>
        </w:rPr>
      </w:pPr>
    </w:p>
    <w:p w14:paraId="1C921005" w14:textId="77777777" w:rsidR="00E8026F" w:rsidRPr="0017284E" w:rsidRDefault="00E8026F" w:rsidP="00E8026F">
      <w:pPr>
        <w:spacing w:after="0"/>
        <w:jc w:val="both"/>
        <w:rPr>
          <w:rFonts w:ascii="Times New Roman" w:eastAsia="Times New Roman" w:hAnsi="Times New Roman" w:cs="Times New Roman"/>
          <w:szCs w:val="24"/>
          <w:lang w:eastAsia="pl-PL"/>
        </w:rPr>
      </w:pPr>
    </w:p>
    <w:p w14:paraId="2A7D604B" w14:textId="77777777" w:rsidR="009459D1" w:rsidRPr="0017284E" w:rsidRDefault="009459D1" w:rsidP="00643FA7">
      <w:pPr>
        <w:pStyle w:val="Akapitzlist"/>
        <w:numPr>
          <w:ilvl w:val="0"/>
          <w:numId w:val="3"/>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lastRenderedPageBreak/>
        <w:t>PLH220002 Białe Błoto (gm. Linia)</w:t>
      </w:r>
    </w:p>
    <w:p w14:paraId="26E3D3DF"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Jest to niewielki obszar o powierzchni 43,4 ha, na który składa się torfowisko kotłowe otoczone lasem. W centralnej, wypiętrzającej się części torfowiska dominuje roślinność wysokotorfowiskowa. Stosunkowo dużą powierzchnię zajmują zbiorowiska dolinkowe. Doskonale zachowało się typowo wykształcone torfowisko kotłowe z cennymi zbiorowiskami roślinnymi i bardzo dużymi populacjami rzadkich i ginących gatunków torfowiskowych. Można tu obserwować czynny proces torfotwórczy. Na tym obszarze występują: torfowiska wysokie z roślinnością torfotwórczą (żywe) – siedlisko priorytetowe</w:t>
      </w:r>
      <w:r w:rsidR="00EB04DE" w:rsidRPr="0017284E">
        <w:rPr>
          <w:rFonts w:ascii="Times New Roman" w:eastAsia="Times New Roman" w:hAnsi="Times New Roman" w:cs="Times New Roman"/>
          <w:szCs w:val="24"/>
          <w:lang w:eastAsia="pl-PL"/>
        </w:rPr>
        <w:t xml:space="preserve">, </w:t>
      </w:r>
      <w:r w:rsidRPr="0017284E">
        <w:rPr>
          <w:rFonts w:ascii="Times New Roman" w:eastAsia="Times New Roman" w:hAnsi="Times New Roman" w:cs="Times New Roman"/>
          <w:szCs w:val="24"/>
          <w:lang w:eastAsia="pl-PL"/>
        </w:rPr>
        <w:t>żurawie</w:t>
      </w:r>
    </w:p>
    <w:p w14:paraId="0D43D573" w14:textId="77777777" w:rsidR="009459D1" w:rsidRPr="0017284E" w:rsidRDefault="009459D1" w:rsidP="00643FA7">
      <w:pPr>
        <w:pStyle w:val="Akapitzlist"/>
        <w:numPr>
          <w:ilvl w:val="0"/>
          <w:numId w:val="3"/>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PLH220020 Pełcznica (gm. Szemud)</w:t>
      </w:r>
    </w:p>
    <w:p w14:paraId="7E606288"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b/>
          <w:bCs/>
          <w:szCs w:val="24"/>
          <w:lang w:eastAsia="pl-PL"/>
        </w:rPr>
        <w:t xml:space="preserve">Obszar </w:t>
      </w:r>
      <w:r w:rsidRPr="0017284E">
        <w:rPr>
          <w:rFonts w:ascii="Times New Roman" w:eastAsia="Times New Roman" w:hAnsi="Times New Roman" w:cs="Times New Roman"/>
          <w:szCs w:val="24"/>
          <w:lang w:eastAsia="pl-PL"/>
        </w:rPr>
        <w:t>znajduje się na wysoczyźnie Pojezierza Kaszubskiego, na południe od Wejherowa</w:t>
      </w:r>
      <w:r w:rsidRPr="0017284E">
        <w:rPr>
          <w:rFonts w:ascii="Times New Roman" w:eastAsia="Times New Roman" w:hAnsi="Times New Roman" w:cs="Times New Roman"/>
          <w:bCs/>
          <w:szCs w:val="24"/>
          <w:lang w:eastAsia="pl-PL"/>
        </w:rPr>
        <w:t xml:space="preserve"> i zajmuje powierzchnię </w:t>
      </w:r>
      <w:r w:rsidRPr="0017284E">
        <w:rPr>
          <w:rFonts w:ascii="Times New Roman" w:eastAsia="Times New Roman" w:hAnsi="Times New Roman" w:cs="Times New Roman"/>
          <w:szCs w:val="24"/>
          <w:lang w:eastAsia="pl-PL"/>
        </w:rPr>
        <w:t>253,1 ha. Obszar</w:t>
      </w:r>
      <w:r w:rsidR="00C937DF" w:rsidRPr="0017284E">
        <w:rPr>
          <w:rFonts w:ascii="Times New Roman" w:eastAsia="Times New Roman" w:hAnsi="Times New Roman" w:cs="Times New Roman"/>
          <w:szCs w:val="24"/>
          <w:lang w:eastAsia="pl-PL"/>
        </w:rPr>
        <w:t xml:space="preserve"> o</w:t>
      </w:r>
      <w:r w:rsidRPr="0017284E">
        <w:rPr>
          <w:rFonts w:ascii="Times New Roman" w:eastAsia="Times New Roman" w:hAnsi="Times New Roman" w:cs="Times New Roman"/>
          <w:szCs w:val="24"/>
          <w:lang w:eastAsia="pl-PL"/>
        </w:rPr>
        <w:t>bejmuje grupę jezior oligotroficznych i lobeliowych, otoczonych lasami, głównie bukowymi. Wśród nich znajdują się zagłębienia bezodpływowe zajęte przez śródleśne jeziora lobeliowe Pałsznik i Wygoda oraz jezioro Krypko. Jeziora charakteryzują się oligotroficznym środowiskiem wodnym o specyficznych właściwościach fizykochemicznych i rzadkimi zbiorowiskami roślinnymi w tym zagrożonymi, reliktowymi i objętymi w Polsce ochroną prawną z poryblinem jeziornym i kolczastym oraz lobelią jeziorną. W bezpośrednim otoczeniu jezior występują torfowiska wysokie i przejściowe, w części porośnięte borami i brzezinami bagiennymi. Roślinność obszaru składa się ponadto ze zbiorowisk szuwarowych, lasów liściastych i mieszanych oraz borów sosnowych. Licznie występu</w:t>
      </w:r>
      <w:r w:rsidR="00123AD6" w:rsidRPr="0017284E">
        <w:rPr>
          <w:rFonts w:ascii="Times New Roman" w:eastAsia="Times New Roman" w:hAnsi="Times New Roman" w:cs="Times New Roman"/>
          <w:szCs w:val="24"/>
          <w:lang w:eastAsia="pl-PL"/>
        </w:rPr>
        <w:t>ją gatunki roślinności łąkowej.</w:t>
      </w:r>
    </w:p>
    <w:p w14:paraId="52B0FFBB" w14:textId="77777777" w:rsidR="009459D1" w:rsidRPr="0017284E" w:rsidRDefault="009459D1" w:rsidP="00643FA7">
      <w:pPr>
        <w:pStyle w:val="Akapitzlist"/>
        <w:numPr>
          <w:ilvl w:val="0"/>
          <w:numId w:val="3"/>
        </w:num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PLH220096 Jeziora Choczewskie (gm. Łęczyce)</w:t>
      </w:r>
    </w:p>
    <w:p w14:paraId="6B4F7A61" w14:textId="77777777" w:rsidR="009459D1" w:rsidRPr="0017284E" w:rsidRDefault="009459D1"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Obszar obejmuje ochroną dwa wysunięte najdalej na północ w Polsce jeziora lobeliowe w tym jedno z</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podawaną w liter</w:t>
      </w:r>
      <w:r w:rsidR="00C937DF" w:rsidRPr="0017284E">
        <w:rPr>
          <w:rFonts w:ascii="Times New Roman" w:eastAsia="Times New Roman" w:hAnsi="Times New Roman" w:cs="Times New Roman"/>
          <w:szCs w:val="24"/>
          <w:lang w:eastAsia="pl-PL"/>
        </w:rPr>
        <w:t>aturze populacją elismy wodnej pływającej</w:t>
      </w:r>
      <w:r w:rsidRPr="0017284E">
        <w:rPr>
          <w:rFonts w:ascii="Times New Roman" w:eastAsia="Times New Roman" w:hAnsi="Times New Roman" w:cs="Times New Roman"/>
          <w:szCs w:val="24"/>
          <w:lang w:eastAsia="pl-PL"/>
        </w:rPr>
        <w:t xml:space="preserve"> (Jezioro Choczewskie). Jezioro Choczewskie zasługuje na ochronę także ze względu na swoją specyfikę - nietypową mozaikę podwodnych zbiorowisk roślinnych. Teren chroniony zajmuje 1120 ha. Jeziora mają znaczne, jak</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na</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jeziora lobeliowe, powierzchnie. Ponadto Jezioro Czarne jest dodatkowo stosunkowo głębokie (głęb. maks. 21 m).</w:t>
      </w:r>
    </w:p>
    <w:p w14:paraId="6316C616" w14:textId="77777777" w:rsidR="00A17AD6" w:rsidRPr="0017284E" w:rsidRDefault="00A17AD6" w:rsidP="00EA0366">
      <w:pPr>
        <w:pStyle w:val="Nagwek3"/>
        <w:numPr>
          <w:ilvl w:val="2"/>
          <w:numId w:val="12"/>
        </w:numPr>
        <w:spacing w:line="360" w:lineRule="auto"/>
        <w:rPr>
          <w:rFonts w:ascii="Times New Roman" w:eastAsia="Times New Roman" w:hAnsi="Times New Roman" w:cs="Times New Roman"/>
          <w:color w:val="auto"/>
          <w:szCs w:val="24"/>
          <w:lang w:eastAsia="pl-PL"/>
        </w:rPr>
      </w:pPr>
      <w:bookmarkStart w:id="26" w:name="_Toc439157087"/>
      <w:r w:rsidRPr="0017284E">
        <w:rPr>
          <w:rFonts w:ascii="Times New Roman" w:eastAsia="Times New Roman" w:hAnsi="Times New Roman" w:cs="Times New Roman"/>
          <w:color w:val="auto"/>
          <w:szCs w:val="24"/>
          <w:lang w:eastAsia="pl-PL"/>
        </w:rPr>
        <w:t>Bogactwa mineralne</w:t>
      </w:r>
      <w:bookmarkEnd w:id="26"/>
    </w:p>
    <w:p w14:paraId="7BBA14BA" w14:textId="77777777" w:rsidR="00A32F85" w:rsidRPr="0017284E" w:rsidRDefault="00A32F85" w:rsidP="00A32F85">
      <w:pPr>
        <w:pStyle w:val="Default"/>
        <w:spacing w:line="276" w:lineRule="auto"/>
        <w:jc w:val="both"/>
        <w:rPr>
          <w:color w:val="auto"/>
          <w:sz w:val="22"/>
        </w:rPr>
      </w:pPr>
      <w:r w:rsidRPr="0017284E">
        <w:rPr>
          <w:color w:val="auto"/>
          <w:sz w:val="22"/>
        </w:rPr>
        <w:t xml:space="preserve">Na obszarze LGD występują złoża kopalin naturalnych tj. piasków i żwirów, w następujących miejscowościach: Niepoczołowice, Zakrzewo, Głazica, Kamień i Szemud, Robakowo, Brzeźno Lęborskie, Redystowo, Rozłazino – Jeżewo, Strzebielino, Rozłazino. </w:t>
      </w:r>
    </w:p>
    <w:p w14:paraId="2CBA2280" w14:textId="77777777" w:rsidR="00A32F85" w:rsidRPr="0017284E" w:rsidRDefault="00A32F85" w:rsidP="00A32F85">
      <w:pPr>
        <w:pStyle w:val="Default"/>
        <w:spacing w:line="276" w:lineRule="auto"/>
        <w:jc w:val="both"/>
        <w:rPr>
          <w:color w:val="auto"/>
          <w:sz w:val="22"/>
        </w:rPr>
      </w:pPr>
      <w:r w:rsidRPr="0017284E">
        <w:rPr>
          <w:color w:val="auto"/>
          <w:sz w:val="22"/>
        </w:rPr>
        <w:t>Na obszarze występują również punkty eksploatacji kruszywa drobnego na potrzeby budowlane miejscowej ludności. Ponadto, udokumentowane są złoża  kredy jeziornej,  gazu łupkowego oraz torfu.</w:t>
      </w:r>
    </w:p>
    <w:p w14:paraId="7BCA56F2" w14:textId="77777777" w:rsidR="008B55B0" w:rsidRPr="0017284E" w:rsidRDefault="00223BA1" w:rsidP="00EA0366">
      <w:pPr>
        <w:pStyle w:val="Akapitzlist"/>
        <w:numPr>
          <w:ilvl w:val="1"/>
          <w:numId w:val="12"/>
        </w:numPr>
        <w:jc w:val="both"/>
        <w:outlineLvl w:val="1"/>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 xml:space="preserve"> </w:t>
      </w:r>
      <w:bookmarkStart w:id="27" w:name="_Toc439157088"/>
      <w:r w:rsidR="008B55B0" w:rsidRPr="0017284E">
        <w:rPr>
          <w:rFonts w:ascii="Times New Roman" w:eastAsia="Times New Roman" w:hAnsi="Times New Roman" w:cs="Times New Roman"/>
          <w:b/>
          <w:szCs w:val="24"/>
          <w:lang w:eastAsia="pl-PL"/>
        </w:rPr>
        <w:t>Dziedzictwo kulturowe</w:t>
      </w:r>
      <w:bookmarkEnd w:id="27"/>
    </w:p>
    <w:p w14:paraId="1C7688F0" w14:textId="77777777" w:rsidR="0048714C" w:rsidRPr="0017284E" w:rsidRDefault="0048714C" w:rsidP="0048714C">
      <w:pPr>
        <w:pStyle w:val="Default"/>
        <w:spacing w:line="276" w:lineRule="auto"/>
        <w:jc w:val="both"/>
        <w:rPr>
          <w:color w:val="auto"/>
          <w:sz w:val="22"/>
        </w:rPr>
      </w:pPr>
      <w:r w:rsidRPr="0017284E">
        <w:rPr>
          <w:color w:val="auto"/>
          <w:sz w:val="22"/>
        </w:rPr>
        <w:t xml:space="preserve">W wykazie zabytków nieruchomych wpisanych do rejestru zabytków według stanu na 31 marca 2015 r., na terenie LGD znajduje się kilkanaście obiektów. Teren ten dość zróżnicowany, bowiem na terenie gm. Linia nie występują takie obiekty, w gm. Szemud jest 1 (Kielno), w .gm. Luzino – 5 (Dąbrówka i Luzino), natomiast na terenie gm. Łęczyce takie obiekty występują aż w 8 miejscowościach (Bożepole Wielkie, Bożepole Małe, Brzeźno Lęborskie, Godętowo, Paraszyno, Świetlino, Wielistowo (pałac doszczętnie uległ  spaleniu), Witków (Wódka)). </w:t>
      </w:r>
    </w:p>
    <w:p w14:paraId="0A701EF4" w14:textId="77777777" w:rsidR="0048714C" w:rsidRPr="0017284E" w:rsidRDefault="0048714C" w:rsidP="0048714C">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Do obiektów wpisanych do rejestru zabytków należy zaliczyć:</w:t>
      </w:r>
    </w:p>
    <w:p w14:paraId="0A604039" w14:textId="77777777" w:rsidR="0048714C" w:rsidRPr="0017284E" w:rsidRDefault="0048714C" w:rsidP="00EA0366">
      <w:pPr>
        <w:pStyle w:val="Akapitzlist"/>
        <w:numPr>
          <w:ilvl w:val="0"/>
          <w:numId w:val="18"/>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 xml:space="preserve">pałac, koniec XVIII w., </w:t>
      </w:r>
      <w:r w:rsidRPr="0017284E">
        <w:rPr>
          <w:rFonts w:ascii="Times New Roman" w:hAnsi="Times New Roman" w:cs="Times New Roman"/>
          <w:szCs w:val="28"/>
        </w:rPr>
        <w:t xml:space="preserve">nr rej.: 704 z 21.12.1973, </w:t>
      </w:r>
      <w:r w:rsidRPr="0017284E">
        <w:rPr>
          <w:rFonts w:ascii="Times New Roman" w:eastAsia="Times New Roman" w:hAnsi="Times New Roman" w:cs="Times New Roman"/>
          <w:szCs w:val="28"/>
          <w:lang w:eastAsia="pl-PL"/>
        </w:rPr>
        <w:t>Bożepole Małe – gm. Łęczyce</w:t>
      </w:r>
    </w:p>
    <w:p w14:paraId="298C8C6C" w14:textId="77777777" w:rsidR="0048714C" w:rsidRPr="0017284E" w:rsidRDefault="0048714C" w:rsidP="00EA0366">
      <w:pPr>
        <w:pStyle w:val="Akapitzlist"/>
        <w:numPr>
          <w:ilvl w:val="0"/>
          <w:numId w:val="18"/>
        </w:num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8"/>
          <w:lang w:eastAsia="pl-PL"/>
        </w:rPr>
        <w:t xml:space="preserve">kościół fil. pw. św. Piotra, 1743 r. </w:t>
      </w:r>
      <w:r w:rsidRPr="0017284E">
        <w:rPr>
          <w:rFonts w:ascii="Times New Roman" w:hAnsi="Times New Roman" w:cs="Times New Roman"/>
          <w:szCs w:val="28"/>
        </w:rPr>
        <w:t xml:space="preserve">nr rej.: 703 z 21.12.1973 </w:t>
      </w:r>
      <w:r w:rsidRPr="0017284E">
        <w:rPr>
          <w:rFonts w:ascii="Times New Roman" w:eastAsia="Times New Roman" w:hAnsi="Times New Roman" w:cs="Times New Roman"/>
          <w:szCs w:val="28"/>
          <w:lang w:eastAsia="pl-PL"/>
        </w:rPr>
        <w:t>– Bożepole Wielkie – gm. Łęczyce – obiekt został przeniesiony do skansenu we Wdzydzach</w:t>
      </w:r>
    </w:p>
    <w:p w14:paraId="0FF3CA2D" w14:textId="77777777" w:rsidR="0048714C" w:rsidRPr="0017284E" w:rsidRDefault="0048714C" w:rsidP="00EA0366">
      <w:pPr>
        <w:pStyle w:val="Akapitzlist"/>
        <w:numPr>
          <w:ilvl w:val="0"/>
          <w:numId w:val="18"/>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 xml:space="preserve">kościół par. pw. św. Wojciecha z połowy XVIII w., </w:t>
      </w:r>
      <w:r w:rsidRPr="0017284E">
        <w:rPr>
          <w:rFonts w:ascii="Times New Roman" w:hAnsi="Times New Roman" w:cs="Times New Roman"/>
          <w:szCs w:val="28"/>
        </w:rPr>
        <w:t xml:space="preserve">nr rej.: 375 z 15.06.1971, </w:t>
      </w:r>
      <w:r w:rsidRPr="0017284E">
        <w:rPr>
          <w:rFonts w:ascii="Times New Roman" w:eastAsia="Times New Roman" w:hAnsi="Times New Roman" w:cs="Times New Roman"/>
          <w:szCs w:val="28"/>
          <w:lang w:eastAsia="pl-PL"/>
        </w:rPr>
        <w:t>Kielno – gm. Szemud</w:t>
      </w:r>
    </w:p>
    <w:p w14:paraId="169FEA01" w14:textId="77777777" w:rsidR="008B55B0" w:rsidRPr="0017284E" w:rsidRDefault="000B40DF" w:rsidP="002860D3">
      <w:pPr>
        <w:rPr>
          <w:rFonts w:ascii="Times New Roman" w:hAnsi="Times New Roman" w:cs="Times New Roman"/>
          <w:sz w:val="20"/>
          <w:szCs w:val="20"/>
        </w:rPr>
      </w:pPr>
      <w:r w:rsidRPr="0017284E">
        <w:rPr>
          <w:rFonts w:ascii="Times New Roman" w:hAnsi="Times New Roman" w:cs="Times New Roman"/>
          <w:sz w:val="20"/>
          <w:szCs w:val="20"/>
        </w:rPr>
        <w:br w:type="page"/>
      </w:r>
      <w:bookmarkStart w:id="28" w:name="_Toc439158624"/>
      <w:r w:rsidR="008B55B0" w:rsidRPr="0017284E">
        <w:rPr>
          <w:rFonts w:ascii="Times New Roman" w:hAnsi="Times New Roman" w:cs="Times New Roman"/>
          <w:sz w:val="20"/>
          <w:szCs w:val="20"/>
        </w:rPr>
        <w:lastRenderedPageBreak/>
        <w:t xml:space="preserve">Zdjęcie </w:t>
      </w:r>
      <w:r w:rsidR="004D7F57" w:rsidRPr="0017284E">
        <w:rPr>
          <w:rFonts w:ascii="Times New Roman" w:hAnsi="Times New Roman" w:cs="Times New Roman"/>
          <w:sz w:val="20"/>
          <w:szCs w:val="20"/>
        </w:rPr>
        <w:fldChar w:fldCharType="begin"/>
      </w:r>
      <w:r w:rsidR="008B55B0" w:rsidRPr="0017284E">
        <w:rPr>
          <w:rFonts w:ascii="Times New Roman" w:hAnsi="Times New Roman" w:cs="Times New Roman"/>
          <w:sz w:val="20"/>
          <w:szCs w:val="20"/>
        </w:rPr>
        <w:instrText xml:space="preserve"> SEQ Zdjęcie \* ARABIC </w:instrText>
      </w:r>
      <w:r w:rsidR="004D7F57" w:rsidRPr="0017284E">
        <w:rPr>
          <w:rFonts w:ascii="Times New Roman" w:hAnsi="Times New Roman" w:cs="Times New Roman"/>
          <w:sz w:val="20"/>
          <w:szCs w:val="20"/>
        </w:rPr>
        <w:fldChar w:fldCharType="separate"/>
      </w:r>
      <w:r w:rsidR="00750BFF">
        <w:rPr>
          <w:rFonts w:ascii="Times New Roman" w:hAnsi="Times New Roman" w:cs="Times New Roman"/>
          <w:noProof/>
          <w:sz w:val="20"/>
          <w:szCs w:val="20"/>
        </w:rPr>
        <w:t>1</w:t>
      </w:r>
      <w:r w:rsidR="004D7F57" w:rsidRPr="0017284E">
        <w:rPr>
          <w:rFonts w:ascii="Times New Roman" w:hAnsi="Times New Roman" w:cs="Times New Roman"/>
          <w:sz w:val="20"/>
          <w:szCs w:val="20"/>
        </w:rPr>
        <w:fldChar w:fldCharType="end"/>
      </w:r>
      <w:r w:rsidR="008B55B0" w:rsidRPr="0017284E">
        <w:rPr>
          <w:rFonts w:ascii="Times New Roman" w:hAnsi="Times New Roman" w:cs="Times New Roman"/>
          <w:sz w:val="20"/>
          <w:szCs w:val="20"/>
        </w:rPr>
        <w:t xml:space="preserve"> Kościół par. pw. św. Wojciecha w Kielnie</w:t>
      </w:r>
      <w:bookmarkEnd w:id="28"/>
    </w:p>
    <w:p w14:paraId="0FE0F10C" w14:textId="77777777" w:rsidR="008B55B0" w:rsidRPr="0017284E" w:rsidRDefault="008B55B0" w:rsidP="000B40DF">
      <w:pPr>
        <w:spacing w:after="0" w:line="360" w:lineRule="auto"/>
        <w:jc w:val="both"/>
        <w:rPr>
          <w:rFonts w:ascii="Times New Roman" w:eastAsia="Times New Roman" w:hAnsi="Times New Roman" w:cs="Times New Roman"/>
          <w:sz w:val="24"/>
          <w:szCs w:val="28"/>
          <w:lang w:eastAsia="pl-PL"/>
        </w:rPr>
      </w:pPr>
      <w:r w:rsidRPr="0017284E">
        <w:rPr>
          <w:noProof/>
          <w:lang w:eastAsia="pl-PL"/>
        </w:rPr>
        <w:drawing>
          <wp:inline distT="0" distB="0" distL="0" distR="0" wp14:anchorId="47C6960B" wp14:editId="2876F1C6">
            <wp:extent cx="5229225" cy="3924300"/>
            <wp:effectExtent l="0" t="0" r="9525" b="0"/>
            <wp:docPr id="4" name="Obraz 4" descr="http://parafiakielno.pl/wp-content/gallery/kosciol/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fiakielno.pl/wp-content/gallery/kosciol/451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14:paraId="438C142E" w14:textId="77777777" w:rsidR="008B55B0" w:rsidRPr="0017284E" w:rsidRDefault="008B55B0" w:rsidP="000B40DF">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parafiakielno.pl</w:t>
      </w:r>
    </w:p>
    <w:p w14:paraId="6FEEF2BD" w14:textId="77777777" w:rsidR="0048714C" w:rsidRPr="0017284E" w:rsidRDefault="0048714C" w:rsidP="007D5DDC">
      <w:pPr>
        <w:pStyle w:val="Akapitzlist"/>
        <w:numPr>
          <w:ilvl w:val="0"/>
          <w:numId w:val="34"/>
        </w:numPr>
        <w:spacing w:after="0"/>
        <w:rPr>
          <w:rFonts w:ascii="Times New Roman" w:hAnsi="Times New Roman" w:cs="Times New Roman"/>
          <w:sz w:val="20"/>
          <w:szCs w:val="20"/>
        </w:rPr>
      </w:pPr>
      <w:r w:rsidRPr="0017284E">
        <w:rPr>
          <w:rFonts w:ascii="Times New Roman" w:eastAsia="Times New Roman" w:hAnsi="Times New Roman" w:cs="Times New Roman"/>
          <w:szCs w:val="28"/>
          <w:lang w:eastAsia="pl-PL"/>
        </w:rPr>
        <w:t xml:space="preserve">pałac z ok. 1800 w zespole pałacowym, </w:t>
      </w:r>
      <w:r w:rsidRPr="0017284E">
        <w:rPr>
          <w:rFonts w:ascii="Times New Roman" w:hAnsi="Times New Roman" w:cs="Times New Roman"/>
          <w:szCs w:val="28"/>
        </w:rPr>
        <w:t>nr rej.: 168 z 12.12.1961</w:t>
      </w:r>
      <w:r w:rsidRPr="0017284E">
        <w:rPr>
          <w:rFonts w:ascii="Times New Roman" w:eastAsia="Times New Roman" w:hAnsi="Times New Roman" w:cs="Times New Roman"/>
          <w:szCs w:val="28"/>
          <w:lang w:eastAsia="pl-PL"/>
        </w:rPr>
        <w:t>, Godętowo - gm. Łęczyce</w:t>
      </w:r>
    </w:p>
    <w:p w14:paraId="3CE3282F" w14:textId="77777777" w:rsidR="008B55B0" w:rsidRPr="0017284E" w:rsidRDefault="008B55B0" w:rsidP="000B40DF">
      <w:pPr>
        <w:pStyle w:val="Legenda"/>
        <w:spacing w:after="0"/>
        <w:rPr>
          <w:rFonts w:ascii="Times New Roman" w:hAnsi="Times New Roman" w:cs="Times New Roman"/>
          <w:color w:val="auto"/>
          <w:sz w:val="20"/>
          <w:szCs w:val="20"/>
        </w:rPr>
      </w:pPr>
      <w:bookmarkStart w:id="29" w:name="_Toc439158625"/>
      <w:r w:rsidRPr="0017284E">
        <w:rPr>
          <w:rFonts w:ascii="Times New Roman" w:hAnsi="Times New Roman" w:cs="Times New Roman"/>
          <w:color w:val="auto"/>
          <w:sz w:val="20"/>
          <w:szCs w:val="20"/>
        </w:rPr>
        <w:t xml:space="preserve">Zdjęcie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Zdjęcie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Pałac w Godętowie</w:t>
      </w:r>
      <w:bookmarkEnd w:id="29"/>
    </w:p>
    <w:p w14:paraId="71895FB9" w14:textId="77777777" w:rsidR="008B55B0" w:rsidRPr="0017284E" w:rsidRDefault="008B55B0" w:rsidP="008B55B0">
      <w:pPr>
        <w:spacing w:after="0" w:line="360" w:lineRule="auto"/>
        <w:jc w:val="both"/>
        <w:rPr>
          <w:rFonts w:ascii="Times New Roman" w:eastAsia="Times New Roman" w:hAnsi="Times New Roman" w:cs="Times New Roman"/>
          <w:sz w:val="24"/>
          <w:szCs w:val="28"/>
          <w:lang w:eastAsia="pl-PL"/>
        </w:rPr>
      </w:pPr>
      <w:r w:rsidRPr="0017284E">
        <w:rPr>
          <w:noProof/>
          <w:lang w:eastAsia="pl-PL"/>
        </w:rPr>
        <w:drawing>
          <wp:inline distT="0" distB="0" distL="0" distR="0" wp14:anchorId="7626013C" wp14:editId="2B0A3F81">
            <wp:extent cx="5229225" cy="3924300"/>
            <wp:effectExtent l="0" t="0" r="9525" b="0"/>
            <wp:docPr id="9" name="Obraz 9" descr="http://i.nocimg.pl/d-1/179/80-godetowo-palac-godet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ocimg.pl/d-1/179/80-godetowo-palac-godetow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14:paraId="3E2A3571" w14:textId="77777777" w:rsidR="008B55B0" w:rsidRPr="0017284E" w:rsidRDefault="008B55B0" w:rsidP="008B55B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lastRenderedPageBreak/>
        <w:t>Źródło: www.leczyce.pl</w:t>
      </w:r>
    </w:p>
    <w:p w14:paraId="745105FE" w14:textId="77777777" w:rsidR="0048714C" w:rsidRPr="0017284E" w:rsidRDefault="0048714C" w:rsidP="00EA0366">
      <w:pPr>
        <w:pStyle w:val="Akapitzlist"/>
        <w:numPr>
          <w:ilvl w:val="0"/>
          <w:numId w:val="19"/>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zespół dworski, XVIII/XIX w.(dwór i park),</w:t>
      </w:r>
      <w:r w:rsidRPr="0017284E">
        <w:rPr>
          <w:rFonts w:ascii="Times New Roman" w:hAnsi="Times New Roman" w:cs="Times New Roman"/>
          <w:szCs w:val="28"/>
        </w:rPr>
        <w:t xml:space="preserve"> nr rej.: 774 z 14.01.1978, </w:t>
      </w:r>
      <w:r w:rsidRPr="0017284E">
        <w:rPr>
          <w:rFonts w:ascii="Times New Roman" w:eastAsia="Times New Roman" w:hAnsi="Times New Roman" w:cs="Times New Roman"/>
          <w:szCs w:val="28"/>
          <w:lang w:eastAsia="pl-PL"/>
        </w:rPr>
        <w:t xml:space="preserve"> Paraszyno – gm. Łęczyce</w:t>
      </w:r>
    </w:p>
    <w:p w14:paraId="635FC839" w14:textId="77777777" w:rsidR="0048714C" w:rsidRPr="0017284E" w:rsidRDefault="0048714C" w:rsidP="00EA0366">
      <w:pPr>
        <w:pStyle w:val="Akapitzlist"/>
        <w:numPr>
          <w:ilvl w:val="0"/>
          <w:numId w:val="19"/>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 xml:space="preserve">dwór z ok. 1800 r., </w:t>
      </w:r>
      <w:r w:rsidRPr="0017284E">
        <w:rPr>
          <w:rFonts w:ascii="Times New Roman" w:hAnsi="Times New Roman" w:cs="Times New Roman"/>
          <w:szCs w:val="28"/>
        </w:rPr>
        <w:t xml:space="preserve">nr rej.: 705 z 21.12.1973, </w:t>
      </w:r>
      <w:r w:rsidRPr="0017284E">
        <w:rPr>
          <w:rFonts w:ascii="Times New Roman" w:eastAsia="Times New Roman" w:hAnsi="Times New Roman" w:cs="Times New Roman"/>
          <w:szCs w:val="28"/>
          <w:lang w:eastAsia="pl-PL"/>
        </w:rPr>
        <w:t>Wielistowo – gm. Łęczyce</w:t>
      </w:r>
    </w:p>
    <w:p w14:paraId="6C9122B9" w14:textId="77777777" w:rsidR="0048714C" w:rsidRPr="0017284E" w:rsidRDefault="0048714C" w:rsidP="00EA0366">
      <w:pPr>
        <w:pStyle w:val="Akapitzlist"/>
        <w:numPr>
          <w:ilvl w:val="0"/>
          <w:numId w:val="19"/>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 xml:space="preserve">spichlerz w zagrodzie nr 3, XVIII/XIX w, </w:t>
      </w:r>
      <w:r w:rsidRPr="0017284E">
        <w:rPr>
          <w:rFonts w:ascii="Times New Roman" w:hAnsi="Times New Roman" w:cs="Times New Roman"/>
          <w:szCs w:val="28"/>
        </w:rPr>
        <w:t xml:space="preserve">nr rej.: 1177 z 12.07.1987, </w:t>
      </w:r>
      <w:r w:rsidRPr="0017284E">
        <w:rPr>
          <w:rFonts w:ascii="Times New Roman" w:eastAsia="Times New Roman" w:hAnsi="Times New Roman" w:cs="Times New Roman"/>
          <w:szCs w:val="28"/>
          <w:lang w:eastAsia="pl-PL"/>
        </w:rPr>
        <w:t>Dąbrówka  - gm. Luzino</w:t>
      </w:r>
    </w:p>
    <w:p w14:paraId="16EE0241" w14:textId="77777777" w:rsidR="0048714C" w:rsidRPr="0017284E" w:rsidRDefault="0048714C" w:rsidP="00EA0366">
      <w:pPr>
        <w:pStyle w:val="Akapitzlist"/>
        <w:numPr>
          <w:ilvl w:val="0"/>
          <w:numId w:val="19"/>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 xml:space="preserve">kościół par. pw. św. Wawrzyńca, 1733-40 r, </w:t>
      </w:r>
      <w:r w:rsidRPr="0017284E">
        <w:rPr>
          <w:rFonts w:ascii="Times New Roman" w:hAnsi="Times New Roman" w:cs="Times New Roman"/>
          <w:szCs w:val="28"/>
        </w:rPr>
        <w:t xml:space="preserve">nr rej.: 838 z 24.04.1975, </w:t>
      </w:r>
      <w:r w:rsidRPr="0017284E">
        <w:rPr>
          <w:rFonts w:ascii="Times New Roman" w:eastAsia="Times New Roman" w:hAnsi="Times New Roman" w:cs="Times New Roman"/>
          <w:szCs w:val="28"/>
          <w:lang w:eastAsia="pl-PL"/>
        </w:rPr>
        <w:t>Luzino – gm. Luzino.</w:t>
      </w:r>
    </w:p>
    <w:p w14:paraId="43D93295"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zespół pałacowy, XVIII-XX (pałac i dwór), nr rej.: 897 z 29.11.1983, Bożepole Wielkie – gm. Łęczyce</w:t>
      </w:r>
    </w:p>
    <w:p w14:paraId="7E765617"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kościół ewangelicki, ob. rzym.-kat. par. pw. św. Apostołów Piotra i Pawła, 1911-12, nr rej.: A-1217 z 1.12.2000, Brzeźno Lęborskie – gm. Łęczyce</w:t>
      </w:r>
    </w:p>
    <w:p w14:paraId="1CD1BA00"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zespół pałacowy (obora, 4 ćw. XIX), nr rej.: 793 z 3.05.1978, Godętowo – gm. Łęczyce</w:t>
      </w:r>
    </w:p>
    <w:p w14:paraId="34D95F67"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kościół ewangelicki ob. rzym.-kat. fil. pw. św. Izydora Rolnika wraz z cmentarzem kościelnym, 1911, nr rej.: A-1226 z 11.02.2002, Świetlino - gm. Łęczyce</w:t>
      </w:r>
    </w:p>
    <w:p w14:paraId="122DBE40"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zespół dworski dwór, XVIII, 1846; park, XIX), , nr rej.: A-270 z 12.12.1961 i z 8.08.2014, Witków (Wódka) - gm. Łęczyce</w:t>
      </w:r>
    </w:p>
    <w:p w14:paraId="7FE849D4"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kapliczka przydrożna, ul. Kościelna (Ofiar Stutthofu), 1 poł. XIX, nr rej.: 839 z 24.04.1975, Luzino – gm. Luzino,</w:t>
      </w:r>
    </w:p>
    <w:p w14:paraId="0D654D25"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kapliczka wotywna, ul. Kościelna 24, 1955, nr rej.: 1738 z 21.10.2002 , Luzino – gm. Luzino,</w:t>
      </w:r>
    </w:p>
    <w:p w14:paraId="024D3320" w14:textId="77777777" w:rsidR="0048714C" w:rsidRPr="0017284E" w:rsidRDefault="0048714C" w:rsidP="00EA0366">
      <w:pPr>
        <w:pStyle w:val="Akapitzlist"/>
        <w:numPr>
          <w:ilvl w:val="0"/>
          <w:numId w:val="20"/>
        </w:numPr>
        <w:spacing w:after="0"/>
        <w:jc w:val="both"/>
        <w:rPr>
          <w:rFonts w:ascii="Times New Roman" w:eastAsia="Times New Roman" w:hAnsi="Times New Roman" w:cs="Times New Roman"/>
          <w:szCs w:val="28"/>
          <w:lang w:eastAsia="pl-PL"/>
        </w:rPr>
      </w:pPr>
      <w:r w:rsidRPr="0017284E">
        <w:rPr>
          <w:rFonts w:ascii="Times New Roman" w:eastAsia="Times New Roman" w:hAnsi="Times New Roman" w:cs="Times New Roman"/>
          <w:szCs w:val="28"/>
          <w:lang w:eastAsia="pl-PL"/>
        </w:rPr>
        <w:t>dom, ul. Kościelna 15, 1885-88, nr rej.: 1151 z 25.03.1987, Luzino – gm. Luzino,</w:t>
      </w:r>
    </w:p>
    <w:p w14:paraId="66AF0C51" w14:textId="77777777" w:rsidR="008B55B0" w:rsidRPr="0017284E" w:rsidRDefault="008B55B0" w:rsidP="003714D2">
      <w:pPr>
        <w:pStyle w:val="Legenda"/>
        <w:spacing w:before="120" w:after="0"/>
        <w:rPr>
          <w:rFonts w:ascii="Times New Roman" w:hAnsi="Times New Roman" w:cs="Times New Roman"/>
          <w:color w:val="auto"/>
          <w:sz w:val="20"/>
          <w:szCs w:val="20"/>
        </w:rPr>
      </w:pPr>
      <w:bookmarkStart w:id="30" w:name="_Toc439158626"/>
      <w:r w:rsidRPr="0017284E">
        <w:rPr>
          <w:rFonts w:ascii="Times New Roman" w:hAnsi="Times New Roman" w:cs="Times New Roman"/>
          <w:color w:val="auto"/>
          <w:sz w:val="20"/>
          <w:szCs w:val="20"/>
        </w:rPr>
        <w:t xml:space="preserve">Zdjęcie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Zdjęcie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3</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kościół par. pw. św. Wawrzyńca w Luzinie</w:t>
      </w:r>
      <w:bookmarkEnd w:id="30"/>
    </w:p>
    <w:p w14:paraId="64787A62" w14:textId="77777777" w:rsidR="008B55B0" w:rsidRPr="0017284E" w:rsidRDefault="008B55B0" w:rsidP="00D441A0">
      <w:pPr>
        <w:spacing w:after="0" w:line="240" w:lineRule="auto"/>
        <w:jc w:val="both"/>
        <w:rPr>
          <w:rFonts w:ascii="Times New Roman" w:eastAsia="Times New Roman" w:hAnsi="Times New Roman" w:cs="Times New Roman"/>
          <w:sz w:val="24"/>
          <w:szCs w:val="28"/>
          <w:lang w:eastAsia="pl-PL"/>
        </w:rPr>
      </w:pPr>
      <w:r w:rsidRPr="0017284E">
        <w:rPr>
          <w:rFonts w:ascii="Times New Roman" w:eastAsia="Times New Roman" w:hAnsi="Times New Roman" w:cs="Times New Roman"/>
          <w:noProof/>
          <w:sz w:val="24"/>
          <w:szCs w:val="28"/>
          <w:lang w:eastAsia="pl-PL"/>
        </w:rPr>
        <w:drawing>
          <wp:inline distT="0" distB="0" distL="0" distR="0" wp14:anchorId="4332F022" wp14:editId="14333201">
            <wp:extent cx="5762625" cy="41052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4105275"/>
                    </a:xfrm>
                    <a:prstGeom prst="rect">
                      <a:avLst/>
                    </a:prstGeom>
                    <a:noFill/>
                    <a:ln>
                      <a:noFill/>
                    </a:ln>
                  </pic:spPr>
                </pic:pic>
              </a:graphicData>
            </a:graphic>
          </wp:inline>
        </w:drawing>
      </w:r>
    </w:p>
    <w:p w14:paraId="7CFBF536" w14:textId="77777777" w:rsidR="008B55B0" w:rsidRPr="0017284E" w:rsidRDefault="008B55B0" w:rsidP="008B55B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Streetview</w:t>
      </w:r>
    </w:p>
    <w:p w14:paraId="68FB233B" w14:textId="77777777" w:rsidR="00750C82" w:rsidRPr="0017284E" w:rsidRDefault="00750C82"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terenie LGD występują również liczne ślady osadnictwa oraz cmentarzyska pochodzące nawet z</w:t>
      </w:r>
      <w:r w:rsidR="002C557B"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 xml:space="preserve">wczesnej epoki żelaza. Jednym z bardziej znanych odkryć tego typu jest </w:t>
      </w:r>
      <w:r w:rsidRPr="0017284E">
        <w:rPr>
          <w:rFonts w:ascii="Times New Roman" w:eastAsia="Times New Roman" w:hAnsi="Times New Roman" w:cs="Times New Roman"/>
          <w:bCs/>
          <w:szCs w:val="24"/>
          <w:lang w:eastAsia="pl-PL"/>
        </w:rPr>
        <w:t>cmentarzysko kurhanowe w</w:t>
      </w:r>
      <w:r w:rsidR="002C557B" w:rsidRPr="0017284E">
        <w:rPr>
          <w:rFonts w:ascii="Times New Roman" w:eastAsia="Times New Roman" w:hAnsi="Times New Roman" w:cs="Times New Roman"/>
          <w:bCs/>
          <w:szCs w:val="24"/>
          <w:lang w:eastAsia="pl-PL"/>
        </w:rPr>
        <w:t> L</w:t>
      </w:r>
      <w:r w:rsidRPr="0017284E">
        <w:rPr>
          <w:rFonts w:ascii="Times New Roman" w:eastAsia="Times New Roman" w:hAnsi="Times New Roman" w:cs="Times New Roman"/>
          <w:bCs/>
          <w:szCs w:val="24"/>
          <w:lang w:eastAsia="pl-PL"/>
        </w:rPr>
        <w:t>ewinie (gm. Linia), wokół którego utworzono ścieżkę dydaktyczną.</w:t>
      </w:r>
    </w:p>
    <w:p w14:paraId="05839023" w14:textId="77777777" w:rsidR="00485D24" w:rsidRPr="0017284E" w:rsidRDefault="00485D24" w:rsidP="00643FA7">
      <w:p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Wydarzenia z II wojny światowej</w:t>
      </w:r>
    </w:p>
    <w:p w14:paraId="233D524D" w14:textId="77777777" w:rsidR="0048714C" w:rsidRPr="0017284E" w:rsidRDefault="0048714C" w:rsidP="0048714C">
      <w:pPr>
        <w:spacing w:after="0"/>
        <w:jc w:val="both"/>
        <w:rPr>
          <w:rFonts w:ascii="Times New Roman" w:hAnsi="Times New Roman" w:cs="Times New Roman"/>
          <w:szCs w:val="24"/>
        </w:rPr>
      </w:pPr>
      <w:r w:rsidRPr="0017284E">
        <w:rPr>
          <w:rFonts w:ascii="Times New Roman" w:hAnsi="Times New Roman" w:cs="Times New Roman"/>
          <w:szCs w:val="24"/>
        </w:rPr>
        <w:lastRenderedPageBreak/>
        <w:t>Na przełomie stycznia i lutego 1945 przez teren Kaszub przeszedł  ,,Marsz śmierci” czyli droga ewakuacji więźniów obozu koncentracyjnego Stutthof. Mieszkańcy okolicznych miejscowości organizowali masowe dożywianie więźniów. Śladem po ich pobycie zostały mogiły więźniów, którzy nie wytrzymali morderczego marszu, na Cmentarzu Ofiar Marszu Śmierci Ewakuacji Obozu Koncentracyjnego Stutthofu w Nawczu oraz na cmentarzu parafialnym w Luzinie. Wydarzenie to upamiętniają także tablica pamiątkowa na budynku Gminnej Izby Regionalnej w Łebnie, płaskorzeźba znajdująca się w Kościele parafialnym pw. św. Wawrzyńca w Luzinie, tablice informacyjne na Szkole Podstawowej im. L. Bądkowskiego oraz obelisk przy  parkingu na  skrzyżowaniu ul. Ofiar Stutthofu i Kościelnej w Luzinie, a także Kapliczka ufundowana przez Stutthowiaków przy ul. Robakowskiej ("za dar życia i zorganizowaną ucieczkę więźniów").. Obelisk upamiętniający miejsce byłego pochówku więźniów znajduje się również w Łówczu. W Nawczu, na miejscu jednego z baraków, w którym przetrzymywano więźniów obozu Stutthof wybudowano kościół – pomnik ofiar.</w:t>
      </w:r>
    </w:p>
    <w:p w14:paraId="028B27AC" w14:textId="77777777" w:rsidR="008B55B0" w:rsidRPr="0017284E" w:rsidRDefault="008B55B0" w:rsidP="00643FA7">
      <w:p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Tradycja</w:t>
      </w:r>
    </w:p>
    <w:p w14:paraId="2F7DA0D7"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Tereny LGD obejmują obszar zamieszkały częściowo przez Kaszubów. Zgodnie ze spisem powszechnym z 2011 r. na terenie gmin Linia, Luzino oraz Szemud posługiwanie się językiem kaszubskim zadeklarowało powyżej 20% mieszkańców tych gmin. Jednocześnie we wszystkich gminach objętych LGD przynajmniej 10% ludności przyznało się do narodowości kaszubskiej. W gminach Linia, Luzino i Szemud wprowadzono język kaszubski jako język pomocniczy oraz ustalono dodatkowe nazwy miejscowości w języku kaszubskim.    nazwami  miejscowości i. Kultura kaszubska, na obszarze LGD rozwija się  dzięki rosnącej świadomości  społeczności lokalnej o jej roli w życiu społeczno-gospodarczym. Przejawem tego jest działalność organizacji pozarządowych kultywujących tradycje kaszubskie.</w:t>
      </w:r>
    </w:p>
    <w:p w14:paraId="01902A29"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Widać wyraźnie tendencję do odtwarzania tradycyjnych zawodów i rzemiosła, przy czym jest ciągle niewystarczająca oferta pracy i praktyk rzemieślniczych dla młodych ludzi. Na uprawianiu tradycyjnego rzemiosła znają się ciągle w większości osoby starsze.</w:t>
      </w:r>
    </w:p>
    <w:p w14:paraId="12AE070B"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Najszerzej znaną i najpowszechniej uprawianą dziedziną kaszubskiej sztuki ludowej jest haft.</w:t>
      </w:r>
    </w:p>
    <w:p w14:paraId="3950E18D"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obszarze LGD organizowanie są konkursy haftu kaszubskiego,  przez gminę Linia, które swoim zasięgiem wykraczają  poza granice województwa (w konkursie biorą udział hafciarki z powiatu tucholskiego, wchodzącego w skład województwa kujawsko-pomorskiego).Organizatorzy stawiają sobie za cel upowszechnianie wartości i piękna wszystkich szkół haftu kaszubskiego, rozbudzanie zainteresowania sztuką ludową, w szczególności  wśród młodych ludzi, , aktywizowanie środowiska twórców zajmujących się haftem kaszubskim.</w:t>
      </w:r>
    </w:p>
    <w:p w14:paraId="6EE9B82C"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Można wyróżnić  następujące rodzaje szkół haftu kaszubskiego:  żukowski, borowiecki, wejherowski, wdzydzki, pucki, słupski i  tucholski</w:t>
      </w:r>
    </w:p>
    <w:p w14:paraId="174B5F55"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Podsumowując rozdział dotyczący dziedzictwa kulturowego należy podkreślić, że na terenie LGD brakuje jednak oferty turystycznej,  odpowiedniej promocji  atrakcji kulturowych  obszaru oraz  tradycji kaszubskich. Jest to tym istotniejsze, iż obecnie w gospodarce ceni się umiejętność wykorzystania potencjału zasobów lokalnych, np. tradycyjnych produktów lokalnych.</w:t>
      </w:r>
    </w:p>
    <w:p w14:paraId="4194F05C" w14:textId="77777777" w:rsidR="002C557B" w:rsidRPr="0017284E" w:rsidRDefault="002C557B" w:rsidP="00643FA7">
      <w:pPr>
        <w:spacing w:after="0"/>
        <w:jc w:val="both"/>
        <w:rPr>
          <w:rFonts w:ascii="Times New Roman" w:eastAsia="Times New Roman" w:hAnsi="Times New Roman" w:cs="Times New Roman"/>
          <w:szCs w:val="24"/>
          <w:lang w:eastAsia="pl-PL"/>
        </w:rPr>
      </w:pPr>
    </w:p>
    <w:p w14:paraId="09D5C0E8" w14:textId="77777777" w:rsidR="008B55B0" w:rsidRPr="0017284E" w:rsidRDefault="008B55B0" w:rsidP="00EA0366">
      <w:pPr>
        <w:pStyle w:val="Akapitzlist"/>
        <w:numPr>
          <w:ilvl w:val="1"/>
          <w:numId w:val="12"/>
        </w:numPr>
        <w:spacing w:after="120"/>
        <w:jc w:val="both"/>
        <w:outlineLvl w:val="1"/>
        <w:rPr>
          <w:rFonts w:ascii="Times New Roman" w:eastAsia="Times New Roman" w:hAnsi="Times New Roman" w:cs="Times New Roman"/>
          <w:b/>
          <w:szCs w:val="24"/>
          <w:lang w:eastAsia="pl-PL"/>
        </w:rPr>
      </w:pPr>
      <w:bookmarkStart w:id="31" w:name="_Toc439157089"/>
      <w:r w:rsidRPr="0017284E">
        <w:rPr>
          <w:rFonts w:ascii="Times New Roman" w:eastAsia="Times New Roman" w:hAnsi="Times New Roman" w:cs="Times New Roman"/>
          <w:b/>
          <w:szCs w:val="24"/>
          <w:lang w:eastAsia="pl-PL"/>
        </w:rPr>
        <w:t>Demografia</w:t>
      </w:r>
      <w:bookmarkEnd w:id="31"/>
    </w:p>
    <w:p w14:paraId="685642B2" w14:textId="77777777" w:rsidR="00604617" w:rsidRPr="0017284E" w:rsidRDefault="00604617" w:rsidP="00604617">
      <w:pPr>
        <w:spacing w:after="12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Obszar LGD  zamieszkuje 49028 osób, a  liczba mieszkańców w poszczególnych gminach przedstawia się następująco:</w:t>
      </w:r>
    </w:p>
    <w:p w14:paraId="50498C44" w14:textId="77777777" w:rsidR="00B923B5" w:rsidRPr="0017284E" w:rsidRDefault="00B923B5">
      <w:pPr>
        <w:rPr>
          <w:rFonts w:ascii="Times New Roman" w:hAnsi="Times New Roman" w:cs="Times New Roman"/>
          <w:b/>
          <w:bCs/>
          <w:sz w:val="20"/>
          <w:szCs w:val="20"/>
        </w:rPr>
      </w:pPr>
      <w:bookmarkStart w:id="32" w:name="_Toc439158582"/>
      <w:r w:rsidRPr="0017284E">
        <w:rPr>
          <w:rFonts w:ascii="Times New Roman" w:hAnsi="Times New Roman" w:cs="Times New Roman"/>
          <w:sz w:val="20"/>
          <w:szCs w:val="20"/>
        </w:rPr>
        <w:br w:type="page"/>
      </w:r>
    </w:p>
    <w:p w14:paraId="3096F23B" w14:textId="77777777" w:rsidR="008B55B0" w:rsidRPr="0017284E" w:rsidRDefault="008B55B0" w:rsidP="003714D2">
      <w:pPr>
        <w:pStyle w:val="Legenda"/>
        <w:spacing w:before="120" w:after="0"/>
        <w:jc w:val="both"/>
        <w:rPr>
          <w:rFonts w:ascii="Times New Roman" w:hAnsi="Times New Roman" w:cs="Times New Roman"/>
          <w:color w:val="auto"/>
          <w:sz w:val="20"/>
          <w:szCs w:val="20"/>
        </w:rPr>
      </w:pPr>
      <w:r w:rsidRPr="0017284E">
        <w:rPr>
          <w:rFonts w:ascii="Times New Roman" w:hAnsi="Times New Roman" w:cs="Times New Roman"/>
          <w:color w:val="auto"/>
          <w:sz w:val="20"/>
          <w:szCs w:val="20"/>
        </w:rPr>
        <w:lastRenderedPageBreak/>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3</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ludności w poszczególnych gmina</w:t>
      </w:r>
      <w:r w:rsidR="00223BA1" w:rsidRPr="0017284E">
        <w:rPr>
          <w:rFonts w:ascii="Times New Roman" w:hAnsi="Times New Roman" w:cs="Times New Roman"/>
          <w:color w:val="auto"/>
          <w:sz w:val="20"/>
          <w:szCs w:val="20"/>
        </w:rPr>
        <w:t>ch</w:t>
      </w:r>
      <w:r w:rsidRPr="0017284E">
        <w:rPr>
          <w:rFonts w:ascii="Times New Roman" w:hAnsi="Times New Roman" w:cs="Times New Roman"/>
          <w:color w:val="auto"/>
          <w:sz w:val="20"/>
          <w:szCs w:val="20"/>
        </w:rPr>
        <w:t xml:space="preserve"> LGD, udział procentowy oraz gęstość zaludnienia</w:t>
      </w:r>
      <w:r w:rsidR="00123AD6" w:rsidRPr="0017284E">
        <w:rPr>
          <w:rFonts w:ascii="Times New Roman" w:hAnsi="Times New Roman" w:cs="Times New Roman"/>
          <w:color w:val="auto"/>
          <w:sz w:val="20"/>
          <w:szCs w:val="20"/>
        </w:rPr>
        <w:t xml:space="preserve"> (wg stanu na dzień 31.12.2013 r.)</w:t>
      </w:r>
      <w:bookmarkEnd w:id="32"/>
    </w:p>
    <w:tbl>
      <w:tblPr>
        <w:tblStyle w:val="Tabela-Siatka"/>
        <w:tblW w:w="5000" w:type="pct"/>
        <w:tblLook w:val="04A0" w:firstRow="1" w:lastRow="0" w:firstColumn="1" w:lastColumn="0" w:noHBand="0" w:noVBand="1"/>
      </w:tblPr>
      <w:tblGrid>
        <w:gridCol w:w="1548"/>
        <w:gridCol w:w="1658"/>
        <w:gridCol w:w="1078"/>
        <w:gridCol w:w="975"/>
        <w:gridCol w:w="1897"/>
        <w:gridCol w:w="1905"/>
      </w:tblGrid>
      <w:tr w:rsidR="00123AD6" w:rsidRPr="0017284E" w14:paraId="2D835BD0" w14:textId="77777777" w:rsidTr="00123AD6">
        <w:tc>
          <w:tcPr>
            <w:tcW w:w="854" w:type="pct"/>
          </w:tcPr>
          <w:p w14:paraId="29D79FFF" w14:textId="77777777" w:rsidR="00123AD6" w:rsidRPr="0017284E" w:rsidRDefault="00123AD6" w:rsidP="000240CD">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rPr>
              <w:t>Gmina</w:t>
            </w:r>
          </w:p>
        </w:tc>
        <w:tc>
          <w:tcPr>
            <w:tcW w:w="915" w:type="pct"/>
          </w:tcPr>
          <w:p w14:paraId="5021B5F4" w14:textId="77777777" w:rsidR="00123AD6" w:rsidRPr="0017284E" w:rsidRDefault="00123AD6" w:rsidP="000240CD">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lang w:eastAsia="pl-PL"/>
              </w:rPr>
              <w:t>Liczba mieszkańców</w:t>
            </w:r>
          </w:p>
        </w:tc>
        <w:tc>
          <w:tcPr>
            <w:tcW w:w="595" w:type="pct"/>
            <w:tcBorders>
              <w:right w:val="single" w:sz="4" w:space="0" w:color="000000"/>
            </w:tcBorders>
          </w:tcPr>
          <w:p w14:paraId="384E33F3" w14:textId="77777777" w:rsidR="00123AD6" w:rsidRPr="0017284E" w:rsidRDefault="00123AD6" w:rsidP="000240CD">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rPr>
              <w:t>Kobiety</w:t>
            </w:r>
          </w:p>
        </w:tc>
        <w:tc>
          <w:tcPr>
            <w:tcW w:w="538" w:type="pct"/>
            <w:tcBorders>
              <w:left w:val="single" w:sz="4" w:space="0" w:color="000000"/>
            </w:tcBorders>
          </w:tcPr>
          <w:p w14:paraId="2B2BB0BE" w14:textId="77777777" w:rsidR="00123AD6" w:rsidRPr="0017284E" w:rsidRDefault="00123AD6" w:rsidP="00123AD6">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rPr>
              <w:t>Udział kobiet</w:t>
            </w:r>
          </w:p>
        </w:tc>
        <w:tc>
          <w:tcPr>
            <w:tcW w:w="1047" w:type="pct"/>
          </w:tcPr>
          <w:p w14:paraId="46283D18" w14:textId="77777777" w:rsidR="00123AD6" w:rsidRPr="0017284E" w:rsidRDefault="00123AD6" w:rsidP="0075698F">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rPr>
              <w:t>Udział procentowy ludności</w:t>
            </w:r>
          </w:p>
        </w:tc>
        <w:tc>
          <w:tcPr>
            <w:tcW w:w="1051" w:type="pct"/>
          </w:tcPr>
          <w:p w14:paraId="10BC93EB" w14:textId="77777777" w:rsidR="00123AD6" w:rsidRPr="0017284E" w:rsidRDefault="00123AD6" w:rsidP="000240CD">
            <w:pPr>
              <w:jc w:val="both"/>
              <w:rPr>
                <w:rFonts w:ascii="Times New Roman" w:eastAsia="Times New Roman" w:hAnsi="Times New Roman" w:cs="Times New Roman"/>
                <w:b/>
                <w:sz w:val="20"/>
                <w:szCs w:val="20"/>
                <w:vertAlign w:val="superscript"/>
              </w:rPr>
            </w:pPr>
            <w:r w:rsidRPr="0017284E">
              <w:rPr>
                <w:rFonts w:ascii="Times New Roman" w:eastAsia="Times New Roman" w:hAnsi="Times New Roman" w:cs="Times New Roman"/>
                <w:b/>
                <w:sz w:val="20"/>
                <w:szCs w:val="20"/>
              </w:rPr>
              <w:t>Gęstość zaludnienia/ km</w:t>
            </w:r>
            <w:r w:rsidRPr="0017284E">
              <w:rPr>
                <w:rFonts w:ascii="Times New Roman" w:eastAsia="Times New Roman" w:hAnsi="Times New Roman" w:cs="Times New Roman"/>
                <w:b/>
                <w:sz w:val="20"/>
                <w:szCs w:val="20"/>
                <w:vertAlign w:val="superscript"/>
              </w:rPr>
              <w:t>2</w:t>
            </w:r>
          </w:p>
        </w:tc>
      </w:tr>
      <w:tr w:rsidR="00123AD6" w:rsidRPr="0017284E" w14:paraId="489CB1FB" w14:textId="77777777" w:rsidTr="00123AD6">
        <w:tc>
          <w:tcPr>
            <w:tcW w:w="854" w:type="pct"/>
            <w:vAlign w:val="center"/>
          </w:tcPr>
          <w:p w14:paraId="2366124E" w14:textId="77777777" w:rsidR="00123AD6" w:rsidRPr="0017284E" w:rsidRDefault="00123AD6" w:rsidP="000240CD">
            <w:pPr>
              <w:jc w:val="both"/>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Linia</w:t>
            </w:r>
          </w:p>
        </w:tc>
        <w:tc>
          <w:tcPr>
            <w:tcW w:w="915" w:type="pct"/>
            <w:vAlign w:val="bottom"/>
          </w:tcPr>
          <w:p w14:paraId="1DD908B7"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6111</w:t>
            </w:r>
          </w:p>
        </w:tc>
        <w:tc>
          <w:tcPr>
            <w:tcW w:w="595" w:type="pct"/>
            <w:tcBorders>
              <w:right w:val="single" w:sz="4" w:space="0" w:color="000000"/>
            </w:tcBorders>
            <w:vAlign w:val="bottom"/>
          </w:tcPr>
          <w:p w14:paraId="2A3007CF" w14:textId="77777777" w:rsidR="00123AD6" w:rsidRPr="0017284E" w:rsidRDefault="00123AD6" w:rsidP="00123AD6">
            <w:pPr>
              <w:jc w:val="both"/>
              <w:rPr>
                <w:rFonts w:ascii="Times New Roman" w:hAnsi="Times New Roman" w:cs="Times New Roman"/>
                <w:sz w:val="20"/>
                <w:szCs w:val="20"/>
              </w:rPr>
            </w:pPr>
            <w:r w:rsidRPr="0017284E">
              <w:rPr>
                <w:rFonts w:ascii="Times New Roman" w:hAnsi="Times New Roman" w:cs="Times New Roman"/>
                <w:sz w:val="20"/>
                <w:szCs w:val="20"/>
              </w:rPr>
              <w:t>3032</w:t>
            </w:r>
          </w:p>
        </w:tc>
        <w:tc>
          <w:tcPr>
            <w:tcW w:w="538" w:type="pct"/>
            <w:tcBorders>
              <w:left w:val="single" w:sz="4" w:space="0" w:color="000000"/>
            </w:tcBorders>
            <w:vAlign w:val="bottom"/>
          </w:tcPr>
          <w:p w14:paraId="0FA853F0" w14:textId="77777777" w:rsidR="00123AD6" w:rsidRPr="0017284E" w:rsidRDefault="00123AD6">
            <w:pPr>
              <w:jc w:val="right"/>
              <w:rPr>
                <w:rFonts w:ascii="Times New Roman" w:hAnsi="Times New Roman" w:cs="Times New Roman"/>
                <w:sz w:val="20"/>
                <w:szCs w:val="20"/>
              </w:rPr>
            </w:pPr>
            <w:r w:rsidRPr="0017284E">
              <w:rPr>
                <w:rFonts w:ascii="Times New Roman" w:hAnsi="Times New Roman" w:cs="Times New Roman"/>
                <w:sz w:val="20"/>
                <w:szCs w:val="20"/>
              </w:rPr>
              <w:t>49,62%</w:t>
            </w:r>
          </w:p>
        </w:tc>
        <w:tc>
          <w:tcPr>
            <w:tcW w:w="1047" w:type="pct"/>
            <w:vAlign w:val="bottom"/>
          </w:tcPr>
          <w:p w14:paraId="47A8D975" w14:textId="77777777" w:rsidR="00123AD6" w:rsidRPr="0017284E" w:rsidRDefault="00123AD6" w:rsidP="0075698F">
            <w:pPr>
              <w:jc w:val="both"/>
              <w:rPr>
                <w:rFonts w:ascii="Times New Roman" w:hAnsi="Times New Roman" w:cs="Times New Roman"/>
                <w:sz w:val="20"/>
                <w:szCs w:val="20"/>
              </w:rPr>
            </w:pPr>
            <w:r w:rsidRPr="0017284E">
              <w:rPr>
                <w:rFonts w:ascii="Times New Roman" w:hAnsi="Times New Roman" w:cs="Times New Roman"/>
                <w:sz w:val="20"/>
                <w:szCs w:val="20"/>
              </w:rPr>
              <w:t>12,46%</w:t>
            </w:r>
          </w:p>
        </w:tc>
        <w:tc>
          <w:tcPr>
            <w:tcW w:w="1051" w:type="pct"/>
            <w:vAlign w:val="bottom"/>
          </w:tcPr>
          <w:p w14:paraId="33AB2AFB"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51,01</w:t>
            </w:r>
          </w:p>
        </w:tc>
      </w:tr>
      <w:tr w:rsidR="00123AD6" w:rsidRPr="0017284E" w14:paraId="1522B621" w14:textId="77777777" w:rsidTr="00123AD6">
        <w:tc>
          <w:tcPr>
            <w:tcW w:w="854" w:type="pct"/>
            <w:vAlign w:val="center"/>
          </w:tcPr>
          <w:p w14:paraId="3E64B902" w14:textId="77777777" w:rsidR="00123AD6" w:rsidRPr="0017284E" w:rsidRDefault="00123AD6" w:rsidP="000240CD">
            <w:pPr>
              <w:jc w:val="both"/>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Luzino</w:t>
            </w:r>
          </w:p>
        </w:tc>
        <w:tc>
          <w:tcPr>
            <w:tcW w:w="915" w:type="pct"/>
            <w:vAlign w:val="bottom"/>
          </w:tcPr>
          <w:p w14:paraId="391A5EDD"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14953</w:t>
            </w:r>
          </w:p>
        </w:tc>
        <w:tc>
          <w:tcPr>
            <w:tcW w:w="595" w:type="pct"/>
            <w:tcBorders>
              <w:right w:val="single" w:sz="4" w:space="0" w:color="000000"/>
            </w:tcBorders>
            <w:vAlign w:val="bottom"/>
          </w:tcPr>
          <w:p w14:paraId="43B615A8" w14:textId="77777777" w:rsidR="00123AD6" w:rsidRPr="0017284E" w:rsidRDefault="00123AD6" w:rsidP="00123AD6">
            <w:pPr>
              <w:jc w:val="both"/>
              <w:rPr>
                <w:rFonts w:ascii="Times New Roman" w:hAnsi="Times New Roman" w:cs="Times New Roman"/>
                <w:sz w:val="20"/>
                <w:szCs w:val="20"/>
              </w:rPr>
            </w:pPr>
            <w:r w:rsidRPr="0017284E">
              <w:rPr>
                <w:rFonts w:ascii="Times New Roman" w:hAnsi="Times New Roman" w:cs="Times New Roman"/>
                <w:sz w:val="20"/>
                <w:szCs w:val="20"/>
              </w:rPr>
              <w:t>7406</w:t>
            </w:r>
          </w:p>
        </w:tc>
        <w:tc>
          <w:tcPr>
            <w:tcW w:w="538" w:type="pct"/>
            <w:tcBorders>
              <w:left w:val="single" w:sz="4" w:space="0" w:color="000000"/>
            </w:tcBorders>
            <w:vAlign w:val="bottom"/>
          </w:tcPr>
          <w:p w14:paraId="3B69B1E9" w14:textId="77777777" w:rsidR="00123AD6" w:rsidRPr="0017284E" w:rsidRDefault="00123AD6">
            <w:pPr>
              <w:jc w:val="right"/>
              <w:rPr>
                <w:rFonts w:ascii="Times New Roman" w:hAnsi="Times New Roman" w:cs="Times New Roman"/>
                <w:sz w:val="20"/>
                <w:szCs w:val="20"/>
              </w:rPr>
            </w:pPr>
            <w:r w:rsidRPr="0017284E">
              <w:rPr>
                <w:rFonts w:ascii="Times New Roman" w:hAnsi="Times New Roman" w:cs="Times New Roman"/>
                <w:sz w:val="20"/>
                <w:szCs w:val="20"/>
              </w:rPr>
              <w:t>49,53%</w:t>
            </w:r>
          </w:p>
        </w:tc>
        <w:tc>
          <w:tcPr>
            <w:tcW w:w="1047" w:type="pct"/>
            <w:vAlign w:val="bottom"/>
          </w:tcPr>
          <w:p w14:paraId="60DB165A" w14:textId="77777777" w:rsidR="00123AD6" w:rsidRPr="0017284E" w:rsidRDefault="00123AD6" w:rsidP="0075698F">
            <w:pPr>
              <w:jc w:val="both"/>
              <w:rPr>
                <w:rFonts w:ascii="Times New Roman" w:hAnsi="Times New Roman" w:cs="Times New Roman"/>
                <w:sz w:val="20"/>
                <w:szCs w:val="20"/>
              </w:rPr>
            </w:pPr>
            <w:r w:rsidRPr="0017284E">
              <w:rPr>
                <w:rFonts w:ascii="Times New Roman" w:hAnsi="Times New Roman" w:cs="Times New Roman"/>
                <w:sz w:val="20"/>
                <w:szCs w:val="20"/>
              </w:rPr>
              <w:t>30,50%</w:t>
            </w:r>
          </w:p>
        </w:tc>
        <w:tc>
          <w:tcPr>
            <w:tcW w:w="1051" w:type="pct"/>
            <w:vAlign w:val="bottom"/>
          </w:tcPr>
          <w:p w14:paraId="4FF56B50"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134,14</w:t>
            </w:r>
          </w:p>
        </w:tc>
      </w:tr>
      <w:tr w:rsidR="00123AD6" w:rsidRPr="0017284E" w14:paraId="1F9A6920" w14:textId="77777777" w:rsidTr="00123AD6">
        <w:tc>
          <w:tcPr>
            <w:tcW w:w="854" w:type="pct"/>
            <w:vAlign w:val="center"/>
          </w:tcPr>
          <w:p w14:paraId="6FB1D033" w14:textId="77777777" w:rsidR="00123AD6" w:rsidRPr="0017284E" w:rsidRDefault="00123AD6" w:rsidP="000240CD">
            <w:pPr>
              <w:jc w:val="both"/>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Łęczyce</w:t>
            </w:r>
          </w:p>
        </w:tc>
        <w:tc>
          <w:tcPr>
            <w:tcW w:w="915" w:type="pct"/>
            <w:vAlign w:val="bottom"/>
          </w:tcPr>
          <w:p w14:paraId="138D27EC"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11888</w:t>
            </w:r>
          </w:p>
        </w:tc>
        <w:tc>
          <w:tcPr>
            <w:tcW w:w="595" w:type="pct"/>
            <w:tcBorders>
              <w:right w:val="single" w:sz="4" w:space="0" w:color="000000"/>
            </w:tcBorders>
            <w:vAlign w:val="bottom"/>
          </w:tcPr>
          <w:p w14:paraId="294131B9" w14:textId="77777777" w:rsidR="00123AD6" w:rsidRPr="0017284E" w:rsidRDefault="00123AD6" w:rsidP="00123AD6">
            <w:pPr>
              <w:jc w:val="both"/>
              <w:rPr>
                <w:rFonts w:ascii="Times New Roman" w:hAnsi="Times New Roman" w:cs="Times New Roman"/>
                <w:sz w:val="20"/>
                <w:szCs w:val="20"/>
              </w:rPr>
            </w:pPr>
            <w:r w:rsidRPr="0017284E">
              <w:rPr>
                <w:rFonts w:ascii="Times New Roman" w:hAnsi="Times New Roman" w:cs="Times New Roman"/>
                <w:sz w:val="20"/>
                <w:szCs w:val="20"/>
              </w:rPr>
              <w:t>5916</w:t>
            </w:r>
          </w:p>
        </w:tc>
        <w:tc>
          <w:tcPr>
            <w:tcW w:w="538" w:type="pct"/>
            <w:tcBorders>
              <w:left w:val="single" w:sz="4" w:space="0" w:color="000000"/>
            </w:tcBorders>
            <w:vAlign w:val="bottom"/>
          </w:tcPr>
          <w:p w14:paraId="451D4765" w14:textId="77777777" w:rsidR="00123AD6" w:rsidRPr="0017284E" w:rsidRDefault="00123AD6">
            <w:pPr>
              <w:jc w:val="right"/>
              <w:rPr>
                <w:rFonts w:ascii="Times New Roman" w:hAnsi="Times New Roman" w:cs="Times New Roman"/>
                <w:sz w:val="20"/>
                <w:szCs w:val="20"/>
              </w:rPr>
            </w:pPr>
            <w:r w:rsidRPr="0017284E">
              <w:rPr>
                <w:rFonts w:ascii="Times New Roman" w:hAnsi="Times New Roman" w:cs="Times New Roman"/>
                <w:sz w:val="20"/>
                <w:szCs w:val="20"/>
              </w:rPr>
              <w:t>49,76%</w:t>
            </w:r>
          </w:p>
        </w:tc>
        <w:tc>
          <w:tcPr>
            <w:tcW w:w="1047" w:type="pct"/>
            <w:vAlign w:val="bottom"/>
          </w:tcPr>
          <w:p w14:paraId="0F48C895" w14:textId="77777777" w:rsidR="00123AD6" w:rsidRPr="0017284E" w:rsidRDefault="00123AD6" w:rsidP="0075698F">
            <w:pPr>
              <w:jc w:val="both"/>
              <w:rPr>
                <w:rFonts w:ascii="Times New Roman" w:hAnsi="Times New Roman" w:cs="Times New Roman"/>
                <w:sz w:val="20"/>
                <w:szCs w:val="20"/>
              </w:rPr>
            </w:pPr>
            <w:r w:rsidRPr="0017284E">
              <w:rPr>
                <w:rFonts w:ascii="Times New Roman" w:hAnsi="Times New Roman" w:cs="Times New Roman"/>
                <w:sz w:val="20"/>
                <w:szCs w:val="20"/>
              </w:rPr>
              <w:t>24,25%</w:t>
            </w:r>
          </w:p>
        </w:tc>
        <w:tc>
          <w:tcPr>
            <w:tcW w:w="1051" w:type="pct"/>
            <w:vAlign w:val="bottom"/>
          </w:tcPr>
          <w:p w14:paraId="7643BC44"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51,05</w:t>
            </w:r>
          </w:p>
        </w:tc>
      </w:tr>
      <w:tr w:rsidR="00123AD6" w:rsidRPr="0017284E" w14:paraId="434FDB54" w14:textId="77777777" w:rsidTr="00123AD6">
        <w:tc>
          <w:tcPr>
            <w:tcW w:w="854" w:type="pct"/>
            <w:vAlign w:val="center"/>
          </w:tcPr>
          <w:p w14:paraId="01BFC42D" w14:textId="77777777" w:rsidR="00123AD6" w:rsidRPr="0017284E" w:rsidRDefault="00123AD6" w:rsidP="000240CD">
            <w:pPr>
              <w:jc w:val="both"/>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Szemud</w:t>
            </w:r>
          </w:p>
        </w:tc>
        <w:tc>
          <w:tcPr>
            <w:tcW w:w="915" w:type="pct"/>
            <w:vAlign w:val="bottom"/>
          </w:tcPr>
          <w:p w14:paraId="34D593C4"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16076</w:t>
            </w:r>
          </w:p>
        </w:tc>
        <w:tc>
          <w:tcPr>
            <w:tcW w:w="595" w:type="pct"/>
            <w:tcBorders>
              <w:right w:val="single" w:sz="4" w:space="0" w:color="000000"/>
            </w:tcBorders>
            <w:vAlign w:val="bottom"/>
          </w:tcPr>
          <w:p w14:paraId="0092A080" w14:textId="77777777" w:rsidR="00123AD6" w:rsidRPr="0017284E" w:rsidRDefault="00123AD6" w:rsidP="00123AD6">
            <w:pPr>
              <w:jc w:val="both"/>
              <w:rPr>
                <w:rFonts w:ascii="Times New Roman" w:hAnsi="Times New Roman" w:cs="Times New Roman"/>
                <w:sz w:val="20"/>
                <w:szCs w:val="20"/>
              </w:rPr>
            </w:pPr>
            <w:r w:rsidRPr="0017284E">
              <w:rPr>
                <w:rFonts w:ascii="Times New Roman" w:hAnsi="Times New Roman" w:cs="Times New Roman"/>
                <w:sz w:val="20"/>
                <w:szCs w:val="20"/>
              </w:rPr>
              <w:t>7889</w:t>
            </w:r>
          </w:p>
        </w:tc>
        <w:tc>
          <w:tcPr>
            <w:tcW w:w="538" w:type="pct"/>
            <w:tcBorders>
              <w:left w:val="single" w:sz="4" w:space="0" w:color="000000"/>
            </w:tcBorders>
            <w:vAlign w:val="bottom"/>
          </w:tcPr>
          <w:p w14:paraId="1423EDE6" w14:textId="77777777" w:rsidR="00123AD6" w:rsidRPr="0017284E" w:rsidRDefault="00123AD6">
            <w:pPr>
              <w:jc w:val="right"/>
              <w:rPr>
                <w:rFonts w:ascii="Times New Roman" w:hAnsi="Times New Roman" w:cs="Times New Roman"/>
                <w:sz w:val="20"/>
                <w:szCs w:val="20"/>
              </w:rPr>
            </w:pPr>
            <w:r w:rsidRPr="0017284E">
              <w:rPr>
                <w:rFonts w:ascii="Times New Roman" w:hAnsi="Times New Roman" w:cs="Times New Roman"/>
                <w:sz w:val="20"/>
                <w:szCs w:val="20"/>
              </w:rPr>
              <w:t>49,07%</w:t>
            </w:r>
          </w:p>
        </w:tc>
        <w:tc>
          <w:tcPr>
            <w:tcW w:w="1047" w:type="pct"/>
            <w:vAlign w:val="bottom"/>
          </w:tcPr>
          <w:p w14:paraId="416A4827" w14:textId="77777777" w:rsidR="00123AD6" w:rsidRPr="0017284E" w:rsidRDefault="00123AD6" w:rsidP="0075698F">
            <w:pPr>
              <w:jc w:val="both"/>
              <w:rPr>
                <w:rFonts w:ascii="Times New Roman" w:hAnsi="Times New Roman" w:cs="Times New Roman"/>
                <w:sz w:val="20"/>
                <w:szCs w:val="20"/>
              </w:rPr>
            </w:pPr>
            <w:r w:rsidRPr="0017284E">
              <w:rPr>
                <w:rFonts w:ascii="Times New Roman" w:hAnsi="Times New Roman" w:cs="Times New Roman"/>
                <w:sz w:val="20"/>
                <w:szCs w:val="20"/>
              </w:rPr>
              <w:t>32,79%</w:t>
            </w:r>
          </w:p>
        </w:tc>
        <w:tc>
          <w:tcPr>
            <w:tcW w:w="1051" w:type="pct"/>
            <w:vAlign w:val="bottom"/>
          </w:tcPr>
          <w:p w14:paraId="255EDCF8" w14:textId="77777777" w:rsidR="00123AD6" w:rsidRPr="0017284E" w:rsidRDefault="00123AD6" w:rsidP="000240CD">
            <w:pPr>
              <w:jc w:val="both"/>
              <w:rPr>
                <w:rFonts w:ascii="Times New Roman" w:hAnsi="Times New Roman" w:cs="Times New Roman"/>
                <w:sz w:val="20"/>
                <w:szCs w:val="20"/>
              </w:rPr>
            </w:pPr>
            <w:r w:rsidRPr="0017284E">
              <w:rPr>
                <w:rFonts w:ascii="Times New Roman" w:hAnsi="Times New Roman" w:cs="Times New Roman"/>
                <w:sz w:val="20"/>
                <w:szCs w:val="20"/>
              </w:rPr>
              <w:t>90,87</w:t>
            </w:r>
          </w:p>
        </w:tc>
      </w:tr>
      <w:tr w:rsidR="00123AD6" w:rsidRPr="0017284E" w14:paraId="2A7F2B5D" w14:textId="77777777" w:rsidTr="00123AD6">
        <w:tc>
          <w:tcPr>
            <w:tcW w:w="854" w:type="pct"/>
            <w:vAlign w:val="center"/>
          </w:tcPr>
          <w:p w14:paraId="699DF90F" w14:textId="77777777" w:rsidR="00123AD6" w:rsidRPr="0017284E" w:rsidRDefault="00123AD6" w:rsidP="000240CD">
            <w:pPr>
              <w:jc w:val="both"/>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rPr>
              <w:t>Razem</w:t>
            </w:r>
          </w:p>
        </w:tc>
        <w:tc>
          <w:tcPr>
            <w:tcW w:w="915" w:type="pct"/>
            <w:vAlign w:val="bottom"/>
          </w:tcPr>
          <w:p w14:paraId="6C68A297" w14:textId="77777777" w:rsidR="00123AD6" w:rsidRPr="0017284E" w:rsidRDefault="00123AD6" w:rsidP="000240CD">
            <w:pPr>
              <w:jc w:val="both"/>
              <w:rPr>
                <w:rFonts w:ascii="Times New Roman" w:hAnsi="Times New Roman" w:cs="Times New Roman"/>
                <w:b/>
                <w:sz w:val="20"/>
                <w:szCs w:val="20"/>
              </w:rPr>
            </w:pPr>
            <w:r w:rsidRPr="0017284E">
              <w:rPr>
                <w:rFonts w:ascii="Times New Roman" w:hAnsi="Times New Roman" w:cs="Times New Roman"/>
                <w:b/>
                <w:sz w:val="20"/>
                <w:szCs w:val="20"/>
              </w:rPr>
              <w:t>49028</w:t>
            </w:r>
          </w:p>
        </w:tc>
        <w:tc>
          <w:tcPr>
            <w:tcW w:w="595" w:type="pct"/>
            <w:tcBorders>
              <w:right w:val="single" w:sz="4" w:space="0" w:color="000000"/>
            </w:tcBorders>
            <w:vAlign w:val="bottom"/>
          </w:tcPr>
          <w:p w14:paraId="05327B83" w14:textId="77777777" w:rsidR="00123AD6" w:rsidRPr="0017284E" w:rsidRDefault="00123AD6" w:rsidP="00123AD6">
            <w:pPr>
              <w:jc w:val="both"/>
              <w:rPr>
                <w:rFonts w:ascii="Times New Roman" w:hAnsi="Times New Roman" w:cs="Times New Roman"/>
                <w:b/>
                <w:sz w:val="20"/>
                <w:szCs w:val="20"/>
              </w:rPr>
            </w:pPr>
            <w:r w:rsidRPr="0017284E">
              <w:rPr>
                <w:rFonts w:ascii="Times New Roman" w:hAnsi="Times New Roman" w:cs="Times New Roman"/>
                <w:b/>
                <w:sz w:val="20"/>
                <w:szCs w:val="20"/>
              </w:rPr>
              <w:t>24243</w:t>
            </w:r>
          </w:p>
        </w:tc>
        <w:tc>
          <w:tcPr>
            <w:tcW w:w="538" w:type="pct"/>
            <w:tcBorders>
              <w:left w:val="single" w:sz="4" w:space="0" w:color="000000"/>
            </w:tcBorders>
            <w:vAlign w:val="bottom"/>
          </w:tcPr>
          <w:p w14:paraId="7CB8FF6B" w14:textId="77777777" w:rsidR="00123AD6" w:rsidRPr="0017284E" w:rsidRDefault="00123AD6">
            <w:pPr>
              <w:jc w:val="right"/>
              <w:rPr>
                <w:rFonts w:ascii="Times New Roman" w:hAnsi="Times New Roman" w:cs="Times New Roman"/>
                <w:b/>
                <w:sz w:val="20"/>
                <w:szCs w:val="20"/>
              </w:rPr>
            </w:pPr>
            <w:r w:rsidRPr="0017284E">
              <w:rPr>
                <w:rFonts w:ascii="Times New Roman" w:hAnsi="Times New Roman" w:cs="Times New Roman"/>
                <w:b/>
                <w:sz w:val="20"/>
                <w:szCs w:val="20"/>
              </w:rPr>
              <w:t>49,45%</w:t>
            </w:r>
          </w:p>
        </w:tc>
        <w:tc>
          <w:tcPr>
            <w:tcW w:w="1047" w:type="pct"/>
            <w:vAlign w:val="bottom"/>
          </w:tcPr>
          <w:p w14:paraId="602B99DD" w14:textId="77777777" w:rsidR="00123AD6" w:rsidRPr="0017284E" w:rsidRDefault="00123AD6" w:rsidP="0075698F">
            <w:pPr>
              <w:jc w:val="both"/>
              <w:rPr>
                <w:rFonts w:ascii="Times New Roman" w:hAnsi="Times New Roman" w:cs="Times New Roman"/>
                <w:b/>
                <w:sz w:val="20"/>
                <w:szCs w:val="20"/>
              </w:rPr>
            </w:pPr>
            <w:r w:rsidRPr="0017284E">
              <w:rPr>
                <w:rFonts w:ascii="Times New Roman" w:hAnsi="Times New Roman" w:cs="Times New Roman"/>
                <w:b/>
                <w:sz w:val="20"/>
                <w:szCs w:val="20"/>
              </w:rPr>
              <w:t>100,00%</w:t>
            </w:r>
          </w:p>
        </w:tc>
        <w:tc>
          <w:tcPr>
            <w:tcW w:w="1051" w:type="pct"/>
            <w:vAlign w:val="bottom"/>
          </w:tcPr>
          <w:p w14:paraId="03BAA601" w14:textId="77777777" w:rsidR="00123AD6" w:rsidRPr="0017284E" w:rsidRDefault="00123AD6" w:rsidP="000240CD">
            <w:pPr>
              <w:jc w:val="both"/>
              <w:rPr>
                <w:rFonts w:ascii="Times New Roman" w:hAnsi="Times New Roman" w:cs="Times New Roman"/>
                <w:b/>
                <w:sz w:val="20"/>
                <w:szCs w:val="20"/>
              </w:rPr>
            </w:pPr>
            <w:r w:rsidRPr="0017284E">
              <w:rPr>
                <w:rFonts w:ascii="Times New Roman" w:hAnsi="Times New Roman" w:cs="Times New Roman"/>
                <w:b/>
                <w:sz w:val="20"/>
                <w:szCs w:val="20"/>
              </w:rPr>
              <w:t>76,48</w:t>
            </w:r>
          </w:p>
        </w:tc>
      </w:tr>
    </w:tbl>
    <w:p w14:paraId="6BAF4EB2" w14:textId="77777777" w:rsidR="008B55B0" w:rsidRPr="0017284E" w:rsidRDefault="008B55B0" w:rsidP="008B55B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LGD</w:t>
      </w:r>
      <w:r w:rsidR="00D441A0" w:rsidRPr="0017284E">
        <w:rPr>
          <w:rFonts w:ascii="Times New Roman" w:eastAsia="Times New Roman" w:hAnsi="Times New Roman" w:cs="Times New Roman"/>
          <w:sz w:val="20"/>
          <w:szCs w:val="20"/>
          <w:lang w:eastAsia="pl-PL"/>
        </w:rPr>
        <w:t xml:space="preserve"> Kaszubska Droga</w:t>
      </w:r>
    </w:p>
    <w:p w14:paraId="3F6B008B" w14:textId="77777777" w:rsidR="00D441A0" w:rsidRPr="0017284E" w:rsidRDefault="00D441A0" w:rsidP="003714D2">
      <w:pPr>
        <w:pStyle w:val="Legenda"/>
        <w:spacing w:before="120" w:after="0"/>
        <w:jc w:val="both"/>
        <w:rPr>
          <w:rFonts w:ascii="Times New Roman" w:hAnsi="Times New Roman" w:cs="Times New Roman"/>
          <w:color w:val="auto"/>
          <w:sz w:val="20"/>
          <w:szCs w:val="20"/>
        </w:rPr>
      </w:pPr>
      <w:bookmarkStart w:id="33" w:name="_Toc439158607"/>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Udział liczby ludności w poszczególnych gminach</w:t>
      </w:r>
      <w:bookmarkEnd w:id="33"/>
    </w:p>
    <w:p w14:paraId="0700B455" w14:textId="77777777" w:rsidR="00D441A0" w:rsidRPr="0017284E" w:rsidRDefault="00D441A0" w:rsidP="00D441A0">
      <w:pPr>
        <w:spacing w:after="0"/>
      </w:pPr>
      <w:r w:rsidRPr="0017284E">
        <w:rPr>
          <w:noProof/>
          <w:lang w:eastAsia="pl-PL"/>
        </w:rPr>
        <w:drawing>
          <wp:inline distT="0" distB="0" distL="0" distR="0" wp14:anchorId="0B120830" wp14:editId="4DD0D947">
            <wp:extent cx="4572000" cy="2743200"/>
            <wp:effectExtent l="0" t="0" r="19050" b="190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12E091" w14:textId="77777777" w:rsidR="00D441A0" w:rsidRPr="0017284E" w:rsidRDefault="00D441A0" w:rsidP="00D441A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Opracowanie własne</w:t>
      </w:r>
    </w:p>
    <w:p w14:paraId="0C3E03A7"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W ciągu ostatnich lat istnieje wyraźnie widoczny trend wzrostowy liczby ludności, na terenie samej LGD. W ciągu 7 ostatnich lat wzrost ten wyniósł 13%  i występował we wszystkich gminach obszaru, przy czym w gm. Linia i Łęczyce był wolniejszy (5,3% i 5,8%) niż w gm. Luzino i Szemud (13,1%, 22,6%), co jest widoczne na poniższych wykresach.</w:t>
      </w:r>
    </w:p>
    <w:p w14:paraId="421EE380" w14:textId="77777777" w:rsidR="00FB546D" w:rsidRPr="0017284E" w:rsidRDefault="00FB546D" w:rsidP="003714D2">
      <w:pPr>
        <w:pStyle w:val="Legenda"/>
        <w:spacing w:before="120" w:after="0"/>
        <w:jc w:val="both"/>
        <w:rPr>
          <w:rFonts w:ascii="Times New Roman" w:hAnsi="Times New Roman" w:cs="Times New Roman"/>
          <w:color w:val="auto"/>
          <w:sz w:val="20"/>
          <w:szCs w:val="20"/>
        </w:rPr>
      </w:pPr>
      <w:bookmarkStart w:id="34" w:name="_Toc439158608"/>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3</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Zmiana liczby ludności obszaru LGD w latach 2007-2014</w:t>
      </w:r>
      <w:bookmarkEnd w:id="34"/>
    </w:p>
    <w:p w14:paraId="360A8A6E" w14:textId="77777777" w:rsidR="00FB546D" w:rsidRPr="0017284E" w:rsidRDefault="00FB546D" w:rsidP="00D441A0">
      <w:pPr>
        <w:spacing w:after="0" w:line="240" w:lineRule="auto"/>
        <w:jc w:val="both"/>
        <w:rPr>
          <w:rFonts w:ascii="Times New Roman" w:eastAsia="Times New Roman" w:hAnsi="Times New Roman" w:cs="Times New Roman"/>
          <w:sz w:val="20"/>
          <w:szCs w:val="20"/>
          <w:lang w:eastAsia="pl-PL"/>
        </w:rPr>
      </w:pPr>
      <w:r w:rsidRPr="0017284E">
        <w:rPr>
          <w:noProof/>
          <w:lang w:eastAsia="pl-PL"/>
        </w:rPr>
        <w:drawing>
          <wp:inline distT="0" distB="0" distL="0" distR="0" wp14:anchorId="602C4957" wp14:editId="1E067290">
            <wp:extent cx="4572000" cy="2743200"/>
            <wp:effectExtent l="0" t="0" r="19050" b="190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6D6B23" w14:textId="77777777" w:rsidR="00FB546D" w:rsidRPr="0017284E" w:rsidRDefault="00FB546D" w:rsidP="00FB546D">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Opracowanie własne na podstawie danych GUS</w:t>
      </w:r>
    </w:p>
    <w:p w14:paraId="79B3FAFF" w14:textId="77777777" w:rsidR="00FB546D" w:rsidRPr="0017284E" w:rsidRDefault="00FB546D" w:rsidP="002A45EF">
      <w:pPr>
        <w:pStyle w:val="Legenda"/>
        <w:spacing w:after="0"/>
        <w:rPr>
          <w:rFonts w:ascii="Times New Roman" w:eastAsia="Times New Roman" w:hAnsi="Times New Roman" w:cs="Times New Roman"/>
          <w:color w:val="auto"/>
          <w:sz w:val="20"/>
          <w:szCs w:val="20"/>
          <w:lang w:eastAsia="pl-PL"/>
        </w:rPr>
      </w:pPr>
      <w:bookmarkStart w:id="35" w:name="_Toc439158609"/>
      <w:r w:rsidRPr="0017284E">
        <w:rPr>
          <w:rFonts w:ascii="Times New Roman" w:hAnsi="Times New Roman" w:cs="Times New Roman"/>
          <w:color w:val="auto"/>
          <w:sz w:val="20"/>
          <w:szCs w:val="20"/>
        </w:rPr>
        <w:lastRenderedPageBreak/>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4</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mieszkańców gmin obszaru LGD w okresie 2007-2014</w:t>
      </w:r>
      <w:bookmarkEnd w:id="35"/>
    </w:p>
    <w:p w14:paraId="08B10E50" w14:textId="77777777" w:rsidR="00FB546D" w:rsidRPr="0017284E" w:rsidRDefault="00FB546D" w:rsidP="00D441A0">
      <w:pPr>
        <w:spacing w:after="0" w:line="240" w:lineRule="auto"/>
        <w:jc w:val="both"/>
        <w:rPr>
          <w:rFonts w:ascii="Times New Roman" w:eastAsia="Times New Roman" w:hAnsi="Times New Roman" w:cs="Times New Roman"/>
          <w:sz w:val="20"/>
          <w:szCs w:val="20"/>
          <w:lang w:eastAsia="pl-PL"/>
        </w:rPr>
      </w:pPr>
      <w:r w:rsidRPr="0017284E">
        <w:rPr>
          <w:noProof/>
          <w:lang w:eastAsia="pl-PL"/>
        </w:rPr>
        <w:drawing>
          <wp:inline distT="0" distB="0" distL="0" distR="0" wp14:anchorId="7865BDA0" wp14:editId="72288F9E">
            <wp:extent cx="4572000" cy="2743200"/>
            <wp:effectExtent l="0" t="0" r="19050"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7EC857" w14:textId="77777777" w:rsidR="00FB546D" w:rsidRPr="0017284E" w:rsidRDefault="00FB546D" w:rsidP="002A45EF">
      <w:pPr>
        <w:spacing w:after="0"/>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Opracowanie własne na podstawie danych GUS</w:t>
      </w:r>
    </w:p>
    <w:p w14:paraId="19D86AB4"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Gęstość zaludnienia na terenie LGD wynosi 76,48 osoby/km</w:t>
      </w:r>
      <w:r w:rsidRPr="0017284E">
        <w:rPr>
          <w:rFonts w:ascii="Times New Roman" w:eastAsia="Times New Roman" w:hAnsi="Times New Roman" w:cs="Times New Roman"/>
          <w:szCs w:val="24"/>
          <w:vertAlign w:val="superscript"/>
          <w:lang w:eastAsia="pl-PL"/>
        </w:rPr>
        <w:t xml:space="preserve">2, </w:t>
      </w:r>
      <w:r w:rsidRPr="0017284E">
        <w:rPr>
          <w:rFonts w:ascii="Times New Roman" w:eastAsia="Times New Roman" w:hAnsi="Times New Roman" w:cs="Times New Roman"/>
          <w:szCs w:val="24"/>
          <w:lang w:eastAsia="pl-PL"/>
        </w:rPr>
        <w:t>przy czym wielkość ta różni się dość znacząco w poszczególnych gminach i waha się od 51,01 (gm. Linia) oraz 51,05 (gm. Łęczyce) do 134,14 (gm. Luzino).</w:t>
      </w:r>
    </w:p>
    <w:p w14:paraId="1E823E9B" w14:textId="77777777" w:rsidR="00604617" w:rsidRPr="0017284E" w:rsidRDefault="00604617" w:rsidP="00604617">
      <w:pPr>
        <w:tabs>
          <w:tab w:val="left" w:pos="4770"/>
        </w:tabs>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Udział grup wiekowych w poszczególnych gminach jest podobny. W stosunku do średniej LGD wyróżnia się gm. Łęczyce (mniej ludności w wieku przedprodukcyjnym – 25,04% w stosunku do średniej 26,55%,  natomiast więcej ludności w wieku poprodukcyjnym  - 12,54% do 11,32%).</w:t>
      </w:r>
    </w:p>
    <w:p w14:paraId="05A8712A" w14:textId="77777777" w:rsidR="008B55B0" w:rsidRPr="0017284E" w:rsidRDefault="008B55B0" w:rsidP="003714D2">
      <w:pPr>
        <w:pStyle w:val="Legenda"/>
        <w:spacing w:before="120" w:after="0"/>
        <w:jc w:val="both"/>
        <w:rPr>
          <w:rFonts w:ascii="Times New Roman" w:hAnsi="Times New Roman" w:cs="Times New Roman"/>
          <w:color w:val="auto"/>
          <w:sz w:val="20"/>
          <w:szCs w:val="20"/>
        </w:rPr>
      </w:pPr>
      <w:bookmarkStart w:id="36" w:name="_Toc439158583"/>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4</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Udział grup wiekowych w ogóle ludności gmin i LGD</w:t>
      </w:r>
      <w:bookmarkEnd w:id="36"/>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195"/>
        <w:gridCol w:w="2903"/>
        <w:gridCol w:w="2365"/>
        <w:gridCol w:w="2598"/>
      </w:tblGrid>
      <w:tr w:rsidR="008B55B0" w:rsidRPr="0017284E" w14:paraId="24F99C5D" w14:textId="77777777" w:rsidTr="00123AD6">
        <w:trPr>
          <w:trHeight w:val="520"/>
        </w:trPr>
        <w:tc>
          <w:tcPr>
            <w:tcW w:w="1026" w:type="pct"/>
            <w:shd w:val="clear" w:color="000000" w:fill="FFFFFF"/>
            <w:noWrap/>
            <w:vAlign w:val="center"/>
            <w:hideMark/>
          </w:tcPr>
          <w:p w14:paraId="2A0A1C38"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Gmina</w:t>
            </w:r>
          </w:p>
        </w:tc>
        <w:tc>
          <w:tcPr>
            <w:tcW w:w="1477" w:type="pct"/>
            <w:shd w:val="clear" w:color="000000" w:fill="FFFFFF"/>
            <w:noWrap/>
            <w:vAlign w:val="center"/>
            <w:hideMark/>
          </w:tcPr>
          <w:p w14:paraId="60E96084"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w wieku przedprodukcyjnym</w:t>
            </w:r>
          </w:p>
        </w:tc>
        <w:tc>
          <w:tcPr>
            <w:tcW w:w="1200" w:type="pct"/>
            <w:shd w:val="clear" w:color="000000" w:fill="FFFFFF"/>
            <w:noWrap/>
            <w:vAlign w:val="center"/>
            <w:hideMark/>
          </w:tcPr>
          <w:p w14:paraId="74288F6D"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w wieku produkcyjnym</w:t>
            </w:r>
          </w:p>
        </w:tc>
        <w:tc>
          <w:tcPr>
            <w:tcW w:w="1297" w:type="pct"/>
            <w:shd w:val="clear" w:color="000000" w:fill="FFFFFF"/>
            <w:noWrap/>
            <w:vAlign w:val="center"/>
            <w:hideMark/>
          </w:tcPr>
          <w:p w14:paraId="531342E1"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w wieku poprodukcyjnym</w:t>
            </w:r>
          </w:p>
        </w:tc>
      </w:tr>
      <w:tr w:rsidR="008B55B0" w:rsidRPr="0017284E" w14:paraId="26F56811" w14:textId="77777777" w:rsidTr="00123AD6">
        <w:trPr>
          <w:trHeight w:val="255"/>
        </w:trPr>
        <w:tc>
          <w:tcPr>
            <w:tcW w:w="1026" w:type="pct"/>
            <w:shd w:val="clear" w:color="000000" w:fill="FFFFFF"/>
            <w:vAlign w:val="center"/>
            <w:hideMark/>
          </w:tcPr>
          <w:p w14:paraId="16F06179"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1477" w:type="pct"/>
            <w:shd w:val="clear" w:color="000000" w:fill="FFFFFF"/>
            <w:noWrap/>
            <w:vAlign w:val="bottom"/>
            <w:hideMark/>
          </w:tcPr>
          <w:p w14:paraId="1ED80F9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26,70%</w:t>
            </w:r>
          </w:p>
        </w:tc>
        <w:tc>
          <w:tcPr>
            <w:tcW w:w="1200" w:type="pct"/>
            <w:shd w:val="clear" w:color="000000" w:fill="FFFFFF"/>
            <w:noWrap/>
            <w:vAlign w:val="bottom"/>
            <w:hideMark/>
          </w:tcPr>
          <w:p w14:paraId="61DAC2E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60,96%</w:t>
            </w:r>
          </w:p>
        </w:tc>
        <w:tc>
          <w:tcPr>
            <w:tcW w:w="1297" w:type="pct"/>
            <w:shd w:val="clear" w:color="000000" w:fill="FFFFFF"/>
            <w:noWrap/>
            <w:vAlign w:val="bottom"/>
            <w:hideMark/>
          </w:tcPr>
          <w:p w14:paraId="2074412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12,35%</w:t>
            </w:r>
          </w:p>
        </w:tc>
      </w:tr>
      <w:tr w:rsidR="008B55B0" w:rsidRPr="0017284E" w14:paraId="5F48E7EA" w14:textId="77777777" w:rsidTr="00123AD6">
        <w:trPr>
          <w:trHeight w:val="255"/>
        </w:trPr>
        <w:tc>
          <w:tcPr>
            <w:tcW w:w="1026" w:type="pct"/>
            <w:shd w:val="clear" w:color="000000" w:fill="FFFFFF"/>
            <w:vAlign w:val="center"/>
            <w:hideMark/>
          </w:tcPr>
          <w:p w14:paraId="2FA60C4C"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1477" w:type="pct"/>
            <w:shd w:val="clear" w:color="000000" w:fill="FFFFFF"/>
            <w:noWrap/>
            <w:vAlign w:val="bottom"/>
            <w:hideMark/>
          </w:tcPr>
          <w:p w14:paraId="10329B5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27,33%</w:t>
            </w:r>
          </w:p>
        </w:tc>
        <w:tc>
          <w:tcPr>
            <w:tcW w:w="1200" w:type="pct"/>
            <w:shd w:val="clear" w:color="000000" w:fill="FFFFFF"/>
            <w:noWrap/>
            <w:vAlign w:val="bottom"/>
            <w:hideMark/>
          </w:tcPr>
          <w:p w14:paraId="007D7F38"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62,50%</w:t>
            </w:r>
          </w:p>
        </w:tc>
        <w:tc>
          <w:tcPr>
            <w:tcW w:w="1297" w:type="pct"/>
            <w:shd w:val="clear" w:color="000000" w:fill="FFFFFF"/>
            <w:noWrap/>
            <w:vAlign w:val="bottom"/>
            <w:hideMark/>
          </w:tcPr>
          <w:p w14:paraId="6986466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10,17%</w:t>
            </w:r>
          </w:p>
        </w:tc>
      </w:tr>
      <w:tr w:rsidR="008B55B0" w:rsidRPr="0017284E" w14:paraId="6C847626" w14:textId="77777777" w:rsidTr="00123AD6">
        <w:trPr>
          <w:trHeight w:val="255"/>
        </w:trPr>
        <w:tc>
          <w:tcPr>
            <w:tcW w:w="1026" w:type="pct"/>
            <w:shd w:val="clear" w:color="000000" w:fill="FFFFFF"/>
            <w:vAlign w:val="center"/>
            <w:hideMark/>
          </w:tcPr>
          <w:p w14:paraId="0AF5EE47"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1477" w:type="pct"/>
            <w:shd w:val="clear" w:color="000000" w:fill="FFFFFF"/>
            <w:noWrap/>
            <w:vAlign w:val="bottom"/>
            <w:hideMark/>
          </w:tcPr>
          <w:p w14:paraId="17C2CD5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25,04%</w:t>
            </w:r>
          </w:p>
        </w:tc>
        <w:tc>
          <w:tcPr>
            <w:tcW w:w="1200" w:type="pct"/>
            <w:shd w:val="clear" w:color="000000" w:fill="FFFFFF"/>
            <w:noWrap/>
            <w:vAlign w:val="bottom"/>
            <w:hideMark/>
          </w:tcPr>
          <w:p w14:paraId="274C819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62,42%</w:t>
            </w:r>
          </w:p>
        </w:tc>
        <w:tc>
          <w:tcPr>
            <w:tcW w:w="1297" w:type="pct"/>
            <w:shd w:val="clear" w:color="000000" w:fill="FFFFFF"/>
            <w:noWrap/>
            <w:vAlign w:val="bottom"/>
            <w:hideMark/>
          </w:tcPr>
          <w:p w14:paraId="3D1512F1"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12,54%</w:t>
            </w:r>
          </w:p>
        </w:tc>
      </w:tr>
      <w:tr w:rsidR="008B55B0" w:rsidRPr="0017284E" w14:paraId="0D19FA9F" w14:textId="77777777" w:rsidTr="00123AD6">
        <w:trPr>
          <w:trHeight w:val="255"/>
        </w:trPr>
        <w:tc>
          <w:tcPr>
            <w:tcW w:w="1026" w:type="pct"/>
            <w:shd w:val="clear" w:color="000000" w:fill="FFFFFF"/>
            <w:vAlign w:val="center"/>
            <w:hideMark/>
          </w:tcPr>
          <w:p w14:paraId="30B57E66"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1477" w:type="pct"/>
            <w:shd w:val="clear" w:color="000000" w:fill="FFFFFF"/>
            <w:noWrap/>
            <w:vAlign w:val="bottom"/>
            <w:hideMark/>
          </w:tcPr>
          <w:p w14:paraId="3DBEECCA"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26,87%</w:t>
            </w:r>
          </w:p>
        </w:tc>
        <w:tc>
          <w:tcPr>
            <w:tcW w:w="1200" w:type="pct"/>
            <w:shd w:val="clear" w:color="000000" w:fill="FFFFFF"/>
            <w:noWrap/>
            <w:vAlign w:val="bottom"/>
            <w:hideMark/>
          </w:tcPr>
          <w:p w14:paraId="608EE42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62,03%</w:t>
            </w:r>
          </w:p>
        </w:tc>
        <w:tc>
          <w:tcPr>
            <w:tcW w:w="1297" w:type="pct"/>
            <w:shd w:val="clear" w:color="000000" w:fill="FFFFFF"/>
            <w:noWrap/>
            <w:vAlign w:val="bottom"/>
            <w:hideMark/>
          </w:tcPr>
          <w:p w14:paraId="64D2FBF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11,10%</w:t>
            </w:r>
          </w:p>
        </w:tc>
      </w:tr>
      <w:tr w:rsidR="008B55B0" w:rsidRPr="0017284E" w14:paraId="7D1821ED" w14:textId="77777777" w:rsidTr="00123AD6">
        <w:trPr>
          <w:trHeight w:val="255"/>
        </w:trPr>
        <w:tc>
          <w:tcPr>
            <w:tcW w:w="1026" w:type="pct"/>
            <w:shd w:val="clear" w:color="000000" w:fill="FFFFFF"/>
            <w:vAlign w:val="center"/>
            <w:hideMark/>
          </w:tcPr>
          <w:p w14:paraId="38B053D8"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Średnia</w:t>
            </w:r>
          </w:p>
        </w:tc>
        <w:tc>
          <w:tcPr>
            <w:tcW w:w="1477" w:type="pct"/>
            <w:shd w:val="clear" w:color="000000" w:fill="FFFFFF"/>
            <w:noWrap/>
            <w:vAlign w:val="bottom"/>
            <w:hideMark/>
          </w:tcPr>
          <w:p w14:paraId="5F8D542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26,55%</w:t>
            </w:r>
          </w:p>
        </w:tc>
        <w:tc>
          <w:tcPr>
            <w:tcW w:w="1200" w:type="pct"/>
            <w:shd w:val="clear" w:color="000000" w:fill="FFFFFF"/>
            <w:noWrap/>
            <w:vAlign w:val="bottom"/>
            <w:hideMark/>
          </w:tcPr>
          <w:p w14:paraId="4BE1DEA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62,13%</w:t>
            </w:r>
          </w:p>
        </w:tc>
        <w:tc>
          <w:tcPr>
            <w:tcW w:w="1297" w:type="pct"/>
            <w:shd w:val="clear" w:color="000000" w:fill="FFFFFF"/>
            <w:noWrap/>
            <w:vAlign w:val="bottom"/>
            <w:hideMark/>
          </w:tcPr>
          <w:p w14:paraId="3327133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11,32%</w:t>
            </w:r>
          </w:p>
        </w:tc>
      </w:tr>
    </w:tbl>
    <w:p w14:paraId="21DA8D37" w14:textId="77777777" w:rsidR="008B55B0" w:rsidRPr="0017284E" w:rsidRDefault="008B55B0" w:rsidP="00D441A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w:t>
      </w:r>
    </w:p>
    <w:p w14:paraId="5868443B" w14:textId="77777777" w:rsidR="00123AD6" w:rsidRPr="0017284E" w:rsidRDefault="008B069F" w:rsidP="008B069F">
      <w:pPr>
        <w:pStyle w:val="Legenda"/>
        <w:spacing w:after="0"/>
        <w:rPr>
          <w:rFonts w:ascii="Times New Roman" w:hAnsi="Times New Roman" w:cs="Times New Roman"/>
          <w:color w:val="auto"/>
          <w:sz w:val="20"/>
          <w:szCs w:val="20"/>
        </w:rPr>
      </w:pPr>
      <w:bookmarkStart w:id="37" w:name="_Toc439158610"/>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5</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Udział grup wiekowych w ogóle ludności w latach 2007-2014</w:t>
      </w:r>
      <w:bookmarkEnd w:id="37"/>
    </w:p>
    <w:p w14:paraId="330E6FB0" w14:textId="77777777" w:rsidR="00123AD6" w:rsidRPr="0017284E" w:rsidRDefault="00123AD6" w:rsidP="00D441A0">
      <w:pPr>
        <w:spacing w:after="0" w:line="360" w:lineRule="auto"/>
        <w:jc w:val="both"/>
        <w:rPr>
          <w:rFonts w:ascii="Times New Roman" w:eastAsia="Times New Roman" w:hAnsi="Times New Roman" w:cs="Times New Roman"/>
          <w:sz w:val="20"/>
          <w:szCs w:val="20"/>
          <w:lang w:eastAsia="pl-PL"/>
        </w:rPr>
      </w:pPr>
      <w:r w:rsidRPr="0017284E">
        <w:rPr>
          <w:noProof/>
          <w:lang w:eastAsia="pl-PL"/>
        </w:rPr>
        <w:drawing>
          <wp:inline distT="0" distB="0" distL="0" distR="0" wp14:anchorId="191AA134" wp14:editId="2DA704A9">
            <wp:extent cx="5677786" cy="2668772"/>
            <wp:effectExtent l="0" t="0" r="18415" b="1778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DF8E20" w14:textId="77777777" w:rsidR="008B069F" w:rsidRPr="0017284E" w:rsidRDefault="008B069F" w:rsidP="008B069F">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w:t>
      </w:r>
    </w:p>
    <w:p w14:paraId="5A5C3DA3"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lastRenderedPageBreak/>
        <w:t>Do tak duż</w:t>
      </w:r>
      <w:r w:rsidR="00180DAF" w:rsidRPr="0017284E">
        <w:rPr>
          <w:rFonts w:ascii="Times New Roman" w:eastAsia="Times New Roman" w:hAnsi="Times New Roman" w:cs="Times New Roman"/>
          <w:szCs w:val="24"/>
          <w:lang w:eastAsia="pl-PL"/>
        </w:rPr>
        <w:t>ego</w:t>
      </w:r>
      <w:r w:rsidRPr="0017284E">
        <w:rPr>
          <w:rFonts w:ascii="Times New Roman" w:eastAsia="Times New Roman" w:hAnsi="Times New Roman" w:cs="Times New Roman"/>
          <w:szCs w:val="24"/>
          <w:lang w:eastAsia="pl-PL"/>
        </w:rPr>
        <w:t xml:space="preserve"> wzrost</w:t>
      </w:r>
      <w:r w:rsidR="00180DAF" w:rsidRPr="0017284E">
        <w:rPr>
          <w:rFonts w:ascii="Times New Roman" w:eastAsia="Times New Roman" w:hAnsi="Times New Roman" w:cs="Times New Roman"/>
          <w:szCs w:val="24"/>
          <w:lang w:eastAsia="pl-PL"/>
        </w:rPr>
        <w:t>u</w:t>
      </w:r>
      <w:r w:rsidRPr="0017284E">
        <w:rPr>
          <w:rFonts w:ascii="Times New Roman" w:eastAsia="Times New Roman" w:hAnsi="Times New Roman" w:cs="Times New Roman"/>
          <w:szCs w:val="24"/>
          <w:lang w:eastAsia="pl-PL"/>
        </w:rPr>
        <w:t xml:space="preserve"> ludności przyczynia się migracja ludności z zewnątrz. Ze względu na silnie zakorzenioną kulturę kaszubską wśród ludności rodzimej, pojawia się problem związany z integracją tej ludności z ludnością napływową .Ponadto problemem są również duże oczekiwania ludności napływowej z miast wobec władz samorządowych, w zakresie zapewnienia niezbędnej infrastruktury. </w:t>
      </w:r>
    </w:p>
    <w:p w14:paraId="1FB57227" w14:textId="77777777" w:rsidR="008B55B0" w:rsidRPr="0017284E" w:rsidRDefault="008B55B0" w:rsidP="00EA0366">
      <w:pPr>
        <w:pStyle w:val="Akapitzlist"/>
        <w:numPr>
          <w:ilvl w:val="1"/>
          <w:numId w:val="12"/>
        </w:numPr>
        <w:spacing w:after="60"/>
        <w:jc w:val="both"/>
        <w:outlineLvl w:val="1"/>
        <w:rPr>
          <w:rFonts w:ascii="Times New Roman" w:eastAsia="Times New Roman" w:hAnsi="Times New Roman" w:cs="Times New Roman"/>
          <w:b/>
          <w:szCs w:val="24"/>
          <w:lang w:eastAsia="pl-PL"/>
        </w:rPr>
      </w:pPr>
      <w:bookmarkStart w:id="38" w:name="_Toc439157090"/>
      <w:r w:rsidRPr="0017284E">
        <w:rPr>
          <w:rFonts w:ascii="Times New Roman" w:eastAsia="Times New Roman" w:hAnsi="Times New Roman" w:cs="Times New Roman"/>
          <w:b/>
          <w:szCs w:val="24"/>
          <w:lang w:eastAsia="pl-PL"/>
        </w:rPr>
        <w:t>Grunty i rolnictwo</w:t>
      </w:r>
      <w:bookmarkEnd w:id="38"/>
    </w:p>
    <w:p w14:paraId="0EE91724" w14:textId="77777777" w:rsidR="008B55B0" w:rsidRPr="0017284E" w:rsidRDefault="008B55B0" w:rsidP="00643FA7">
      <w:pPr>
        <w:spacing w:after="6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Teren LGD obejmuje powierzchnię 64105 ha, przy czym wielkość poszczególnych gmin jest następująca:</w:t>
      </w:r>
    </w:p>
    <w:p w14:paraId="1F2972CF"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Linia</w:t>
      </w:r>
      <w:r w:rsidRPr="0017284E">
        <w:rPr>
          <w:rFonts w:ascii="Times New Roman" w:eastAsia="Times New Roman" w:hAnsi="Times New Roman" w:cs="Times New Roman"/>
          <w:szCs w:val="24"/>
          <w:lang w:eastAsia="pl-PL"/>
        </w:rPr>
        <w:tab/>
        <w:t>11981</w:t>
      </w:r>
      <w:r w:rsidR="00604617" w:rsidRPr="0017284E">
        <w:rPr>
          <w:rFonts w:ascii="Times New Roman" w:eastAsia="Times New Roman" w:hAnsi="Times New Roman" w:cs="Times New Roman"/>
          <w:szCs w:val="24"/>
          <w:lang w:eastAsia="pl-PL"/>
        </w:rPr>
        <w:t>,</w:t>
      </w:r>
    </w:p>
    <w:p w14:paraId="1426218E"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Luzino 11147</w:t>
      </w:r>
      <w:r w:rsidR="00604617" w:rsidRPr="0017284E">
        <w:rPr>
          <w:rFonts w:ascii="Times New Roman" w:eastAsia="Times New Roman" w:hAnsi="Times New Roman" w:cs="Times New Roman"/>
          <w:szCs w:val="24"/>
          <w:lang w:eastAsia="pl-PL"/>
        </w:rPr>
        <w:t>,</w:t>
      </w:r>
    </w:p>
    <w:p w14:paraId="15E1FA76"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Łęczyce 23286</w:t>
      </w:r>
      <w:r w:rsidR="00604617" w:rsidRPr="0017284E">
        <w:rPr>
          <w:rFonts w:ascii="Times New Roman" w:eastAsia="Times New Roman" w:hAnsi="Times New Roman" w:cs="Times New Roman"/>
          <w:szCs w:val="24"/>
          <w:lang w:eastAsia="pl-PL"/>
        </w:rPr>
        <w:t>,</w:t>
      </w:r>
    </w:p>
    <w:p w14:paraId="19524B59"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Szemud 17691</w:t>
      </w:r>
      <w:r w:rsidR="00604617" w:rsidRPr="0017284E">
        <w:rPr>
          <w:rFonts w:ascii="Times New Roman" w:eastAsia="Times New Roman" w:hAnsi="Times New Roman" w:cs="Times New Roman"/>
          <w:szCs w:val="24"/>
          <w:lang w:eastAsia="pl-PL"/>
        </w:rPr>
        <w:t>.</w:t>
      </w:r>
    </w:p>
    <w:p w14:paraId="05215DF1" w14:textId="77777777" w:rsidR="008B55B0" w:rsidRPr="0017284E" w:rsidRDefault="008B55B0" w:rsidP="00643FA7">
      <w:pPr>
        <w:spacing w:after="0"/>
        <w:jc w:val="both"/>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Struktura wykorzystania gruntów</w:t>
      </w:r>
    </w:p>
    <w:p w14:paraId="6C1D9A66"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Użytki rolne i tereny nierolnicze dzielą strukturę gruntów prawie na połowę (51,48% i 48,62%). Jednakże dzieląc na dalsze części składowe obu grup, okazuje się iż główną powierzchnię zajmują lasy tj. aż 40,57% i grunty orne - 37,46%. </w:t>
      </w:r>
    </w:p>
    <w:p w14:paraId="46B92F91" w14:textId="77777777" w:rsidR="008B55B0" w:rsidRPr="0017284E" w:rsidRDefault="008B55B0" w:rsidP="003714D2">
      <w:pPr>
        <w:pStyle w:val="Legenda"/>
        <w:spacing w:before="120" w:after="0"/>
        <w:jc w:val="both"/>
        <w:rPr>
          <w:rFonts w:ascii="Times New Roman" w:hAnsi="Times New Roman" w:cs="Times New Roman"/>
          <w:color w:val="auto"/>
          <w:sz w:val="20"/>
          <w:szCs w:val="20"/>
        </w:rPr>
      </w:pPr>
      <w:bookmarkStart w:id="39" w:name="_Toc439158584"/>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5</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Struktura użytkowania gruntów na terenie LGD</w:t>
      </w:r>
      <w:bookmarkEnd w:id="39"/>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877"/>
        <w:gridCol w:w="883"/>
        <w:gridCol w:w="884"/>
        <w:gridCol w:w="1030"/>
        <w:gridCol w:w="1030"/>
        <w:gridCol w:w="1030"/>
        <w:gridCol w:w="1327"/>
      </w:tblGrid>
      <w:tr w:rsidR="008B55B0" w:rsidRPr="0017284E" w14:paraId="438F34C3" w14:textId="77777777" w:rsidTr="00B923B5">
        <w:trPr>
          <w:trHeight w:val="765"/>
        </w:trPr>
        <w:tc>
          <w:tcPr>
            <w:tcW w:w="2850" w:type="dxa"/>
            <w:shd w:val="clear" w:color="000000" w:fill="FFFFFF" w:themeFill="background1"/>
            <w:noWrap/>
            <w:vAlign w:val="center"/>
            <w:hideMark/>
          </w:tcPr>
          <w:p w14:paraId="4962B8E6"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Gmina/ Grunty</w:t>
            </w:r>
          </w:p>
        </w:tc>
        <w:tc>
          <w:tcPr>
            <w:tcW w:w="875" w:type="dxa"/>
            <w:shd w:val="clear" w:color="auto" w:fill="auto"/>
            <w:vAlign w:val="center"/>
            <w:hideMark/>
          </w:tcPr>
          <w:p w14:paraId="6B5C269E"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Linia</w:t>
            </w:r>
          </w:p>
        </w:tc>
        <w:tc>
          <w:tcPr>
            <w:tcW w:w="876" w:type="dxa"/>
            <w:shd w:val="clear" w:color="auto" w:fill="auto"/>
            <w:vAlign w:val="center"/>
            <w:hideMark/>
          </w:tcPr>
          <w:p w14:paraId="49427E26"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Luzino</w:t>
            </w:r>
          </w:p>
        </w:tc>
        <w:tc>
          <w:tcPr>
            <w:tcW w:w="1021" w:type="dxa"/>
            <w:shd w:val="clear" w:color="auto" w:fill="auto"/>
            <w:vAlign w:val="center"/>
            <w:hideMark/>
          </w:tcPr>
          <w:p w14:paraId="16EE504C"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Łęczyce</w:t>
            </w:r>
          </w:p>
        </w:tc>
        <w:tc>
          <w:tcPr>
            <w:tcW w:w="1021" w:type="dxa"/>
            <w:shd w:val="clear" w:color="auto" w:fill="auto"/>
            <w:vAlign w:val="center"/>
            <w:hideMark/>
          </w:tcPr>
          <w:p w14:paraId="4F8B3AF1"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Szemud</w:t>
            </w:r>
          </w:p>
        </w:tc>
        <w:tc>
          <w:tcPr>
            <w:tcW w:w="1021" w:type="dxa"/>
            <w:shd w:val="clear" w:color="auto" w:fill="auto"/>
            <w:vAlign w:val="center"/>
            <w:hideMark/>
          </w:tcPr>
          <w:p w14:paraId="2B610665"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Razem</w:t>
            </w:r>
          </w:p>
        </w:tc>
        <w:tc>
          <w:tcPr>
            <w:tcW w:w="1315" w:type="dxa"/>
            <w:shd w:val="clear" w:color="auto" w:fill="auto"/>
            <w:vAlign w:val="center"/>
            <w:hideMark/>
          </w:tcPr>
          <w:p w14:paraId="443F182C"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Udział procentowy</w:t>
            </w:r>
          </w:p>
        </w:tc>
      </w:tr>
      <w:tr w:rsidR="008B55B0" w:rsidRPr="0017284E" w14:paraId="32B4289C" w14:textId="77777777" w:rsidTr="00B923B5">
        <w:trPr>
          <w:trHeight w:val="255"/>
        </w:trPr>
        <w:tc>
          <w:tcPr>
            <w:tcW w:w="2850" w:type="dxa"/>
            <w:shd w:val="clear" w:color="000000" w:fill="FFFFFF" w:themeFill="background1"/>
            <w:noWrap/>
            <w:vAlign w:val="center"/>
            <w:hideMark/>
          </w:tcPr>
          <w:p w14:paraId="67E80271"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użytki rolne razem</w:t>
            </w:r>
          </w:p>
        </w:tc>
        <w:tc>
          <w:tcPr>
            <w:tcW w:w="875" w:type="dxa"/>
            <w:shd w:val="clear" w:color="auto" w:fill="auto"/>
            <w:noWrap/>
            <w:vAlign w:val="center"/>
            <w:hideMark/>
          </w:tcPr>
          <w:p w14:paraId="4AB28E94"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6232</w:t>
            </w:r>
          </w:p>
        </w:tc>
        <w:tc>
          <w:tcPr>
            <w:tcW w:w="876" w:type="dxa"/>
            <w:shd w:val="clear" w:color="auto" w:fill="auto"/>
            <w:noWrap/>
            <w:vAlign w:val="center"/>
            <w:hideMark/>
          </w:tcPr>
          <w:p w14:paraId="3F14A253"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5612</w:t>
            </w:r>
          </w:p>
        </w:tc>
        <w:tc>
          <w:tcPr>
            <w:tcW w:w="1021" w:type="dxa"/>
            <w:shd w:val="clear" w:color="auto" w:fill="auto"/>
            <w:noWrap/>
            <w:vAlign w:val="center"/>
            <w:hideMark/>
          </w:tcPr>
          <w:p w14:paraId="15A42CD6"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9487</w:t>
            </w:r>
          </w:p>
        </w:tc>
        <w:tc>
          <w:tcPr>
            <w:tcW w:w="1021" w:type="dxa"/>
            <w:shd w:val="clear" w:color="auto" w:fill="auto"/>
            <w:noWrap/>
            <w:vAlign w:val="center"/>
            <w:hideMark/>
          </w:tcPr>
          <w:p w14:paraId="5658C9AF"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11608</w:t>
            </w:r>
          </w:p>
        </w:tc>
        <w:tc>
          <w:tcPr>
            <w:tcW w:w="1021" w:type="dxa"/>
            <w:shd w:val="clear" w:color="auto" w:fill="auto"/>
            <w:noWrap/>
            <w:vAlign w:val="center"/>
            <w:hideMark/>
          </w:tcPr>
          <w:p w14:paraId="273E2467"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32939</w:t>
            </w:r>
          </w:p>
        </w:tc>
        <w:tc>
          <w:tcPr>
            <w:tcW w:w="1315" w:type="dxa"/>
            <w:shd w:val="clear" w:color="auto" w:fill="auto"/>
            <w:noWrap/>
            <w:vAlign w:val="center"/>
            <w:hideMark/>
          </w:tcPr>
          <w:p w14:paraId="1607577E"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51,38%</w:t>
            </w:r>
          </w:p>
        </w:tc>
      </w:tr>
      <w:tr w:rsidR="008B55B0" w:rsidRPr="0017284E" w14:paraId="38913C09" w14:textId="77777777" w:rsidTr="00B923B5">
        <w:trPr>
          <w:trHeight w:val="255"/>
        </w:trPr>
        <w:tc>
          <w:tcPr>
            <w:tcW w:w="2850" w:type="dxa"/>
            <w:shd w:val="clear" w:color="000000" w:fill="FFFFFF" w:themeFill="background1"/>
            <w:noWrap/>
            <w:vAlign w:val="center"/>
            <w:hideMark/>
          </w:tcPr>
          <w:p w14:paraId="4486A61D"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grunty orne</w:t>
            </w:r>
          </w:p>
        </w:tc>
        <w:tc>
          <w:tcPr>
            <w:tcW w:w="875" w:type="dxa"/>
            <w:shd w:val="clear" w:color="auto" w:fill="auto"/>
            <w:noWrap/>
            <w:vAlign w:val="center"/>
            <w:hideMark/>
          </w:tcPr>
          <w:p w14:paraId="7C9F7E4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4774</w:t>
            </w:r>
          </w:p>
        </w:tc>
        <w:tc>
          <w:tcPr>
            <w:tcW w:w="876" w:type="dxa"/>
            <w:shd w:val="clear" w:color="auto" w:fill="auto"/>
            <w:noWrap/>
            <w:vAlign w:val="center"/>
            <w:hideMark/>
          </w:tcPr>
          <w:p w14:paraId="0DBC382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4029</w:t>
            </w:r>
          </w:p>
        </w:tc>
        <w:tc>
          <w:tcPr>
            <w:tcW w:w="1021" w:type="dxa"/>
            <w:shd w:val="clear" w:color="auto" w:fill="auto"/>
            <w:noWrap/>
            <w:vAlign w:val="center"/>
            <w:hideMark/>
          </w:tcPr>
          <w:p w14:paraId="08C3A37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6728</w:t>
            </w:r>
          </w:p>
        </w:tc>
        <w:tc>
          <w:tcPr>
            <w:tcW w:w="1021" w:type="dxa"/>
            <w:shd w:val="clear" w:color="auto" w:fill="auto"/>
            <w:noWrap/>
            <w:vAlign w:val="center"/>
            <w:hideMark/>
          </w:tcPr>
          <w:p w14:paraId="5462B78A"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8483</w:t>
            </w:r>
          </w:p>
        </w:tc>
        <w:tc>
          <w:tcPr>
            <w:tcW w:w="1021" w:type="dxa"/>
            <w:shd w:val="clear" w:color="auto" w:fill="auto"/>
            <w:noWrap/>
            <w:vAlign w:val="center"/>
            <w:hideMark/>
          </w:tcPr>
          <w:p w14:paraId="6A28028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24014</w:t>
            </w:r>
          </w:p>
        </w:tc>
        <w:tc>
          <w:tcPr>
            <w:tcW w:w="1315" w:type="dxa"/>
            <w:shd w:val="clear" w:color="auto" w:fill="auto"/>
            <w:noWrap/>
            <w:vAlign w:val="center"/>
            <w:hideMark/>
          </w:tcPr>
          <w:p w14:paraId="1BF59CE8"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37,46%</w:t>
            </w:r>
          </w:p>
        </w:tc>
      </w:tr>
      <w:tr w:rsidR="008B55B0" w:rsidRPr="0017284E" w14:paraId="3982DEEF" w14:textId="77777777" w:rsidTr="00B923B5">
        <w:trPr>
          <w:trHeight w:val="255"/>
        </w:trPr>
        <w:tc>
          <w:tcPr>
            <w:tcW w:w="2850" w:type="dxa"/>
            <w:shd w:val="clear" w:color="000000" w:fill="FFFFFF" w:themeFill="background1"/>
            <w:noWrap/>
            <w:vAlign w:val="center"/>
            <w:hideMark/>
          </w:tcPr>
          <w:p w14:paraId="36B8F13F"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sady</w:t>
            </w:r>
          </w:p>
        </w:tc>
        <w:tc>
          <w:tcPr>
            <w:tcW w:w="875" w:type="dxa"/>
            <w:shd w:val="clear" w:color="auto" w:fill="auto"/>
            <w:noWrap/>
            <w:vAlign w:val="center"/>
            <w:hideMark/>
          </w:tcPr>
          <w:p w14:paraId="700BDEC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29</w:t>
            </w:r>
          </w:p>
        </w:tc>
        <w:tc>
          <w:tcPr>
            <w:tcW w:w="876" w:type="dxa"/>
            <w:shd w:val="clear" w:color="auto" w:fill="auto"/>
            <w:noWrap/>
            <w:vAlign w:val="center"/>
            <w:hideMark/>
          </w:tcPr>
          <w:p w14:paraId="126E001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34</w:t>
            </w:r>
          </w:p>
        </w:tc>
        <w:tc>
          <w:tcPr>
            <w:tcW w:w="1021" w:type="dxa"/>
            <w:shd w:val="clear" w:color="auto" w:fill="auto"/>
            <w:noWrap/>
            <w:vAlign w:val="center"/>
            <w:hideMark/>
          </w:tcPr>
          <w:p w14:paraId="210621A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24</w:t>
            </w:r>
          </w:p>
        </w:tc>
        <w:tc>
          <w:tcPr>
            <w:tcW w:w="1021" w:type="dxa"/>
            <w:shd w:val="clear" w:color="auto" w:fill="auto"/>
            <w:noWrap/>
            <w:vAlign w:val="center"/>
            <w:hideMark/>
          </w:tcPr>
          <w:p w14:paraId="0345354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19</w:t>
            </w:r>
          </w:p>
        </w:tc>
        <w:tc>
          <w:tcPr>
            <w:tcW w:w="1021" w:type="dxa"/>
            <w:shd w:val="clear" w:color="auto" w:fill="auto"/>
            <w:noWrap/>
            <w:vAlign w:val="center"/>
            <w:hideMark/>
          </w:tcPr>
          <w:p w14:paraId="111A583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106</w:t>
            </w:r>
          </w:p>
        </w:tc>
        <w:tc>
          <w:tcPr>
            <w:tcW w:w="1315" w:type="dxa"/>
            <w:shd w:val="clear" w:color="auto" w:fill="auto"/>
            <w:noWrap/>
            <w:vAlign w:val="center"/>
            <w:hideMark/>
          </w:tcPr>
          <w:p w14:paraId="3AB7D56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0,17%</w:t>
            </w:r>
          </w:p>
        </w:tc>
      </w:tr>
      <w:tr w:rsidR="008B55B0" w:rsidRPr="0017284E" w14:paraId="5D32FDB2" w14:textId="77777777" w:rsidTr="00B923B5">
        <w:trPr>
          <w:trHeight w:val="255"/>
        </w:trPr>
        <w:tc>
          <w:tcPr>
            <w:tcW w:w="2850" w:type="dxa"/>
            <w:shd w:val="clear" w:color="000000" w:fill="FFFFFF" w:themeFill="background1"/>
            <w:noWrap/>
            <w:vAlign w:val="center"/>
            <w:hideMark/>
          </w:tcPr>
          <w:p w14:paraId="6CAF3CBB"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łąki trwałe</w:t>
            </w:r>
          </w:p>
        </w:tc>
        <w:tc>
          <w:tcPr>
            <w:tcW w:w="875" w:type="dxa"/>
            <w:shd w:val="clear" w:color="auto" w:fill="auto"/>
            <w:noWrap/>
            <w:vAlign w:val="center"/>
            <w:hideMark/>
          </w:tcPr>
          <w:p w14:paraId="19B9BDD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698</w:t>
            </w:r>
          </w:p>
        </w:tc>
        <w:tc>
          <w:tcPr>
            <w:tcW w:w="876" w:type="dxa"/>
            <w:shd w:val="clear" w:color="auto" w:fill="auto"/>
            <w:noWrap/>
            <w:vAlign w:val="center"/>
            <w:hideMark/>
          </w:tcPr>
          <w:p w14:paraId="05B45D7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933</w:t>
            </w:r>
          </w:p>
        </w:tc>
        <w:tc>
          <w:tcPr>
            <w:tcW w:w="1021" w:type="dxa"/>
            <w:shd w:val="clear" w:color="auto" w:fill="auto"/>
            <w:noWrap/>
            <w:vAlign w:val="center"/>
            <w:hideMark/>
          </w:tcPr>
          <w:p w14:paraId="737148F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1438</w:t>
            </w:r>
          </w:p>
        </w:tc>
        <w:tc>
          <w:tcPr>
            <w:tcW w:w="1021" w:type="dxa"/>
            <w:shd w:val="clear" w:color="auto" w:fill="auto"/>
            <w:noWrap/>
            <w:vAlign w:val="center"/>
            <w:hideMark/>
          </w:tcPr>
          <w:p w14:paraId="5C09C75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1015</w:t>
            </w:r>
          </w:p>
        </w:tc>
        <w:tc>
          <w:tcPr>
            <w:tcW w:w="1021" w:type="dxa"/>
            <w:shd w:val="clear" w:color="auto" w:fill="auto"/>
            <w:noWrap/>
            <w:vAlign w:val="center"/>
            <w:hideMark/>
          </w:tcPr>
          <w:p w14:paraId="7E30F558"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4084</w:t>
            </w:r>
          </w:p>
        </w:tc>
        <w:tc>
          <w:tcPr>
            <w:tcW w:w="1315" w:type="dxa"/>
            <w:shd w:val="clear" w:color="auto" w:fill="auto"/>
            <w:noWrap/>
            <w:vAlign w:val="center"/>
            <w:hideMark/>
          </w:tcPr>
          <w:p w14:paraId="37413FA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6,37%</w:t>
            </w:r>
          </w:p>
        </w:tc>
      </w:tr>
      <w:tr w:rsidR="008B55B0" w:rsidRPr="0017284E" w14:paraId="30C17EC9" w14:textId="77777777" w:rsidTr="00B923B5">
        <w:trPr>
          <w:trHeight w:val="255"/>
        </w:trPr>
        <w:tc>
          <w:tcPr>
            <w:tcW w:w="2850" w:type="dxa"/>
            <w:shd w:val="clear" w:color="000000" w:fill="FFFFFF" w:themeFill="background1"/>
            <w:noWrap/>
            <w:vAlign w:val="center"/>
            <w:hideMark/>
          </w:tcPr>
          <w:p w14:paraId="083B7953"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pastwiska trwałe</w:t>
            </w:r>
          </w:p>
        </w:tc>
        <w:tc>
          <w:tcPr>
            <w:tcW w:w="875" w:type="dxa"/>
            <w:shd w:val="clear" w:color="auto" w:fill="auto"/>
            <w:noWrap/>
            <w:vAlign w:val="center"/>
            <w:hideMark/>
          </w:tcPr>
          <w:p w14:paraId="6CAA089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522</w:t>
            </w:r>
          </w:p>
        </w:tc>
        <w:tc>
          <w:tcPr>
            <w:tcW w:w="876" w:type="dxa"/>
            <w:shd w:val="clear" w:color="auto" w:fill="auto"/>
            <w:noWrap/>
            <w:vAlign w:val="center"/>
            <w:hideMark/>
          </w:tcPr>
          <w:p w14:paraId="521885D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402</w:t>
            </w:r>
          </w:p>
        </w:tc>
        <w:tc>
          <w:tcPr>
            <w:tcW w:w="1021" w:type="dxa"/>
            <w:shd w:val="clear" w:color="auto" w:fill="auto"/>
            <w:noWrap/>
            <w:vAlign w:val="center"/>
            <w:hideMark/>
          </w:tcPr>
          <w:p w14:paraId="11D33BA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975</w:t>
            </w:r>
          </w:p>
        </w:tc>
        <w:tc>
          <w:tcPr>
            <w:tcW w:w="1021" w:type="dxa"/>
            <w:shd w:val="clear" w:color="auto" w:fill="auto"/>
            <w:noWrap/>
            <w:vAlign w:val="center"/>
            <w:hideMark/>
          </w:tcPr>
          <w:p w14:paraId="6FA5735A"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1607</w:t>
            </w:r>
          </w:p>
        </w:tc>
        <w:tc>
          <w:tcPr>
            <w:tcW w:w="1021" w:type="dxa"/>
            <w:shd w:val="clear" w:color="auto" w:fill="auto"/>
            <w:noWrap/>
            <w:vAlign w:val="center"/>
            <w:hideMark/>
          </w:tcPr>
          <w:p w14:paraId="3947282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3506</w:t>
            </w:r>
          </w:p>
        </w:tc>
        <w:tc>
          <w:tcPr>
            <w:tcW w:w="1315" w:type="dxa"/>
            <w:shd w:val="clear" w:color="auto" w:fill="auto"/>
            <w:noWrap/>
            <w:vAlign w:val="center"/>
            <w:hideMark/>
          </w:tcPr>
          <w:p w14:paraId="79DD102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5,47%</w:t>
            </w:r>
          </w:p>
        </w:tc>
      </w:tr>
      <w:tr w:rsidR="008B55B0" w:rsidRPr="0017284E" w14:paraId="3D2775BF" w14:textId="77777777" w:rsidTr="00B923B5">
        <w:trPr>
          <w:trHeight w:val="240"/>
        </w:trPr>
        <w:tc>
          <w:tcPr>
            <w:tcW w:w="2850" w:type="dxa"/>
            <w:shd w:val="clear" w:color="000000" w:fill="FFFFFF" w:themeFill="background1"/>
            <w:noWrap/>
            <w:vAlign w:val="center"/>
            <w:hideMark/>
          </w:tcPr>
          <w:p w14:paraId="0A29BDF7"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Pozostałe użytki rolne</w:t>
            </w:r>
          </w:p>
        </w:tc>
        <w:tc>
          <w:tcPr>
            <w:tcW w:w="875" w:type="dxa"/>
            <w:shd w:val="clear" w:color="000000" w:fill="FFFFFF" w:themeFill="background1"/>
            <w:noWrap/>
            <w:vAlign w:val="center"/>
            <w:hideMark/>
          </w:tcPr>
          <w:p w14:paraId="7E69512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209</w:t>
            </w:r>
          </w:p>
        </w:tc>
        <w:tc>
          <w:tcPr>
            <w:tcW w:w="876" w:type="dxa"/>
            <w:shd w:val="clear" w:color="000000" w:fill="FFFFFF" w:themeFill="background1"/>
            <w:noWrap/>
            <w:vAlign w:val="center"/>
            <w:hideMark/>
          </w:tcPr>
          <w:p w14:paraId="295ADCE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214</w:t>
            </w:r>
          </w:p>
        </w:tc>
        <w:tc>
          <w:tcPr>
            <w:tcW w:w="1021" w:type="dxa"/>
            <w:shd w:val="clear" w:color="000000" w:fill="FFFFFF" w:themeFill="background1"/>
            <w:noWrap/>
            <w:vAlign w:val="center"/>
            <w:hideMark/>
          </w:tcPr>
          <w:p w14:paraId="1DDA138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322</w:t>
            </w:r>
          </w:p>
        </w:tc>
        <w:tc>
          <w:tcPr>
            <w:tcW w:w="1021" w:type="dxa"/>
            <w:shd w:val="clear" w:color="000000" w:fill="FFFFFF" w:themeFill="background1"/>
            <w:noWrap/>
            <w:vAlign w:val="center"/>
            <w:hideMark/>
          </w:tcPr>
          <w:p w14:paraId="522C6BC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484</w:t>
            </w:r>
          </w:p>
        </w:tc>
        <w:tc>
          <w:tcPr>
            <w:tcW w:w="1021" w:type="dxa"/>
            <w:shd w:val="clear" w:color="000000" w:fill="FFFFFF" w:themeFill="background1"/>
            <w:noWrap/>
            <w:vAlign w:val="center"/>
            <w:hideMark/>
          </w:tcPr>
          <w:p w14:paraId="0D2E7DB1"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1229</w:t>
            </w:r>
          </w:p>
        </w:tc>
        <w:tc>
          <w:tcPr>
            <w:tcW w:w="1315" w:type="dxa"/>
            <w:shd w:val="clear" w:color="auto" w:fill="auto"/>
            <w:noWrap/>
            <w:vAlign w:val="center"/>
            <w:hideMark/>
          </w:tcPr>
          <w:p w14:paraId="4B98BA1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1,92%</w:t>
            </w:r>
          </w:p>
        </w:tc>
      </w:tr>
      <w:tr w:rsidR="008B55B0" w:rsidRPr="0017284E" w14:paraId="2B1E5FB3" w14:textId="77777777" w:rsidTr="00B923B5">
        <w:trPr>
          <w:trHeight w:val="240"/>
        </w:trPr>
        <w:tc>
          <w:tcPr>
            <w:tcW w:w="2850" w:type="dxa"/>
            <w:shd w:val="clear" w:color="000000" w:fill="FFFFFF" w:themeFill="background1"/>
            <w:noWrap/>
            <w:vAlign w:val="center"/>
            <w:hideMark/>
          </w:tcPr>
          <w:p w14:paraId="2DDCEA1E"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Razem tereny nierolnicze</w:t>
            </w:r>
          </w:p>
        </w:tc>
        <w:tc>
          <w:tcPr>
            <w:tcW w:w="875" w:type="dxa"/>
            <w:shd w:val="clear" w:color="auto" w:fill="auto"/>
            <w:noWrap/>
            <w:vAlign w:val="center"/>
            <w:hideMark/>
          </w:tcPr>
          <w:p w14:paraId="0F0E508D"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5749</w:t>
            </w:r>
          </w:p>
        </w:tc>
        <w:tc>
          <w:tcPr>
            <w:tcW w:w="876" w:type="dxa"/>
            <w:shd w:val="clear" w:color="auto" w:fill="auto"/>
            <w:noWrap/>
            <w:vAlign w:val="center"/>
            <w:hideMark/>
          </w:tcPr>
          <w:p w14:paraId="3334E7EC"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5535</w:t>
            </w:r>
          </w:p>
        </w:tc>
        <w:tc>
          <w:tcPr>
            <w:tcW w:w="1021" w:type="dxa"/>
            <w:shd w:val="clear" w:color="auto" w:fill="auto"/>
            <w:noWrap/>
            <w:vAlign w:val="center"/>
            <w:hideMark/>
          </w:tcPr>
          <w:p w14:paraId="0FB21324"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13799</w:t>
            </w:r>
          </w:p>
        </w:tc>
        <w:tc>
          <w:tcPr>
            <w:tcW w:w="1021" w:type="dxa"/>
            <w:shd w:val="clear" w:color="auto" w:fill="auto"/>
            <w:noWrap/>
            <w:vAlign w:val="center"/>
            <w:hideMark/>
          </w:tcPr>
          <w:p w14:paraId="3D950DB7"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6083</w:t>
            </w:r>
          </w:p>
        </w:tc>
        <w:tc>
          <w:tcPr>
            <w:tcW w:w="1021" w:type="dxa"/>
            <w:shd w:val="clear" w:color="auto" w:fill="auto"/>
            <w:noWrap/>
            <w:vAlign w:val="center"/>
            <w:hideMark/>
          </w:tcPr>
          <w:p w14:paraId="1A3C03D1"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31166</w:t>
            </w:r>
          </w:p>
        </w:tc>
        <w:tc>
          <w:tcPr>
            <w:tcW w:w="1315" w:type="dxa"/>
            <w:shd w:val="clear" w:color="auto" w:fill="auto"/>
            <w:noWrap/>
            <w:vAlign w:val="center"/>
            <w:hideMark/>
          </w:tcPr>
          <w:p w14:paraId="0B6B36B4"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48,62%</w:t>
            </w:r>
          </w:p>
        </w:tc>
      </w:tr>
      <w:tr w:rsidR="008B55B0" w:rsidRPr="0017284E" w14:paraId="06946494" w14:textId="77777777" w:rsidTr="00B923B5">
        <w:trPr>
          <w:trHeight w:val="240"/>
        </w:trPr>
        <w:tc>
          <w:tcPr>
            <w:tcW w:w="2850" w:type="dxa"/>
            <w:shd w:val="clear" w:color="000000" w:fill="FFFFFF" w:themeFill="background1"/>
            <w:noWrap/>
            <w:vAlign w:val="center"/>
            <w:hideMark/>
          </w:tcPr>
          <w:p w14:paraId="474A145E"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grunty leśne oraz zadrzewione i zakrzewione</w:t>
            </w:r>
          </w:p>
        </w:tc>
        <w:tc>
          <w:tcPr>
            <w:tcW w:w="875" w:type="dxa"/>
            <w:shd w:val="clear" w:color="auto" w:fill="auto"/>
            <w:noWrap/>
            <w:vAlign w:val="center"/>
            <w:hideMark/>
          </w:tcPr>
          <w:p w14:paraId="7FFC38C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4616</w:t>
            </w:r>
          </w:p>
        </w:tc>
        <w:tc>
          <w:tcPr>
            <w:tcW w:w="876" w:type="dxa"/>
            <w:shd w:val="clear" w:color="auto" w:fill="auto"/>
            <w:noWrap/>
            <w:vAlign w:val="center"/>
            <w:hideMark/>
          </w:tcPr>
          <w:p w14:paraId="0A1B3A4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4745</w:t>
            </w:r>
          </w:p>
        </w:tc>
        <w:tc>
          <w:tcPr>
            <w:tcW w:w="1021" w:type="dxa"/>
            <w:shd w:val="clear" w:color="auto" w:fill="auto"/>
            <w:noWrap/>
            <w:vAlign w:val="center"/>
            <w:hideMark/>
          </w:tcPr>
          <w:p w14:paraId="5198A0A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12526</w:t>
            </w:r>
          </w:p>
        </w:tc>
        <w:tc>
          <w:tcPr>
            <w:tcW w:w="1021" w:type="dxa"/>
            <w:shd w:val="clear" w:color="auto" w:fill="auto"/>
            <w:noWrap/>
            <w:vAlign w:val="center"/>
            <w:hideMark/>
          </w:tcPr>
          <w:p w14:paraId="6758B44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4119</w:t>
            </w:r>
          </w:p>
        </w:tc>
        <w:tc>
          <w:tcPr>
            <w:tcW w:w="1021" w:type="dxa"/>
            <w:shd w:val="clear" w:color="auto" w:fill="auto"/>
            <w:noWrap/>
            <w:vAlign w:val="center"/>
            <w:hideMark/>
          </w:tcPr>
          <w:p w14:paraId="510836A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26006</w:t>
            </w:r>
          </w:p>
        </w:tc>
        <w:tc>
          <w:tcPr>
            <w:tcW w:w="1315" w:type="dxa"/>
            <w:shd w:val="clear" w:color="auto" w:fill="auto"/>
            <w:noWrap/>
            <w:vAlign w:val="center"/>
            <w:hideMark/>
          </w:tcPr>
          <w:p w14:paraId="43253CA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40,57%</w:t>
            </w:r>
          </w:p>
        </w:tc>
      </w:tr>
      <w:tr w:rsidR="008B55B0" w:rsidRPr="0017284E" w14:paraId="3A7A080C" w14:textId="77777777" w:rsidTr="00B923B5">
        <w:trPr>
          <w:trHeight w:val="255"/>
        </w:trPr>
        <w:tc>
          <w:tcPr>
            <w:tcW w:w="2850" w:type="dxa"/>
            <w:shd w:val="clear" w:color="000000" w:fill="FFFFFF" w:themeFill="background1"/>
            <w:noWrap/>
            <w:vAlign w:val="center"/>
            <w:hideMark/>
          </w:tcPr>
          <w:p w14:paraId="05E3450E"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grunty pod wodami</w:t>
            </w:r>
          </w:p>
        </w:tc>
        <w:tc>
          <w:tcPr>
            <w:tcW w:w="875" w:type="dxa"/>
            <w:shd w:val="clear" w:color="auto" w:fill="auto"/>
            <w:noWrap/>
            <w:vAlign w:val="center"/>
            <w:hideMark/>
          </w:tcPr>
          <w:p w14:paraId="7ADCE1E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264</w:t>
            </w:r>
          </w:p>
        </w:tc>
        <w:tc>
          <w:tcPr>
            <w:tcW w:w="876" w:type="dxa"/>
            <w:shd w:val="clear" w:color="auto" w:fill="auto"/>
            <w:noWrap/>
            <w:vAlign w:val="center"/>
            <w:hideMark/>
          </w:tcPr>
          <w:p w14:paraId="06D3677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25</w:t>
            </w:r>
          </w:p>
        </w:tc>
        <w:tc>
          <w:tcPr>
            <w:tcW w:w="1021" w:type="dxa"/>
            <w:shd w:val="clear" w:color="auto" w:fill="auto"/>
            <w:noWrap/>
            <w:vAlign w:val="center"/>
            <w:hideMark/>
          </w:tcPr>
          <w:p w14:paraId="7735D09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90</w:t>
            </w:r>
          </w:p>
        </w:tc>
        <w:tc>
          <w:tcPr>
            <w:tcW w:w="1021" w:type="dxa"/>
            <w:shd w:val="clear" w:color="auto" w:fill="auto"/>
            <w:noWrap/>
            <w:vAlign w:val="center"/>
            <w:hideMark/>
          </w:tcPr>
          <w:p w14:paraId="66903B2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357</w:t>
            </w:r>
          </w:p>
        </w:tc>
        <w:tc>
          <w:tcPr>
            <w:tcW w:w="1021" w:type="dxa"/>
            <w:shd w:val="clear" w:color="auto" w:fill="auto"/>
            <w:noWrap/>
            <w:vAlign w:val="center"/>
            <w:hideMark/>
          </w:tcPr>
          <w:p w14:paraId="463AECD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736</w:t>
            </w:r>
          </w:p>
        </w:tc>
        <w:tc>
          <w:tcPr>
            <w:tcW w:w="1315" w:type="dxa"/>
            <w:shd w:val="clear" w:color="auto" w:fill="auto"/>
            <w:noWrap/>
            <w:vAlign w:val="center"/>
            <w:hideMark/>
          </w:tcPr>
          <w:p w14:paraId="5D9BBBA1"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1,15%</w:t>
            </w:r>
          </w:p>
        </w:tc>
      </w:tr>
      <w:tr w:rsidR="008B55B0" w:rsidRPr="0017284E" w14:paraId="28F7AE45" w14:textId="77777777" w:rsidTr="00B923B5">
        <w:trPr>
          <w:trHeight w:val="255"/>
        </w:trPr>
        <w:tc>
          <w:tcPr>
            <w:tcW w:w="2850" w:type="dxa"/>
            <w:shd w:val="clear" w:color="000000" w:fill="FFFFFF" w:themeFill="background1"/>
            <w:noWrap/>
            <w:vAlign w:val="center"/>
            <w:hideMark/>
          </w:tcPr>
          <w:p w14:paraId="76939829"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grunty zabudowane i zurbanizowane</w:t>
            </w:r>
          </w:p>
        </w:tc>
        <w:tc>
          <w:tcPr>
            <w:tcW w:w="875" w:type="dxa"/>
            <w:shd w:val="clear" w:color="auto" w:fill="auto"/>
            <w:noWrap/>
            <w:vAlign w:val="center"/>
            <w:hideMark/>
          </w:tcPr>
          <w:p w14:paraId="17415B0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493</w:t>
            </w:r>
          </w:p>
        </w:tc>
        <w:tc>
          <w:tcPr>
            <w:tcW w:w="876" w:type="dxa"/>
            <w:shd w:val="clear" w:color="auto" w:fill="auto"/>
            <w:noWrap/>
            <w:vAlign w:val="center"/>
            <w:hideMark/>
          </w:tcPr>
          <w:p w14:paraId="414CDD7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569</w:t>
            </w:r>
          </w:p>
        </w:tc>
        <w:tc>
          <w:tcPr>
            <w:tcW w:w="1021" w:type="dxa"/>
            <w:shd w:val="clear" w:color="auto" w:fill="auto"/>
            <w:noWrap/>
            <w:vAlign w:val="center"/>
            <w:hideMark/>
          </w:tcPr>
          <w:p w14:paraId="3CD8656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808</w:t>
            </w:r>
          </w:p>
        </w:tc>
        <w:tc>
          <w:tcPr>
            <w:tcW w:w="1021" w:type="dxa"/>
            <w:shd w:val="clear" w:color="auto" w:fill="auto"/>
            <w:noWrap/>
            <w:vAlign w:val="center"/>
            <w:hideMark/>
          </w:tcPr>
          <w:p w14:paraId="54B8394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1149</w:t>
            </w:r>
          </w:p>
        </w:tc>
        <w:tc>
          <w:tcPr>
            <w:tcW w:w="1021" w:type="dxa"/>
            <w:shd w:val="clear" w:color="auto" w:fill="auto"/>
            <w:noWrap/>
            <w:vAlign w:val="center"/>
            <w:hideMark/>
          </w:tcPr>
          <w:p w14:paraId="3A7B20F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3019</w:t>
            </w:r>
          </w:p>
        </w:tc>
        <w:tc>
          <w:tcPr>
            <w:tcW w:w="1315" w:type="dxa"/>
            <w:shd w:val="clear" w:color="auto" w:fill="auto"/>
            <w:noWrap/>
            <w:vAlign w:val="center"/>
            <w:hideMark/>
          </w:tcPr>
          <w:p w14:paraId="20AD072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4,71%</w:t>
            </w:r>
          </w:p>
        </w:tc>
      </w:tr>
      <w:tr w:rsidR="008B55B0" w:rsidRPr="0017284E" w14:paraId="3C5137B6" w14:textId="77777777" w:rsidTr="00B923B5">
        <w:trPr>
          <w:trHeight w:val="255"/>
        </w:trPr>
        <w:tc>
          <w:tcPr>
            <w:tcW w:w="2850" w:type="dxa"/>
            <w:shd w:val="clear" w:color="000000" w:fill="FFFFFF" w:themeFill="background1"/>
            <w:noWrap/>
            <w:vAlign w:val="center"/>
            <w:hideMark/>
          </w:tcPr>
          <w:p w14:paraId="40E55DC4"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użytki ekologiczne</w:t>
            </w:r>
          </w:p>
        </w:tc>
        <w:tc>
          <w:tcPr>
            <w:tcW w:w="875" w:type="dxa"/>
            <w:shd w:val="clear" w:color="auto" w:fill="auto"/>
            <w:noWrap/>
            <w:vAlign w:val="center"/>
            <w:hideMark/>
          </w:tcPr>
          <w:p w14:paraId="3A4AF3B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18</w:t>
            </w:r>
          </w:p>
        </w:tc>
        <w:tc>
          <w:tcPr>
            <w:tcW w:w="876" w:type="dxa"/>
            <w:shd w:val="clear" w:color="auto" w:fill="auto"/>
            <w:noWrap/>
            <w:vAlign w:val="center"/>
            <w:hideMark/>
          </w:tcPr>
          <w:p w14:paraId="68752A5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w:t>
            </w:r>
          </w:p>
        </w:tc>
        <w:tc>
          <w:tcPr>
            <w:tcW w:w="1021" w:type="dxa"/>
            <w:shd w:val="clear" w:color="auto" w:fill="auto"/>
            <w:noWrap/>
            <w:vAlign w:val="center"/>
            <w:hideMark/>
          </w:tcPr>
          <w:p w14:paraId="71E7456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53</w:t>
            </w:r>
          </w:p>
        </w:tc>
        <w:tc>
          <w:tcPr>
            <w:tcW w:w="1021" w:type="dxa"/>
            <w:shd w:val="clear" w:color="auto" w:fill="auto"/>
            <w:noWrap/>
            <w:vAlign w:val="center"/>
            <w:hideMark/>
          </w:tcPr>
          <w:p w14:paraId="505E071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w:t>
            </w:r>
          </w:p>
        </w:tc>
        <w:tc>
          <w:tcPr>
            <w:tcW w:w="1021" w:type="dxa"/>
            <w:shd w:val="clear" w:color="auto" w:fill="auto"/>
            <w:noWrap/>
            <w:vAlign w:val="center"/>
            <w:hideMark/>
          </w:tcPr>
          <w:p w14:paraId="4242B74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91</w:t>
            </w:r>
          </w:p>
        </w:tc>
        <w:tc>
          <w:tcPr>
            <w:tcW w:w="1315" w:type="dxa"/>
            <w:shd w:val="clear" w:color="auto" w:fill="auto"/>
            <w:noWrap/>
            <w:vAlign w:val="center"/>
            <w:hideMark/>
          </w:tcPr>
          <w:p w14:paraId="147DE1E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0,14%</w:t>
            </w:r>
          </w:p>
        </w:tc>
      </w:tr>
      <w:tr w:rsidR="008B55B0" w:rsidRPr="0017284E" w14:paraId="448FE7BA" w14:textId="77777777" w:rsidTr="00B923B5">
        <w:trPr>
          <w:trHeight w:val="255"/>
        </w:trPr>
        <w:tc>
          <w:tcPr>
            <w:tcW w:w="2850" w:type="dxa"/>
            <w:shd w:val="clear" w:color="000000" w:fill="FFFFFF" w:themeFill="background1"/>
            <w:noWrap/>
            <w:vAlign w:val="center"/>
            <w:hideMark/>
          </w:tcPr>
          <w:p w14:paraId="12D30934"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nieużytki</w:t>
            </w:r>
          </w:p>
        </w:tc>
        <w:tc>
          <w:tcPr>
            <w:tcW w:w="875" w:type="dxa"/>
            <w:shd w:val="clear" w:color="auto" w:fill="auto"/>
            <w:noWrap/>
            <w:vAlign w:val="center"/>
            <w:hideMark/>
          </w:tcPr>
          <w:p w14:paraId="4514B95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358</w:t>
            </w:r>
          </w:p>
        </w:tc>
        <w:tc>
          <w:tcPr>
            <w:tcW w:w="876" w:type="dxa"/>
            <w:shd w:val="clear" w:color="auto" w:fill="auto"/>
            <w:noWrap/>
            <w:vAlign w:val="center"/>
            <w:hideMark/>
          </w:tcPr>
          <w:p w14:paraId="4716902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170</w:t>
            </w:r>
          </w:p>
        </w:tc>
        <w:tc>
          <w:tcPr>
            <w:tcW w:w="1021" w:type="dxa"/>
            <w:shd w:val="clear" w:color="auto" w:fill="auto"/>
            <w:noWrap/>
            <w:vAlign w:val="center"/>
            <w:hideMark/>
          </w:tcPr>
          <w:p w14:paraId="47A4EA5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204</w:t>
            </w:r>
          </w:p>
        </w:tc>
        <w:tc>
          <w:tcPr>
            <w:tcW w:w="1021" w:type="dxa"/>
            <w:shd w:val="clear" w:color="auto" w:fill="auto"/>
            <w:noWrap/>
            <w:vAlign w:val="center"/>
            <w:hideMark/>
          </w:tcPr>
          <w:p w14:paraId="1CBE814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451</w:t>
            </w:r>
          </w:p>
        </w:tc>
        <w:tc>
          <w:tcPr>
            <w:tcW w:w="1021" w:type="dxa"/>
            <w:shd w:val="clear" w:color="auto" w:fill="auto"/>
            <w:noWrap/>
            <w:vAlign w:val="center"/>
            <w:hideMark/>
          </w:tcPr>
          <w:p w14:paraId="5371E4F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1183</w:t>
            </w:r>
          </w:p>
        </w:tc>
        <w:tc>
          <w:tcPr>
            <w:tcW w:w="1315" w:type="dxa"/>
            <w:shd w:val="clear" w:color="auto" w:fill="auto"/>
            <w:noWrap/>
            <w:vAlign w:val="center"/>
            <w:hideMark/>
          </w:tcPr>
          <w:p w14:paraId="536AD59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1,85%</w:t>
            </w:r>
          </w:p>
        </w:tc>
      </w:tr>
      <w:tr w:rsidR="008B55B0" w:rsidRPr="0017284E" w14:paraId="57DA61A3" w14:textId="77777777" w:rsidTr="00B923B5">
        <w:trPr>
          <w:trHeight w:val="255"/>
        </w:trPr>
        <w:tc>
          <w:tcPr>
            <w:tcW w:w="2850" w:type="dxa"/>
            <w:shd w:val="clear" w:color="000000" w:fill="FFFFFF" w:themeFill="background1"/>
            <w:noWrap/>
            <w:vAlign w:val="center"/>
            <w:hideMark/>
          </w:tcPr>
          <w:p w14:paraId="5FB9B26B" w14:textId="77777777" w:rsidR="008B55B0" w:rsidRPr="0017284E" w:rsidRDefault="008B55B0" w:rsidP="000240CD">
            <w:pPr>
              <w:spacing w:after="0" w:line="240" w:lineRule="auto"/>
              <w:jc w:val="both"/>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tereny różne</w:t>
            </w:r>
          </w:p>
        </w:tc>
        <w:tc>
          <w:tcPr>
            <w:tcW w:w="875" w:type="dxa"/>
            <w:shd w:val="clear" w:color="auto" w:fill="auto"/>
            <w:noWrap/>
            <w:vAlign w:val="center"/>
            <w:hideMark/>
          </w:tcPr>
          <w:p w14:paraId="71FEA9A1"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0</w:t>
            </w:r>
          </w:p>
        </w:tc>
        <w:tc>
          <w:tcPr>
            <w:tcW w:w="876" w:type="dxa"/>
            <w:shd w:val="clear" w:color="auto" w:fill="auto"/>
            <w:noWrap/>
            <w:vAlign w:val="center"/>
            <w:hideMark/>
          </w:tcPr>
          <w:p w14:paraId="51BE81D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w:t>
            </w:r>
          </w:p>
        </w:tc>
        <w:tc>
          <w:tcPr>
            <w:tcW w:w="1021" w:type="dxa"/>
            <w:shd w:val="clear" w:color="auto" w:fill="auto"/>
            <w:noWrap/>
            <w:vAlign w:val="center"/>
            <w:hideMark/>
          </w:tcPr>
          <w:p w14:paraId="14890F9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118</w:t>
            </w:r>
          </w:p>
        </w:tc>
        <w:tc>
          <w:tcPr>
            <w:tcW w:w="1021" w:type="dxa"/>
            <w:shd w:val="clear" w:color="auto" w:fill="auto"/>
            <w:noWrap/>
            <w:vAlign w:val="center"/>
            <w:hideMark/>
          </w:tcPr>
          <w:p w14:paraId="6927196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w:t>
            </w:r>
          </w:p>
        </w:tc>
        <w:tc>
          <w:tcPr>
            <w:tcW w:w="1021" w:type="dxa"/>
            <w:shd w:val="clear" w:color="auto" w:fill="auto"/>
            <w:noWrap/>
            <w:vAlign w:val="center"/>
            <w:hideMark/>
          </w:tcPr>
          <w:p w14:paraId="1C0725B8"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131</w:t>
            </w:r>
          </w:p>
        </w:tc>
        <w:tc>
          <w:tcPr>
            <w:tcW w:w="1315" w:type="dxa"/>
            <w:shd w:val="clear" w:color="auto" w:fill="auto"/>
            <w:noWrap/>
            <w:vAlign w:val="center"/>
            <w:hideMark/>
          </w:tcPr>
          <w:p w14:paraId="593EC36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0,20%</w:t>
            </w:r>
          </w:p>
        </w:tc>
      </w:tr>
    </w:tbl>
    <w:p w14:paraId="6FE09EA7" w14:textId="77777777" w:rsidR="008B55B0" w:rsidRPr="0017284E" w:rsidRDefault="008B55B0" w:rsidP="00643FA7">
      <w:pPr>
        <w:spacing w:after="0"/>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w:t>
      </w:r>
    </w:p>
    <w:p w14:paraId="173350DA"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 terenie LGD dominują małe i średnie gospodarstwa rolne (68,45% do 10ha). Najwięcej jest ich o powierzchni 1-10 ha, za wyjątkiem gminy Linia, gdzie najwięcej jest tych do 1ha. Średnia powierzchnia natomiast w każdej z gmin przekracza 10 ha, co oznacza z jednej strony, iż średnio gospodarstwa są większe od średniej krajowej (7,93 ha), a z drugiej, iż istnieją na tym terenie także duże gospodarstw.</w:t>
      </w:r>
    </w:p>
    <w:p w14:paraId="26B16921" w14:textId="77777777" w:rsidR="008B55B0" w:rsidRPr="0017284E" w:rsidRDefault="008B55B0" w:rsidP="00D441A0">
      <w:pPr>
        <w:pStyle w:val="Legenda"/>
        <w:spacing w:after="0"/>
        <w:rPr>
          <w:rFonts w:ascii="Times New Roman" w:hAnsi="Times New Roman" w:cs="Times New Roman"/>
          <w:color w:val="auto"/>
          <w:sz w:val="20"/>
          <w:szCs w:val="20"/>
        </w:rPr>
      </w:pPr>
      <w:bookmarkStart w:id="40" w:name="_Toc439158585"/>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6</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Wielkość gospodarstw rolnych</w:t>
      </w:r>
      <w:bookmarkEnd w:id="4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0"/>
        <w:gridCol w:w="1400"/>
        <w:gridCol w:w="703"/>
        <w:gridCol w:w="792"/>
        <w:gridCol w:w="837"/>
        <w:gridCol w:w="1170"/>
        <w:gridCol w:w="668"/>
        <w:gridCol w:w="1146"/>
      </w:tblGrid>
      <w:tr w:rsidR="008B55B0" w:rsidRPr="0017284E" w14:paraId="1BB373EA" w14:textId="77777777" w:rsidTr="0056657B">
        <w:trPr>
          <w:trHeight w:val="255"/>
        </w:trPr>
        <w:tc>
          <w:tcPr>
            <w:tcW w:w="0" w:type="auto"/>
            <w:shd w:val="clear" w:color="000000" w:fill="FFFFFF"/>
            <w:noWrap/>
            <w:vAlign w:val="center"/>
            <w:hideMark/>
          </w:tcPr>
          <w:p w14:paraId="7F1AD7B9"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Gmina/ Liczba gospodarstw</w:t>
            </w:r>
          </w:p>
        </w:tc>
        <w:tc>
          <w:tcPr>
            <w:tcW w:w="0" w:type="auto"/>
            <w:shd w:val="clear" w:color="000000" w:fill="FFFFFF"/>
            <w:noWrap/>
            <w:vAlign w:val="center"/>
            <w:hideMark/>
          </w:tcPr>
          <w:p w14:paraId="43D2D203"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do 1 ha włącznie</w:t>
            </w:r>
          </w:p>
        </w:tc>
        <w:tc>
          <w:tcPr>
            <w:tcW w:w="0" w:type="auto"/>
            <w:shd w:val="clear" w:color="000000" w:fill="FFFFFF"/>
            <w:noWrap/>
            <w:vAlign w:val="center"/>
            <w:hideMark/>
          </w:tcPr>
          <w:p w14:paraId="09CF9609"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1 - 5 ha</w:t>
            </w:r>
          </w:p>
        </w:tc>
        <w:tc>
          <w:tcPr>
            <w:tcW w:w="0" w:type="auto"/>
            <w:shd w:val="clear" w:color="000000" w:fill="FFFFFF"/>
            <w:noWrap/>
            <w:vAlign w:val="center"/>
            <w:hideMark/>
          </w:tcPr>
          <w:p w14:paraId="7BBB7BAE"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5 - 10 ha</w:t>
            </w:r>
          </w:p>
        </w:tc>
        <w:tc>
          <w:tcPr>
            <w:tcW w:w="0" w:type="auto"/>
            <w:shd w:val="clear" w:color="000000" w:fill="FFFFFF"/>
            <w:noWrap/>
            <w:vAlign w:val="center"/>
            <w:hideMark/>
          </w:tcPr>
          <w:p w14:paraId="6284CD0D"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10 -15 ha</w:t>
            </w:r>
          </w:p>
        </w:tc>
        <w:tc>
          <w:tcPr>
            <w:tcW w:w="0" w:type="auto"/>
            <w:shd w:val="clear" w:color="000000" w:fill="FFFFFF"/>
            <w:noWrap/>
            <w:vAlign w:val="center"/>
            <w:hideMark/>
          </w:tcPr>
          <w:p w14:paraId="1BBB5BE5"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15 ha i więcej</w:t>
            </w:r>
          </w:p>
        </w:tc>
        <w:tc>
          <w:tcPr>
            <w:tcW w:w="0" w:type="auto"/>
            <w:shd w:val="clear" w:color="000000" w:fill="FFFFFF"/>
            <w:noWrap/>
            <w:vAlign w:val="center"/>
            <w:hideMark/>
          </w:tcPr>
          <w:p w14:paraId="7DC11071"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Razem</w:t>
            </w:r>
          </w:p>
        </w:tc>
        <w:tc>
          <w:tcPr>
            <w:tcW w:w="0" w:type="auto"/>
            <w:shd w:val="clear" w:color="000000" w:fill="FFFFFF"/>
            <w:noWrap/>
            <w:vAlign w:val="center"/>
            <w:hideMark/>
          </w:tcPr>
          <w:p w14:paraId="72A0BE5A"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Średnia pow.</w:t>
            </w:r>
          </w:p>
        </w:tc>
      </w:tr>
      <w:tr w:rsidR="008B55B0" w:rsidRPr="0017284E" w14:paraId="6184F5B2" w14:textId="77777777" w:rsidTr="0056657B">
        <w:trPr>
          <w:trHeight w:val="70"/>
        </w:trPr>
        <w:tc>
          <w:tcPr>
            <w:tcW w:w="0" w:type="auto"/>
            <w:shd w:val="clear" w:color="auto" w:fill="auto"/>
            <w:vAlign w:val="center"/>
            <w:hideMark/>
          </w:tcPr>
          <w:p w14:paraId="4E729D2B"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0" w:type="auto"/>
            <w:shd w:val="clear" w:color="auto" w:fill="auto"/>
            <w:noWrap/>
            <w:vAlign w:val="bottom"/>
            <w:hideMark/>
          </w:tcPr>
          <w:p w14:paraId="1E04473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216</w:t>
            </w:r>
          </w:p>
        </w:tc>
        <w:tc>
          <w:tcPr>
            <w:tcW w:w="0" w:type="auto"/>
            <w:shd w:val="clear" w:color="auto" w:fill="auto"/>
            <w:noWrap/>
            <w:vAlign w:val="bottom"/>
            <w:hideMark/>
          </w:tcPr>
          <w:p w14:paraId="252C3B6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166</w:t>
            </w:r>
          </w:p>
        </w:tc>
        <w:tc>
          <w:tcPr>
            <w:tcW w:w="0" w:type="auto"/>
            <w:shd w:val="clear" w:color="auto" w:fill="auto"/>
            <w:noWrap/>
            <w:vAlign w:val="bottom"/>
            <w:hideMark/>
          </w:tcPr>
          <w:p w14:paraId="2CF0C4E0"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155</w:t>
            </w:r>
          </w:p>
        </w:tc>
        <w:tc>
          <w:tcPr>
            <w:tcW w:w="0" w:type="auto"/>
            <w:shd w:val="clear" w:color="auto" w:fill="auto"/>
            <w:noWrap/>
            <w:vAlign w:val="bottom"/>
            <w:hideMark/>
          </w:tcPr>
          <w:p w14:paraId="2BBD9E0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124</w:t>
            </w:r>
          </w:p>
        </w:tc>
        <w:tc>
          <w:tcPr>
            <w:tcW w:w="0" w:type="auto"/>
            <w:shd w:val="clear" w:color="auto" w:fill="auto"/>
            <w:noWrap/>
            <w:vAlign w:val="bottom"/>
            <w:hideMark/>
          </w:tcPr>
          <w:p w14:paraId="2463D4B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102</w:t>
            </w:r>
          </w:p>
        </w:tc>
        <w:tc>
          <w:tcPr>
            <w:tcW w:w="0" w:type="auto"/>
            <w:shd w:val="clear" w:color="auto" w:fill="auto"/>
            <w:noWrap/>
            <w:vAlign w:val="bottom"/>
            <w:hideMark/>
          </w:tcPr>
          <w:p w14:paraId="24E48BC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763</w:t>
            </w:r>
          </w:p>
        </w:tc>
        <w:tc>
          <w:tcPr>
            <w:tcW w:w="0" w:type="auto"/>
            <w:shd w:val="clear" w:color="auto" w:fill="auto"/>
            <w:noWrap/>
            <w:vAlign w:val="bottom"/>
            <w:hideMark/>
          </w:tcPr>
          <w:p w14:paraId="6ED44C6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10,45</w:t>
            </w:r>
          </w:p>
        </w:tc>
      </w:tr>
      <w:tr w:rsidR="008B55B0" w:rsidRPr="0017284E" w14:paraId="027D9C3E" w14:textId="77777777" w:rsidTr="0056657B">
        <w:trPr>
          <w:trHeight w:val="255"/>
        </w:trPr>
        <w:tc>
          <w:tcPr>
            <w:tcW w:w="0" w:type="auto"/>
            <w:shd w:val="clear" w:color="auto" w:fill="auto"/>
            <w:vAlign w:val="center"/>
            <w:hideMark/>
          </w:tcPr>
          <w:p w14:paraId="44D2907F"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0" w:type="auto"/>
            <w:shd w:val="clear" w:color="auto" w:fill="auto"/>
            <w:noWrap/>
            <w:vAlign w:val="bottom"/>
            <w:hideMark/>
          </w:tcPr>
          <w:p w14:paraId="5CFE220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78</w:t>
            </w:r>
          </w:p>
        </w:tc>
        <w:tc>
          <w:tcPr>
            <w:tcW w:w="0" w:type="auto"/>
            <w:shd w:val="clear" w:color="auto" w:fill="auto"/>
            <w:noWrap/>
            <w:vAlign w:val="bottom"/>
            <w:hideMark/>
          </w:tcPr>
          <w:p w14:paraId="1C6BD10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132</w:t>
            </w:r>
          </w:p>
        </w:tc>
        <w:tc>
          <w:tcPr>
            <w:tcW w:w="0" w:type="auto"/>
            <w:shd w:val="clear" w:color="auto" w:fill="auto"/>
            <w:noWrap/>
            <w:vAlign w:val="bottom"/>
            <w:hideMark/>
          </w:tcPr>
          <w:p w14:paraId="6F3F417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130</w:t>
            </w:r>
          </w:p>
        </w:tc>
        <w:tc>
          <w:tcPr>
            <w:tcW w:w="0" w:type="auto"/>
            <w:shd w:val="clear" w:color="auto" w:fill="auto"/>
            <w:noWrap/>
            <w:vAlign w:val="bottom"/>
            <w:hideMark/>
          </w:tcPr>
          <w:p w14:paraId="68BECA4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86</w:t>
            </w:r>
          </w:p>
        </w:tc>
        <w:tc>
          <w:tcPr>
            <w:tcW w:w="0" w:type="auto"/>
            <w:shd w:val="clear" w:color="auto" w:fill="auto"/>
            <w:noWrap/>
            <w:vAlign w:val="bottom"/>
            <w:hideMark/>
          </w:tcPr>
          <w:p w14:paraId="7A63804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83</w:t>
            </w:r>
          </w:p>
        </w:tc>
        <w:tc>
          <w:tcPr>
            <w:tcW w:w="0" w:type="auto"/>
            <w:shd w:val="clear" w:color="auto" w:fill="auto"/>
            <w:noWrap/>
            <w:vAlign w:val="bottom"/>
            <w:hideMark/>
          </w:tcPr>
          <w:p w14:paraId="563D063F"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509</w:t>
            </w:r>
          </w:p>
        </w:tc>
        <w:tc>
          <w:tcPr>
            <w:tcW w:w="0" w:type="auto"/>
            <w:shd w:val="clear" w:color="auto" w:fill="auto"/>
            <w:noWrap/>
            <w:vAlign w:val="bottom"/>
            <w:hideMark/>
          </w:tcPr>
          <w:p w14:paraId="7E2592C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11,35</w:t>
            </w:r>
          </w:p>
        </w:tc>
      </w:tr>
      <w:tr w:rsidR="008B55B0" w:rsidRPr="0017284E" w14:paraId="47A4214C" w14:textId="77777777" w:rsidTr="0056657B">
        <w:trPr>
          <w:trHeight w:val="255"/>
        </w:trPr>
        <w:tc>
          <w:tcPr>
            <w:tcW w:w="0" w:type="auto"/>
            <w:shd w:val="clear" w:color="auto" w:fill="auto"/>
            <w:vAlign w:val="center"/>
            <w:hideMark/>
          </w:tcPr>
          <w:p w14:paraId="27DF9B04"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0" w:type="auto"/>
            <w:shd w:val="clear" w:color="auto" w:fill="auto"/>
            <w:noWrap/>
            <w:vAlign w:val="bottom"/>
            <w:hideMark/>
          </w:tcPr>
          <w:p w14:paraId="484AAD8A"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156</w:t>
            </w:r>
          </w:p>
        </w:tc>
        <w:tc>
          <w:tcPr>
            <w:tcW w:w="0" w:type="auto"/>
            <w:shd w:val="clear" w:color="auto" w:fill="auto"/>
            <w:noWrap/>
            <w:vAlign w:val="bottom"/>
            <w:hideMark/>
          </w:tcPr>
          <w:p w14:paraId="73F063B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175</w:t>
            </w:r>
          </w:p>
        </w:tc>
        <w:tc>
          <w:tcPr>
            <w:tcW w:w="0" w:type="auto"/>
            <w:shd w:val="clear" w:color="auto" w:fill="auto"/>
            <w:noWrap/>
            <w:vAlign w:val="bottom"/>
            <w:hideMark/>
          </w:tcPr>
          <w:p w14:paraId="682F5D5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100</w:t>
            </w:r>
          </w:p>
        </w:tc>
        <w:tc>
          <w:tcPr>
            <w:tcW w:w="0" w:type="auto"/>
            <w:shd w:val="clear" w:color="auto" w:fill="auto"/>
            <w:noWrap/>
            <w:vAlign w:val="bottom"/>
            <w:hideMark/>
          </w:tcPr>
          <w:p w14:paraId="7C1CD36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72</w:t>
            </w:r>
          </w:p>
        </w:tc>
        <w:tc>
          <w:tcPr>
            <w:tcW w:w="0" w:type="auto"/>
            <w:shd w:val="clear" w:color="auto" w:fill="auto"/>
            <w:noWrap/>
            <w:vAlign w:val="bottom"/>
            <w:hideMark/>
          </w:tcPr>
          <w:p w14:paraId="78E71FD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97</w:t>
            </w:r>
          </w:p>
        </w:tc>
        <w:tc>
          <w:tcPr>
            <w:tcW w:w="0" w:type="auto"/>
            <w:shd w:val="clear" w:color="auto" w:fill="auto"/>
            <w:noWrap/>
            <w:vAlign w:val="bottom"/>
            <w:hideMark/>
          </w:tcPr>
          <w:p w14:paraId="55BD33AD"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600</w:t>
            </w:r>
          </w:p>
        </w:tc>
        <w:tc>
          <w:tcPr>
            <w:tcW w:w="0" w:type="auto"/>
            <w:shd w:val="clear" w:color="auto" w:fill="auto"/>
            <w:noWrap/>
            <w:vAlign w:val="bottom"/>
            <w:hideMark/>
          </w:tcPr>
          <w:p w14:paraId="5674531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14,01</w:t>
            </w:r>
          </w:p>
        </w:tc>
      </w:tr>
      <w:tr w:rsidR="008B55B0" w:rsidRPr="0017284E" w14:paraId="3C4ACF26" w14:textId="77777777" w:rsidTr="0056657B">
        <w:trPr>
          <w:trHeight w:val="255"/>
        </w:trPr>
        <w:tc>
          <w:tcPr>
            <w:tcW w:w="0" w:type="auto"/>
            <w:shd w:val="clear" w:color="auto" w:fill="auto"/>
            <w:vAlign w:val="center"/>
            <w:hideMark/>
          </w:tcPr>
          <w:p w14:paraId="7E9E4430"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0" w:type="auto"/>
            <w:shd w:val="clear" w:color="auto" w:fill="auto"/>
            <w:noWrap/>
            <w:vAlign w:val="bottom"/>
            <w:hideMark/>
          </w:tcPr>
          <w:p w14:paraId="18AACEA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81</w:t>
            </w:r>
          </w:p>
        </w:tc>
        <w:tc>
          <w:tcPr>
            <w:tcW w:w="0" w:type="auto"/>
            <w:shd w:val="clear" w:color="auto" w:fill="auto"/>
            <w:noWrap/>
            <w:vAlign w:val="bottom"/>
            <w:hideMark/>
          </w:tcPr>
          <w:p w14:paraId="6BC61DF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291</w:t>
            </w:r>
          </w:p>
        </w:tc>
        <w:tc>
          <w:tcPr>
            <w:tcW w:w="0" w:type="auto"/>
            <w:shd w:val="clear" w:color="auto" w:fill="auto"/>
            <w:noWrap/>
            <w:vAlign w:val="bottom"/>
            <w:hideMark/>
          </w:tcPr>
          <w:p w14:paraId="2A77F23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338</w:t>
            </w:r>
          </w:p>
        </w:tc>
        <w:tc>
          <w:tcPr>
            <w:tcW w:w="0" w:type="auto"/>
            <w:shd w:val="clear" w:color="auto" w:fill="auto"/>
            <w:noWrap/>
            <w:vAlign w:val="bottom"/>
            <w:hideMark/>
          </w:tcPr>
          <w:p w14:paraId="5693A9B4"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229</w:t>
            </w:r>
          </w:p>
        </w:tc>
        <w:tc>
          <w:tcPr>
            <w:tcW w:w="0" w:type="auto"/>
            <w:shd w:val="clear" w:color="auto" w:fill="auto"/>
            <w:noWrap/>
            <w:vAlign w:val="bottom"/>
            <w:hideMark/>
          </w:tcPr>
          <w:p w14:paraId="79E23F0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137</w:t>
            </w:r>
          </w:p>
        </w:tc>
        <w:tc>
          <w:tcPr>
            <w:tcW w:w="0" w:type="auto"/>
            <w:shd w:val="clear" w:color="auto" w:fill="auto"/>
            <w:noWrap/>
            <w:vAlign w:val="bottom"/>
            <w:hideMark/>
          </w:tcPr>
          <w:p w14:paraId="7799955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1076</w:t>
            </w:r>
          </w:p>
        </w:tc>
        <w:tc>
          <w:tcPr>
            <w:tcW w:w="0" w:type="auto"/>
            <w:shd w:val="clear" w:color="auto" w:fill="auto"/>
            <w:noWrap/>
            <w:vAlign w:val="bottom"/>
            <w:hideMark/>
          </w:tcPr>
          <w:p w14:paraId="5A02E65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12,45</w:t>
            </w:r>
          </w:p>
        </w:tc>
      </w:tr>
      <w:tr w:rsidR="008B55B0" w:rsidRPr="0017284E" w14:paraId="5C025BAD" w14:textId="77777777" w:rsidTr="0056657B">
        <w:trPr>
          <w:trHeight w:val="255"/>
        </w:trPr>
        <w:tc>
          <w:tcPr>
            <w:tcW w:w="0" w:type="auto"/>
            <w:shd w:val="clear" w:color="auto" w:fill="auto"/>
            <w:vAlign w:val="center"/>
            <w:hideMark/>
          </w:tcPr>
          <w:p w14:paraId="1CF9CC35" w14:textId="77777777" w:rsidR="008B55B0" w:rsidRPr="0017284E" w:rsidRDefault="008B55B0" w:rsidP="000240CD">
            <w:pPr>
              <w:spacing w:after="0" w:line="240" w:lineRule="auto"/>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Razem</w:t>
            </w:r>
          </w:p>
        </w:tc>
        <w:tc>
          <w:tcPr>
            <w:tcW w:w="0" w:type="auto"/>
            <w:shd w:val="clear" w:color="auto" w:fill="auto"/>
            <w:noWrap/>
            <w:vAlign w:val="bottom"/>
            <w:hideMark/>
          </w:tcPr>
          <w:p w14:paraId="361BDA35"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531</w:t>
            </w:r>
          </w:p>
        </w:tc>
        <w:tc>
          <w:tcPr>
            <w:tcW w:w="0" w:type="auto"/>
            <w:shd w:val="clear" w:color="auto" w:fill="auto"/>
            <w:noWrap/>
            <w:vAlign w:val="bottom"/>
            <w:hideMark/>
          </w:tcPr>
          <w:p w14:paraId="658EEBA2"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764</w:t>
            </w:r>
          </w:p>
        </w:tc>
        <w:tc>
          <w:tcPr>
            <w:tcW w:w="0" w:type="auto"/>
            <w:shd w:val="clear" w:color="auto" w:fill="auto"/>
            <w:noWrap/>
            <w:vAlign w:val="bottom"/>
            <w:hideMark/>
          </w:tcPr>
          <w:p w14:paraId="36F29186"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723</w:t>
            </w:r>
          </w:p>
        </w:tc>
        <w:tc>
          <w:tcPr>
            <w:tcW w:w="0" w:type="auto"/>
            <w:shd w:val="clear" w:color="auto" w:fill="auto"/>
            <w:noWrap/>
            <w:vAlign w:val="bottom"/>
            <w:hideMark/>
          </w:tcPr>
          <w:p w14:paraId="12C59C32"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511</w:t>
            </w:r>
          </w:p>
        </w:tc>
        <w:tc>
          <w:tcPr>
            <w:tcW w:w="0" w:type="auto"/>
            <w:shd w:val="clear" w:color="auto" w:fill="auto"/>
            <w:noWrap/>
            <w:vAlign w:val="bottom"/>
            <w:hideMark/>
          </w:tcPr>
          <w:p w14:paraId="4205EDD3"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419</w:t>
            </w:r>
          </w:p>
        </w:tc>
        <w:tc>
          <w:tcPr>
            <w:tcW w:w="0" w:type="auto"/>
            <w:shd w:val="clear" w:color="auto" w:fill="auto"/>
            <w:noWrap/>
            <w:vAlign w:val="bottom"/>
            <w:hideMark/>
          </w:tcPr>
          <w:p w14:paraId="78819250"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2948</w:t>
            </w:r>
          </w:p>
        </w:tc>
        <w:tc>
          <w:tcPr>
            <w:tcW w:w="0" w:type="auto"/>
            <w:shd w:val="clear" w:color="auto" w:fill="auto"/>
            <w:noWrap/>
            <w:vAlign w:val="bottom"/>
            <w:hideMark/>
          </w:tcPr>
          <w:p w14:paraId="1DD6FF06"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w:t>
            </w:r>
          </w:p>
        </w:tc>
      </w:tr>
    </w:tbl>
    <w:p w14:paraId="6183D529" w14:textId="77777777" w:rsidR="008B55B0" w:rsidRPr="0017284E" w:rsidRDefault="008B55B0" w:rsidP="008B55B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 powszechny spis rolny 2010</w:t>
      </w:r>
    </w:p>
    <w:p w14:paraId="19957384"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W gospodarstwach rolnych zlokalizowanych na terenie LGD są w zdecydowanej większości uprawiane są zboża, z niewielką domieszką ziemniaków oraz upraw przemysłowych.</w:t>
      </w:r>
    </w:p>
    <w:p w14:paraId="157D5ED4" w14:textId="77777777" w:rsidR="008B55B0" w:rsidRPr="0017284E" w:rsidRDefault="008B55B0" w:rsidP="00D441A0">
      <w:pPr>
        <w:pStyle w:val="Legenda"/>
        <w:spacing w:after="0"/>
        <w:rPr>
          <w:rFonts w:ascii="Times New Roman" w:hAnsi="Times New Roman" w:cs="Times New Roman"/>
          <w:color w:val="auto"/>
          <w:sz w:val="20"/>
          <w:szCs w:val="20"/>
        </w:rPr>
      </w:pPr>
      <w:bookmarkStart w:id="41" w:name="_Toc439158586"/>
      <w:r w:rsidRPr="0017284E">
        <w:rPr>
          <w:rFonts w:ascii="Times New Roman" w:hAnsi="Times New Roman" w:cs="Times New Roman"/>
          <w:color w:val="auto"/>
          <w:sz w:val="20"/>
          <w:szCs w:val="20"/>
        </w:rPr>
        <w:lastRenderedPageBreak/>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7</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Rodzaje upraw na terenie LGD (w ha)</w:t>
      </w:r>
      <w:bookmarkEnd w:id="41"/>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10"/>
        <w:gridCol w:w="938"/>
        <w:gridCol w:w="938"/>
        <w:gridCol w:w="959"/>
        <w:gridCol w:w="938"/>
        <w:gridCol w:w="1078"/>
      </w:tblGrid>
      <w:tr w:rsidR="008B55B0" w:rsidRPr="0017284E" w14:paraId="39EB944A" w14:textId="77777777" w:rsidTr="000402AB">
        <w:trPr>
          <w:trHeight w:val="255"/>
        </w:trPr>
        <w:tc>
          <w:tcPr>
            <w:tcW w:w="4126" w:type="dxa"/>
            <w:shd w:val="clear" w:color="auto" w:fill="auto"/>
            <w:noWrap/>
            <w:vAlign w:val="bottom"/>
            <w:hideMark/>
          </w:tcPr>
          <w:p w14:paraId="05ABB69F" w14:textId="77777777" w:rsidR="008B55B0" w:rsidRPr="0017284E" w:rsidRDefault="008B55B0" w:rsidP="000240CD">
            <w:pPr>
              <w:spacing w:after="0" w:line="240" w:lineRule="auto"/>
              <w:rPr>
                <w:rFonts w:ascii="Times New Roman" w:eastAsia="Times New Roman" w:hAnsi="Times New Roman" w:cs="Times New Roman"/>
                <w:lang w:eastAsia="pl-PL"/>
              </w:rPr>
            </w:pPr>
          </w:p>
        </w:tc>
        <w:tc>
          <w:tcPr>
            <w:tcW w:w="920" w:type="dxa"/>
            <w:shd w:val="clear" w:color="auto" w:fill="auto"/>
            <w:vAlign w:val="center"/>
            <w:hideMark/>
          </w:tcPr>
          <w:p w14:paraId="2789AFCE" w14:textId="77777777" w:rsidR="008B55B0" w:rsidRPr="0017284E" w:rsidRDefault="008B55B0" w:rsidP="000240CD">
            <w:pPr>
              <w:spacing w:after="0" w:line="240" w:lineRule="auto"/>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Linia</w:t>
            </w:r>
          </w:p>
        </w:tc>
        <w:tc>
          <w:tcPr>
            <w:tcW w:w="920" w:type="dxa"/>
            <w:shd w:val="clear" w:color="auto" w:fill="auto"/>
            <w:vAlign w:val="center"/>
            <w:hideMark/>
          </w:tcPr>
          <w:p w14:paraId="682A3498" w14:textId="77777777" w:rsidR="008B55B0" w:rsidRPr="0017284E" w:rsidRDefault="008B55B0" w:rsidP="000240CD">
            <w:pPr>
              <w:spacing w:after="0" w:line="240" w:lineRule="auto"/>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Luzino</w:t>
            </w:r>
          </w:p>
        </w:tc>
        <w:tc>
          <w:tcPr>
            <w:tcW w:w="940" w:type="dxa"/>
            <w:shd w:val="clear" w:color="auto" w:fill="auto"/>
            <w:vAlign w:val="center"/>
            <w:hideMark/>
          </w:tcPr>
          <w:p w14:paraId="3630A55A" w14:textId="77777777" w:rsidR="008B55B0" w:rsidRPr="0017284E" w:rsidRDefault="008B55B0" w:rsidP="000240CD">
            <w:pPr>
              <w:spacing w:after="0" w:line="240" w:lineRule="auto"/>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Łęczyce</w:t>
            </w:r>
          </w:p>
        </w:tc>
        <w:tc>
          <w:tcPr>
            <w:tcW w:w="920" w:type="dxa"/>
            <w:shd w:val="clear" w:color="auto" w:fill="auto"/>
            <w:vAlign w:val="center"/>
            <w:hideMark/>
          </w:tcPr>
          <w:p w14:paraId="03444A63" w14:textId="77777777" w:rsidR="008B55B0" w:rsidRPr="0017284E" w:rsidRDefault="008B55B0" w:rsidP="000240CD">
            <w:pPr>
              <w:spacing w:after="0" w:line="240" w:lineRule="auto"/>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Szemud</w:t>
            </w:r>
          </w:p>
        </w:tc>
        <w:tc>
          <w:tcPr>
            <w:tcW w:w="1057" w:type="dxa"/>
            <w:shd w:val="clear" w:color="auto" w:fill="auto"/>
            <w:noWrap/>
            <w:vAlign w:val="bottom"/>
            <w:hideMark/>
          </w:tcPr>
          <w:p w14:paraId="6DE65F86" w14:textId="77777777" w:rsidR="008B55B0" w:rsidRPr="0017284E" w:rsidRDefault="008B55B0" w:rsidP="000240CD">
            <w:pPr>
              <w:spacing w:after="0" w:line="240" w:lineRule="auto"/>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Razem</w:t>
            </w:r>
          </w:p>
        </w:tc>
      </w:tr>
      <w:tr w:rsidR="008B55B0" w:rsidRPr="0017284E" w14:paraId="54A137FC" w14:textId="77777777" w:rsidTr="00427132">
        <w:trPr>
          <w:trHeight w:val="255"/>
        </w:trPr>
        <w:tc>
          <w:tcPr>
            <w:tcW w:w="4126" w:type="dxa"/>
            <w:shd w:val="clear" w:color="000000" w:fill="FFFFFF"/>
            <w:noWrap/>
            <w:vAlign w:val="center"/>
            <w:hideMark/>
          </w:tcPr>
          <w:p w14:paraId="1DA4A7FD"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zboża razem</w:t>
            </w:r>
          </w:p>
        </w:tc>
        <w:tc>
          <w:tcPr>
            <w:tcW w:w="920" w:type="dxa"/>
            <w:shd w:val="clear" w:color="auto" w:fill="auto"/>
            <w:noWrap/>
            <w:vAlign w:val="center"/>
            <w:hideMark/>
          </w:tcPr>
          <w:p w14:paraId="50CD44DD"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3335,86</w:t>
            </w:r>
          </w:p>
        </w:tc>
        <w:tc>
          <w:tcPr>
            <w:tcW w:w="920" w:type="dxa"/>
            <w:shd w:val="clear" w:color="auto" w:fill="auto"/>
            <w:noWrap/>
            <w:vAlign w:val="center"/>
            <w:hideMark/>
          </w:tcPr>
          <w:p w14:paraId="6DD7B5B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2278,27</w:t>
            </w:r>
          </w:p>
        </w:tc>
        <w:tc>
          <w:tcPr>
            <w:tcW w:w="940" w:type="dxa"/>
            <w:shd w:val="clear" w:color="auto" w:fill="auto"/>
            <w:noWrap/>
            <w:vAlign w:val="center"/>
            <w:hideMark/>
          </w:tcPr>
          <w:p w14:paraId="076308BF"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3560,70</w:t>
            </w:r>
          </w:p>
        </w:tc>
        <w:tc>
          <w:tcPr>
            <w:tcW w:w="920" w:type="dxa"/>
            <w:shd w:val="clear" w:color="auto" w:fill="auto"/>
            <w:noWrap/>
            <w:vAlign w:val="center"/>
            <w:hideMark/>
          </w:tcPr>
          <w:p w14:paraId="7D53442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6381,78</w:t>
            </w:r>
          </w:p>
        </w:tc>
        <w:tc>
          <w:tcPr>
            <w:tcW w:w="1057" w:type="dxa"/>
            <w:shd w:val="clear" w:color="auto" w:fill="auto"/>
            <w:noWrap/>
            <w:vAlign w:val="center"/>
            <w:hideMark/>
          </w:tcPr>
          <w:p w14:paraId="7E6A71EB"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15556,61</w:t>
            </w:r>
          </w:p>
        </w:tc>
      </w:tr>
      <w:tr w:rsidR="008B55B0" w:rsidRPr="0017284E" w14:paraId="5B106BF8" w14:textId="77777777" w:rsidTr="00427132">
        <w:trPr>
          <w:trHeight w:val="255"/>
        </w:trPr>
        <w:tc>
          <w:tcPr>
            <w:tcW w:w="4126" w:type="dxa"/>
            <w:shd w:val="clear" w:color="000000" w:fill="FFFFFF"/>
            <w:noWrap/>
            <w:vAlign w:val="center"/>
            <w:hideMark/>
          </w:tcPr>
          <w:p w14:paraId="47EDA2E0"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zboża podstawowe z mieszankami zbożowymi</w:t>
            </w:r>
          </w:p>
        </w:tc>
        <w:tc>
          <w:tcPr>
            <w:tcW w:w="920" w:type="dxa"/>
            <w:shd w:val="clear" w:color="auto" w:fill="auto"/>
            <w:noWrap/>
            <w:vAlign w:val="center"/>
            <w:hideMark/>
          </w:tcPr>
          <w:p w14:paraId="028E4D89"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3300,55</w:t>
            </w:r>
          </w:p>
        </w:tc>
        <w:tc>
          <w:tcPr>
            <w:tcW w:w="920" w:type="dxa"/>
            <w:shd w:val="clear" w:color="auto" w:fill="auto"/>
            <w:noWrap/>
            <w:vAlign w:val="center"/>
            <w:hideMark/>
          </w:tcPr>
          <w:p w14:paraId="2841324D"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2266,19</w:t>
            </w:r>
          </w:p>
        </w:tc>
        <w:tc>
          <w:tcPr>
            <w:tcW w:w="940" w:type="dxa"/>
            <w:shd w:val="clear" w:color="auto" w:fill="auto"/>
            <w:noWrap/>
            <w:vAlign w:val="center"/>
            <w:hideMark/>
          </w:tcPr>
          <w:p w14:paraId="683369EC"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3410,14</w:t>
            </w:r>
          </w:p>
        </w:tc>
        <w:tc>
          <w:tcPr>
            <w:tcW w:w="920" w:type="dxa"/>
            <w:shd w:val="clear" w:color="auto" w:fill="auto"/>
            <w:noWrap/>
            <w:vAlign w:val="center"/>
            <w:hideMark/>
          </w:tcPr>
          <w:p w14:paraId="17736B30"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6287,41</w:t>
            </w:r>
          </w:p>
        </w:tc>
        <w:tc>
          <w:tcPr>
            <w:tcW w:w="1057" w:type="dxa"/>
            <w:shd w:val="clear" w:color="auto" w:fill="auto"/>
            <w:noWrap/>
            <w:vAlign w:val="center"/>
            <w:hideMark/>
          </w:tcPr>
          <w:p w14:paraId="41E3CBDB"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15264,29</w:t>
            </w:r>
          </w:p>
        </w:tc>
      </w:tr>
      <w:tr w:rsidR="008B55B0" w:rsidRPr="0017284E" w14:paraId="14679129" w14:textId="77777777" w:rsidTr="00427132">
        <w:trPr>
          <w:trHeight w:val="255"/>
        </w:trPr>
        <w:tc>
          <w:tcPr>
            <w:tcW w:w="4126" w:type="dxa"/>
            <w:shd w:val="clear" w:color="000000" w:fill="FFFFFF"/>
            <w:noWrap/>
            <w:vAlign w:val="center"/>
            <w:hideMark/>
          </w:tcPr>
          <w:p w14:paraId="200AFA03"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kukurydza na ziarno</w:t>
            </w:r>
          </w:p>
        </w:tc>
        <w:tc>
          <w:tcPr>
            <w:tcW w:w="920" w:type="dxa"/>
            <w:shd w:val="clear" w:color="auto" w:fill="auto"/>
            <w:noWrap/>
            <w:vAlign w:val="center"/>
            <w:hideMark/>
          </w:tcPr>
          <w:p w14:paraId="602614A9"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23,10</w:t>
            </w:r>
          </w:p>
        </w:tc>
        <w:tc>
          <w:tcPr>
            <w:tcW w:w="920" w:type="dxa"/>
            <w:shd w:val="clear" w:color="auto" w:fill="auto"/>
            <w:noWrap/>
            <w:vAlign w:val="center"/>
            <w:hideMark/>
          </w:tcPr>
          <w:p w14:paraId="2FF393DA"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11,43</w:t>
            </w:r>
          </w:p>
        </w:tc>
        <w:tc>
          <w:tcPr>
            <w:tcW w:w="940" w:type="dxa"/>
            <w:shd w:val="clear" w:color="auto" w:fill="auto"/>
            <w:noWrap/>
            <w:vAlign w:val="center"/>
            <w:hideMark/>
          </w:tcPr>
          <w:p w14:paraId="2E7BE0B9"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32,70</w:t>
            </w:r>
          </w:p>
        </w:tc>
        <w:tc>
          <w:tcPr>
            <w:tcW w:w="920" w:type="dxa"/>
            <w:shd w:val="clear" w:color="auto" w:fill="auto"/>
            <w:noWrap/>
            <w:vAlign w:val="center"/>
            <w:hideMark/>
          </w:tcPr>
          <w:p w14:paraId="6168DA78"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5,34</w:t>
            </w:r>
          </w:p>
        </w:tc>
        <w:tc>
          <w:tcPr>
            <w:tcW w:w="1057" w:type="dxa"/>
            <w:shd w:val="clear" w:color="auto" w:fill="auto"/>
            <w:noWrap/>
            <w:vAlign w:val="center"/>
            <w:hideMark/>
          </w:tcPr>
          <w:p w14:paraId="0E920F74"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72,57</w:t>
            </w:r>
          </w:p>
        </w:tc>
      </w:tr>
      <w:tr w:rsidR="008B55B0" w:rsidRPr="0017284E" w14:paraId="0392259B" w14:textId="77777777" w:rsidTr="00427132">
        <w:trPr>
          <w:trHeight w:val="255"/>
        </w:trPr>
        <w:tc>
          <w:tcPr>
            <w:tcW w:w="4126" w:type="dxa"/>
            <w:shd w:val="clear" w:color="000000" w:fill="FFFFFF"/>
            <w:noWrap/>
            <w:vAlign w:val="center"/>
            <w:hideMark/>
          </w:tcPr>
          <w:p w14:paraId="64389853"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ziemniaki</w:t>
            </w:r>
          </w:p>
        </w:tc>
        <w:tc>
          <w:tcPr>
            <w:tcW w:w="920" w:type="dxa"/>
            <w:shd w:val="clear" w:color="auto" w:fill="auto"/>
            <w:noWrap/>
            <w:vAlign w:val="center"/>
            <w:hideMark/>
          </w:tcPr>
          <w:p w14:paraId="6A389E7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179,65</w:t>
            </w:r>
          </w:p>
        </w:tc>
        <w:tc>
          <w:tcPr>
            <w:tcW w:w="920" w:type="dxa"/>
            <w:shd w:val="clear" w:color="auto" w:fill="auto"/>
            <w:noWrap/>
            <w:vAlign w:val="center"/>
            <w:hideMark/>
          </w:tcPr>
          <w:p w14:paraId="19240DCE"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200,72</w:t>
            </w:r>
          </w:p>
        </w:tc>
        <w:tc>
          <w:tcPr>
            <w:tcW w:w="940" w:type="dxa"/>
            <w:shd w:val="clear" w:color="auto" w:fill="auto"/>
            <w:noWrap/>
            <w:vAlign w:val="center"/>
            <w:hideMark/>
          </w:tcPr>
          <w:p w14:paraId="173251C2"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179,88</w:t>
            </w:r>
          </w:p>
        </w:tc>
        <w:tc>
          <w:tcPr>
            <w:tcW w:w="920" w:type="dxa"/>
            <w:shd w:val="clear" w:color="auto" w:fill="auto"/>
            <w:noWrap/>
            <w:vAlign w:val="center"/>
            <w:hideMark/>
          </w:tcPr>
          <w:p w14:paraId="0077429E"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551,02</w:t>
            </w:r>
          </w:p>
        </w:tc>
        <w:tc>
          <w:tcPr>
            <w:tcW w:w="1057" w:type="dxa"/>
            <w:shd w:val="clear" w:color="auto" w:fill="auto"/>
            <w:noWrap/>
            <w:vAlign w:val="center"/>
            <w:hideMark/>
          </w:tcPr>
          <w:p w14:paraId="7A435148"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1111,27</w:t>
            </w:r>
          </w:p>
        </w:tc>
      </w:tr>
      <w:tr w:rsidR="008B55B0" w:rsidRPr="0017284E" w14:paraId="3AFF7CE9" w14:textId="77777777" w:rsidTr="00427132">
        <w:trPr>
          <w:trHeight w:val="255"/>
        </w:trPr>
        <w:tc>
          <w:tcPr>
            <w:tcW w:w="4126" w:type="dxa"/>
            <w:shd w:val="clear" w:color="000000" w:fill="FFFFFF"/>
            <w:noWrap/>
            <w:vAlign w:val="center"/>
            <w:hideMark/>
          </w:tcPr>
          <w:p w14:paraId="18B96049"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uprawy przemysłowe</w:t>
            </w:r>
          </w:p>
        </w:tc>
        <w:tc>
          <w:tcPr>
            <w:tcW w:w="920" w:type="dxa"/>
            <w:shd w:val="clear" w:color="auto" w:fill="auto"/>
            <w:noWrap/>
            <w:vAlign w:val="center"/>
            <w:hideMark/>
          </w:tcPr>
          <w:p w14:paraId="1AAF941C"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5,09</w:t>
            </w:r>
          </w:p>
        </w:tc>
        <w:tc>
          <w:tcPr>
            <w:tcW w:w="920" w:type="dxa"/>
            <w:shd w:val="clear" w:color="auto" w:fill="auto"/>
            <w:noWrap/>
            <w:vAlign w:val="center"/>
            <w:hideMark/>
          </w:tcPr>
          <w:p w14:paraId="5CD1A381"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0,00</w:t>
            </w:r>
          </w:p>
        </w:tc>
        <w:tc>
          <w:tcPr>
            <w:tcW w:w="940" w:type="dxa"/>
            <w:shd w:val="clear" w:color="auto" w:fill="auto"/>
            <w:noWrap/>
            <w:vAlign w:val="center"/>
            <w:hideMark/>
          </w:tcPr>
          <w:p w14:paraId="717A6194"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179,91</w:t>
            </w:r>
          </w:p>
        </w:tc>
        <w:tc>
          <w:tcPr>
            <w:tcW w:w="920" w:type="dxa"/>
            <w:shd w:val="clear" w:color="auto" w:fill="auto"/>
            <w:noWrap/>
            <w:vAlign w:val="center"/>
            <w:hideMark/>
          </w:tcPr>
          <w:p w14:paraId="7EFE632C"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511,39</w:t>
            </w:r>
          </w:p>
        </w:tc>
        <w:tc>
          <w:tcPr>
            <w:tcW w:w="1057" w:type="dxa"/>
            <w:shd w:val="clear" w:color="auto" w:fill="auto"/>
            <w:noWrap/>
            <w:vAlign w:val="center"/>
            <w:hideMark/>
          </w:tcPr>
          <w:p w14:paraId="002F8B4B"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696,39</w:t>
            </w:r>
          </w:p>
        </w:tc>
      </w:tr>
      <w:tr w:rsidR="008B55B0" w:rsidRPr="0017284E" w14:paraId="6FFB3652" w14:textId="77777777" w:rsidTr="00427132">
        <w:trPr>
          <w:trHeight w:val="255"/>
        </w:trPr>
        <w:tc>
          <w:tcPr>
            <w:tcW w:w="4126" w:type="dxa"/>
            <w:shd w:val="clear" w:color="000000" w:fill="FFFFFF"/>
            <w:noWrap/>
            <w:vAlign w:val="center"/>
            <w:hideMark/>
          </w:tcPr>
          <w:p w14:paraId="7667C71E"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buraki cukrowe</w:t>
            </w:r>
          </w:p>
        </w:tc>
        <w:tc>
          <w:tcPr>
            <w:tcW w:w="920" w:type="dxa"/>
            <w:shd w:val="clear" w:color="auto" w:fill="auto"/>
            <w:noWrap/>
            <w:vAlign w:val="center"/>
            <w:hideMark/>
          </w:tcPr>
          <w:p w14:paraId="064EB54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3,59</w:t>
            </w:r>
          </w:p>
        </w:tc>
        <w:tc>
          <w:tcPr>
            <w:tcW w:w="920" w:type="dxa"/>
            <w:shd w:val="clear" w:color="auto" w:fill="auto"/>
            <w:noWrap/>
            <w:vAlign w:val="center"/>
            <w:hideMark/>
          </w:tcPr>
          <w:p w14:paraId="148CFD2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1,38</w:t>
            </w:r>
          </w:p>
        </w:tc>
        <w:tc>
          <w:tcPr>
            <w:tcW w:w="940" w:type="dxa"/>
            <w:shd w:val="clear" w:color="auto" w:fill="auto"/>
            <w:noWrap/>
            <w:vAlign w:val="center"/>
            <w:hideMark/>
          </w:tcPr>
          <w:p w14:paraId="7FD84F8D"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0,91</w:t>
            </w:r>
          </w:p>
        </w:tc>
        <w:tc>
          <w:tcPr>
            <w:tcW w:w="920" w:type="dxa"/>
            <w:shd w:val="clear" w:color="auto" w:fill="auto"/>
            <w:noWrap/>
            <w:vAlign w:val="center"/>
            <w:hideMark/>
          </w:tcPr>
          <w:p w14:paraId="2870CFA2"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68,88</w:t>
            </w:r>
          </w:p>
        </w:tc>
        <w:tc>
          <w:tcPr>
            <w:tcW w:w="1057" w:type="dxa"/>
            <w:shd w:val="clear" w:color="auto" w:fill="auto"/>
            <w:noWrap/>
            <w:vAlign w:val="center"/>
            <w:hideMark/>
          </w:tcPr>
          <w:p w14:paraId="0ADA33A0"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74,76</w:t>
            </w:r>
          </w:p>
        </w:tc>
      </w:tr>
      <w:tr w:rsidR="008B55B0" w:rsidRPr="0017284E" w14:paraId="0C9B8FEC" w14:textId="77777777" w:rsidTr="00427132">
        <w:trPr>
          <w:trHeight w:val="255"/>
        </w:trPr>
        <w:tc>
          <w:tcPr>
            <w:tcW w:w="4126" w:type="dxa"/>
            <w:shd w:val="clear" w:color="000000" w:fill="FFFFFF"/>
            <w:noWrap/>
            <w:vAlign w:val="center"/>
            <w:hideMark/>
          </w:tcPr>
          <w:p w14:paraId="135FE6A5" w14:textId="77777777" w:rsidR="008B55B0" w:rsidRPr="0017284E" w:rsidRDefault="008B55B0" w:rsidP="000240CD">
            <w:pPr>
              <w:spacing w:after="0" w:line="240" w:lineRule="auto"/>
              <w:jc w:val="center"/>
              <w:rPr>
                <w:rFonts w:ascii="Times New Roman" w:eastAsia="Times New Roman" w:hAnsi="Times New Roman" w:cs="Times New Roman"/>
                <w:bCs/>
                <w:lang w:eastAsia="pl-PL"/>
              </w:rPr>
            </w:pPr>
            <w:r w:rsidRPr="0017284E">
              <w:rPr>
                <w:rFonts w:ascii="Times New Roman" w:eastAsia="Times New Roman" w:hAnsi="Times New Roman" w:cs="Times New Roman"/>
                <w:bCs/>
                <w:lang w:eastAsia="pl-PL"/>
              </w:rPr>
              <w:t>rzepak i rzepik razem</w:t>
            </w:r>
          </w:p>
        </w:tc>
        <w:tc>
          <w:tcPr>
            <w:tcW w:w="920" w:type="dxa"/>
            <w:shd w:val="clear" w:color="auto" w:fill="auto"/>
            <w:noWrap/>
            <w:vAlign w:val="center"/>
            <w:hideMark/>
          </w:tcPr>
          <w:p w14:paraId="61200F59"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920" w:type="dxa"/>
            <w:shd w:val="clear" w:color="auto" w:fill="auto"/>
            <w:noWrap/>
            <w:vAlign w:val="center"/>
            <w:hideMark/>
          </w:tcPr>
          <w:p w14:paraId="25F9A725"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940" w:type="dxa"/>
            <w:shd w:val="clear" w:color="auto" w:fill="auto"/>
            <w:noWrap/>
            <w:vAlign w:val="center"/>
            <w:hideMark/>
          </w:tcPr>
          <w:p w14:paraId="758DF9CD"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179,00</w:t>
            </w:r>
          </w:p>
        </w:tc>
        <w:tc>
          <w:tcPr>
            <w:tcW w:w="920" w:type="dxa"/>
            <w:shd w:val="clear" w:color="auto" w:fill="auto"/>
            <w:noWrap/>
            <w:vAlign w:val="center"/>
            <w:hideMark/>
          </w:tcPr>
          <w:p w14:paraId="62B512A0"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442,51</w:t>
            </w:r>
          </w:p>
        </w:tc>
        <w:tc>
          <w:tcPr>
            <w:tcW w:w="1057" w:type="dxa"/>
            <w:shd w:val="clear" w:color="auto" w:fill="auto"/>
            <w:noWrap/>
            <w:vAlign w:val="center"/>
            <w:hideMark/>
          </w:tcPr>
          <w:p w14:paraId="5798665B"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621,51</w:t>
            </w:r>
          </w:p>
        </w:tc>
      </w:tr>
      <w:tr w:rsidR="008B55B0" w:rsidRPr="0017284E" w14:paraId="50A9CE1F" w14:textId="77777777" w:rsidTr="00427132">
        <w:trPr>
          <w:trHeight w:val="255"/>
        </w:trPr>
        <w:tc>
          <w:tcPr>
            <w:tcW w:w="4126" w:type="dxa"/>
            <w:shd w:val="clear" w:color="000000" w:fill="FFFFFF"/>
            <w:noWrap/>
            <w:vAlign w:val="center"/>
            <w:hideMark/>
          </w:tcPr>
          <w:p w14:paraId="46ED0290"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strączkowe jadalne na ziarno razem</w:t>
            </w:r>
          </w:p>
        </w:tc>
        <w:tc>
          <w:tcPr>
            <w:tcW w:w="920" w:type="dxa"/>
            <w:shd w:val="clear" w:color="auto" w:fill="auto"/>
            <w:noWrap/>
            <w:vAlign w:val="center"/>
            <w:hideMark/>
          </w:tcPr>
          <w:p w14:paraId="0D882023"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14,70</w:t>
            </w:r>
          </w:p>
        </w:tc>
        <w:tc>
          <w:tcPr>
            <w:tcW w:w="920" w:type="dxa"/>
            <w:shd w:val="clear" w:color="auto" w:fill="auto"/>
            <w:noWrap/>
            <w:vAlign w:val="center"/>
            <w:hideMark/>
          </w:tcPr>
          <w:p w14:paraId="3A459FAE"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940" w:type="dxa"/>
            <w:shd w:val="clear" w:color="auto" w:fill="auto"/>
            <w:noWrap/>
            <w:vAlign w:val="center"/>
            <w:hideMark/>
          </w:tcPr>
          <w:p w14:paraId="1C0B9C32"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920" w:type="dxa"/>
            <w:shd w:val="clear" w:color="auto" w:fill="auto"/>
            <w:noWrap/>
            <w:vAlign w:val="center"/>
            <w:hideMark/>
          </w:tcPr>
          <w:p w14:paraId="0473F6AB"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1057" w:type="dxa"/>
            <w:shd w:val="clear" w:color="auto" w:fill="auto"/>
            <w:noWrap/>
            <w:vAlign w:val="center"/>
            <w:hideMark/>
          </w:tcPr>
          <w:p w14:paraId="6FCAC30D"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14,70</w:t>
            </w:r>
          </w:p>
        </w:tc>
      </w:tr>
      <w:tr w:rsidR="008B55B0" w:rsidRPr="0017284E" w14:paraId="327CC4E6" w14:textId="77777777" w:rsidTr="00427132">
        <w:trPr>
          <w:trHeight w:val="255"/>
        </w:trPr>
        <w:tc>
          <w:tcPr>
            <w:tcW w:w="4126" w:type="dxa"/>
            <w:shd w:val="clear" w:color="000000" w:fill="FFFFFF"/>
            <w:noWrap/>
            <w:vAlign w:val="center"/>
            <w:hideMark/>
          </w:tcPr>
          <w:p w14:paraId="1D55539B" w14:textId="77777777" w:rsidR="008B55B0" w:rsidRPr="0017284E" w:rsidRDefault="008B55B0" w:rsidP="000240CD">
            <w:pPr>
              <w:spacing w:after="0" w:line="240" w:lineRule="auto"/>
              <w:jc w:val="center"/>
              <w:rPr>
                <w:rFonts w:ascii="Times New Roman" w:eastAsia="Times New Roman" w:hAnsi="Times New Roman" w:cs="Times New Roman"/>
                <w:b/>
                <w:bCs/>
                <w:lang w:eastAsia="pl-PL"/>
              </w:rPr>
            </w:pPr>
            <w:r w:rsidRPr="0017284E">
              <w:rPr>
                <w:rFonts w:ascii="Times New Roman" w:eastAsia="Times New Roman" w:hAnsi="Times New Roman" w:cs="Times New Roman"/>
                <w:b/>
                <w:bCs/>
                <w:lang w:eastAsia="pl-PL"/>
              </w:rPr>
              <w:t>warzywa gruntowe</w:t>
            </w:r>
          </w:p>
        </w:tc>
        <w:tc>
          <w:tcPr>
            <w:tcW w:w="920" w:type="dxa"/>
            <w:shd w:val="clear" w:color="auto" w:fill="auto"/>
            <w:noWrap/>
            <w:vAlign w:val="center"/>
            <w:hideMark/>
          </w:tcPr>
          <w:p w14:paraId="6D751AB4"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920" w:type="dxa"/>
            <w:shd w:val="clear" w:color="auto" w:fill="auto"/>
            <w:noWrap/>
            <w:vAlign w:val="center"/>
            <w:hideMark/>
          </w:tcPr>
          <w:p w14:paraId="408E4A7A"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9,55</w:t>
            </w:r>
          </w:p>
        </w:tc>
        <w:tc>
          <w:tcPr>
            <w:tcW w:w="940" w:type="dxa"/>
            <w:shd w:val="clear" w:color="auto" w:fill="auto"/>
            <w:noWrap/>
            <w:vAlign w:val="center"/>
            <w:hideMark/>
          </w:tcPr>
          <w:p w14:paraId="2DCBF121"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19,26</w:t>
            </w:r>
          </w:p>
        </w:tc>
        <w:tc>
          <w:tcPr>
            <w:tcW w:w="920" w:type="dxa"/>
            <w:shd w:val="clear" w:color="auto" w:fill="auto"/>
            <w:noWrap/>
            <w:vAlign w:val="center"/>
            <w:hideMark/>
          </w:tcPr>
          <w:p w14:paraId="03EE4B6B"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0,00</w:t>
            </w:r>
          </w:p>
        </w:tc>
        <w:tc>
          <w:tcPr>
            <w:tcW w:w="1057" w:type="dxa"/>
            <w:shd w:val="clear" w:color="auto" w:fill="auto"/>
            <w:noWrap/>
            <w:vAlign w:val="center"/>
            <w:hideMark/>
          </w:tcPr>
          <w:p w14:paraId="67D005D6" w14:textId="77777777" w:rsidR="008B55B0" w:rsidRPr="0017284E" w:rsidRDefault="008B55B0" w:rsidP="000240CD">
            <w:pPr>
              <w:spacing w:after="0" w:line="240" w:lineRule="auto"/>
              <w:jc w:val="center"/>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28,81</w:t>
            </w:r>
          </w:p>
        </w:tc>
      </w:tr>
    </w:tbl>
    <w:p w14:paraId="779A8371" w14:textId="77777777" w:rsidR="008B55B0" w:rsidRPr="0017284E" w:rsidRDefault="008B55B0" w:rsidP="008B55B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 powszechny spis rolny 2010</w:t>
      </w:r>
    </w:p>
    <w:p w14:paraId="7DB188B9"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Uprawiane zboża składają się głównie z mieszanek zbożowych jarych (średnio 34,16%), żyta (19,95%), owsa (13,34%) i pszenżyta ozime</w:t>
      </w:r>
      <w:r w:rsidR="00223BA1" w:rsidRPr="0017284E">
        <w:rPr>
          <w:rFonts w:ascii="Times New Roman" w:eastAsia="Times New Roman" w:hAnsi="Times New Roman" w:cs="Times New Roman"/>
          <w:szCs w:val="24"/>
          <w:lang w:eastAsia="pl-PL"/>
        </w:rPr>
        <w:t>go</w:t>
      </w:r>
      <w:r w:rsidRPr="0017284E">
        <w:rPr>
          <w:rFonts w:ascii="Times New Roman" w:eastAsia="Times New Roman" w:hAnsi="Times New Roman" w:cs="Times New Roman"/>
          <w:szCs w:val="24"/>
          <w:lang w:eastAsia="pl-PL"/>
        </w:rPr>
        <w:t xml:space="preserve"> (10,86%). W poszczególnych</w:t>
      </w:r>
      <w:r w:rsidR="00ED3A5B" w:rsidRPr="0017284E">
        <w:rPr>
          <w:rFonts w:ascii="Times New Roman" w:eastAsia="Times New Roman" w:hAnsi="Times New Roman" w:cs="Times New Roman"/>
          <w:szCs w:val="24"/>
          <w:lang w:eastAsia="pl-PL"/>
        </w:rPr>
        <w:t xml:space="preserve"> gminach udział upraw różni się. N</w:t>
      </w:r>
      <w:r w:rsidRPr="0017284E">
        <w:rPr>
          <w:rFonts w:ascii="Times New Roman" w:eastAsia="Times New Roman" w:hAnsi="Times New Roman" w:cs="Times New Roman"/>
          <w:szCs w:val="24"/>
          <w:lang w:eastAsia="pl-PL"/>
        </w:rPr>
        <w:t xml:space="preserve">p. w gm. Łęczyce największy areał obejmują uprawy żyta (27,91%), udział jęczmienia jarego jest większy niż pszenżyta ozimego (10,26% i 6,85%). W pozostałych gminach udział poszczególnych zbóż jest bardziej zbliżony do średniej. </w:t>
      </w:r>
    </w:p>
    <w:p w14:paraId="1ED71905" w14:textId="77777777" w:rsidR="008B55B0" w:rsidRPr="0017284E" w:rsidRDefault="008B55B0" w:rsidP="003714D2">
      <w:pPr>
        <w:pStyle w:val="Legenda"/>
        <w:spacing w:after="0"/>
        <w:rPr>
          <w:rFonts w:ascii="Times New Roman" w:hAnsi="Times New Roman" w:cs="Times New Roman"/>
          <w:color w:val="auto"/>
          <w:sz w:val="20"/>
          <w:szCs w:val="20"/>
        </w:rPr>
      </w:pPr>
      <w:bookmarkStart w:id="42" w:name="_Toc439158587"/>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8</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Uprawy zbóż podstawowych z mieszankami zbożowymi na terenie LGD</w:t>
      </w:r>
      <w:bookmarkEnd w:id="42"/>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834"/>
        <w:gridCol w:w="817"/>
        <w:gridCol w:w="835"/>
        <w:gridCol w:w="819"/>
        <w:gridCol w:w="695"/>
        <w:gridCol w:w="835"/>
        <w:gridCol w:w="834"/>
        <w:gridCol w:w="835"/>
        <w:gridCol w:w="834"/>
        <w:gridCol w:w="835"/>
      </w:tblGrid>
      <w:tr w:rsidR="008B55B0" w:rsidRPr="0017284E" w14:paraId="4E73831A" w14:textId="77777777" w:rsidTr="000240CD">
        <w:trPr>
          <w:trHeight w:val="20"/>
        </w:trPr>
        <w:tc>
          <w:tcPr>
            <w:tcW w:w="1063" w:type="dxa"/>
            <w:vMerge w:val="restart"/>
            <w:shd w:val="clear" w:color="auto" w:fill="auto"/>
            <w:noWrap/>
            <w:vAlign w:val="center"/>
            <w:hideMark/>
          </w:tcPr>
          <w:p w14:paraId="3CE79960" w14:textId="77777777" w:rsidR="000402AB"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Uprawy\</w:t>
            </w:r>
          </w:p>
          <w:p w14:paraId="1BF3D96F"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Gmina</w:t>
            </w:r>
          </w:p>
        </w:tc>
        <w:tc>
          <w:tcPr>
            <w:tcW w:w="1684" w:type="dxa"/>
            <w:gridSpan w:val="2"/>
            <w:shd w:val="clear" w:color="auto" w:fill="auto"/>
            <w:vAlign w:val="center"/>
            <w:hideMark/>
          </w:tcPr>
          <w:p w14:paraId="74E93DD4"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Linia</w:t>
            </w:r>
          </w:p>
        </w:tc>
        <w:tc>
          <w:tcPr>
            <w:tcW w:w="1686" w:type="dxa"/>
            <w:gridSpan w:val="2"/>
            <w:shd w:val="clear" w:color="auto" w:fill="auto"/>
            <w:vAlign w:val="center"/>
            <w:hideMark/>
          </w:tcPr>
          <w:p w14:paraId="32F5EB4C"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Luzino</w:t>
            </w:r>
          </w:p>
        </w:tc>
        <w:tc>
          <w:tcPr>
            <w:tcW w:w="1559" w:type="dxa"/>
            <w:gridSpan w:val="2"/>
            <w:shd w:val="clear" w:color="auto" w:fill="auto"/>
            <w:vAlign w:val="center"/>
            <w:hideMark/>
          </w:tcPr>
          <w:p w14:paraId="1F509110"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Łęczyce</w:t>
            </w:r>
          </w:p>
        </w:tc>
        <w:tc>
          <w:tcPr>
            <w:tcW w:w="1701" w:type="dxa"/>
            <w:gridSpan w:val="2"/>
            <w:shd w:val="clear" w:color="auto" w:fill="auto"/>
            <w:vAlign w:val="center"/>
            <w:hideMark/>
          </w:tcPr>
          <w:p w14:paraId="70D9CD1B"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Szemud</w:t>
            </w:r>
          </w:p>
        </w:tc>
        <w:tc>
          <w:tcPr>
            <w:tcW w:w="1701" w:type="dxa"/>
            <w:gridSpan w:val="2"/>
            <w:shd w:val="clear" w:color="auto" w:fill="auto"/>
            <w:noWrap/>
            <w:vAlign w:val="center"/>
            <w:hideMark/>
          </w:tcPr>
          <w:p w14:paraId="6E9E6AC9" w14:textId="77777777" w:rsidR="008B55B0" w:rsidRPr="0017284E" w:rsidRDefault="008B55B0" w:rsidP="000240CD">
            <w:pPr>
              <w:spacing w:after="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Razem</w:t>
            </w:r>
          </w:p>
        </w:tc>
      </w:tr>
      <w:tr w:rsidR="008B55B0" w:rsidRPr="0017284E" w14:paraId="2ACF297E" w14:textId="77777777" w:rsidTr="000240CD">
        <w:trPr>
          <w:trHeight w:val="20"/>
        </w:trPr>
        <w:tc>
          <w:tcPr>
            <w:tcW w:w="1063" w:type="dxa"/>
            <w:vMerge/>
            <w:shd w:val="clear" w:color="auto" w:fill="auto"/>
            <w:noWrap/>
            <w:vAlign w:val="center"/>
          </w:tcPr>
          <w:p w14:paraId="40794D7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p>
        </w:tc>
        <w:tc>
          <w:tcPr>
            <w:tcW w:w="851" w:type="dxa"/>
            <w:shd w:val="clear" w:color="auto" w:fill="auto"/>
            <w:vAlign w:val="center"/>
          </w:tcPr>
          <w:p w14:paraId="089CCF7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Pow.</w:t>
            </w:r>
          </w:p>
        </w:tc>
        <w:tc>
          <w:tcPr>
            <w:tcW w:w="833" w:type="dxa"/>
            <w:shd w:val="clear" w:color="auto" w:fill="auto"/>
            <w:vAlign w:val="center"/>
          </w:tcPr>
          <w:p w14:paraId="02CF621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Udział</w:t>
            </w:r>
          </w:p>
        </w:tc>
        <w:tc>
          <w:tcPr>
            <w:tcW w:w="851" w:type="dxa"/>
            <w:shd w:val="clear" w:color="auto" w:fill="auto"/>
            <w:vAlign w:val="center"/>
          </w:tcPr>
          <w:p w14:paraId="68F2FB1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Pow.</w:t>
            </w:r>
          </w:p>
        </w:tc>
        <w:tc>
          <w:tcPr>
            <w:tcW w:w="835" w:type="dxa"/>
            <w:shd w:val="clear" w:color="auto" w:fill="auto"/>
            <w:vAlign w:val="center"/>
          </w:tcPr>
          <w:p w14:paraId="4C97D9C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Udział</w:t>
            </w:r>
          </w:p>
        </w:tc>
        <w:tc>
          <w:tcPr>
            <w:tcW w:w="708" w:type="dxa"/>
            <w:shd w:val="clear" w:color="auto" w:fill="auto"/>
            <w:vAlign w:val="center"/>
          </w:tcPr>
          <w:p w14:paraId="7889B2A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Pow.</w:t>
            </w:r>
          </w:p>
        </w:tc>
        <w:tc>
          <w:tcPr>
            <w:tcW w:w="851" w:type="dxa"/>
            <w:shd w:val="clear" w:color="auto" w:fill="auto"/>
            <w:vAlign w:val="center"/>
          </w:tcPr>
          <w:p w14:paraId="5596AB7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Udział</w:t>
            </w:r>
          </w:p>
        </w:tc>
        <w:tc>
          <w:tcPr>
            <w:tcW w:w="850" w:type="dxa"/>
            <w:shd w:val="clear" w:color="auto" w:fill="auto"/>
            <w:vAlign w:val="center"/>
          </w:tcPr>
          <w:p w14:paraId="103C100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Pow.</w:t>
            </w:r>
          </w:p>
        </w:tc>
        <w:tc>
          <w:tcPr>
            <w:tcW w:w="851" w:type="dxa"/>
            <w:shd w:val="clear" w:color="auto" w:fill="auto"/>
            <w:vAlign w:val="center"/>
          </w:tcPr>
          <w:p w14:paraId="6B40A22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Udział</w:t>
            </w:r>
          </w:p>
        </w:tc>
        <w:tc>
          <w:tcPr>
            <w:tcW w:w="850" w:type="dxa"/>
            <w:shd w:val="clear" w:color="auto" w:fill="auto"/>
            <w:noWrap/>
            <w:vAlign w:val="center"/>
          </w:tcPr>
          <w:p w14:paraId="299AA84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Pow.</w:t>
            </w:r>
          </w:p>
        </w:tc>
        <w:tc>
          <w:tcPr>
            <w:tcW w:w="851" w:type="dxa"/>
            <w:shd w:val="clear" w:color="auto" w:fill="auto"/>
            <w:noWrap/>
            <w:vAlign w:val="center"/>
          </w:tcPr>
          <w:p w14:paraId="2D36CFD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Udział</w:t>
            </w:r>
          </w:p>
        </w:tc>
      </w:tr>
      <w:tr w:rsidR="008B55B0" w:rsidRPr="0017284E" w14:paraId="0231460A" w14:textId="77777777" w:rsidTr="000240CD">
        <w:trPr>
          <w:trHeight w:val="20"/>
        </w:trPr>
        <w:tc>
          <w:tcPr>
            <w:tcW w:w="1063" w:type="dxa"/>
            <w:shd w:val="clear" w:color="000000" w:fill="FFFFFF"/>
            <w:noWrap/>
            <w:vAlign w:val="center"/>
            <w:hideMark/>
          </w:tcPr>
          <w:p w14:paraId="687792D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pszenica ozima</w:t>
            </w:r>
          </w:p>
        </w:tc>
        <w:tc>
          <w:tcPr>
            <w:tcW w:w="851" w:type="dxa"/>
            <w:shd w:val="clear" w:color="auto" w:fill="auto"/>
            <w:noWrap/>
            <w:vAlign w:val="center"/>
            <w:hideMark/>
          </w:tcPr>
          <w:p w14:paraId="4E48908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40,00</w:t>
            </w:r>
          </w:p>
        </w:tc>
        <w:tc>
          <w:tcPr>
            <w:tcW w:w="833" w:type="dxa"/>
            <w:shd w:val="clear" w:color="auto" w:fill="auto"/>
            <w:noWrap/>
            <w:vAlign w:val="center"/>
            <w:hideMark/>
          </w:tcPr>
          <w:p w14:paraId="50DC754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1,21%</w:t>
            </w:r>
          </w:p>
        </w:tc>
        <w:tc>
          <w:tcPr>
            <w:tcW w:w="851" w:type="dxa"/>
            <w:shd w:val="clear" w:color="auto" w:fill="auto"/>
            <w:noWrap/>
            <w:vAlign w:val="center"/>
            <w:hideMark/>
          </w:tcPr>
          <w:p w14:paraId="348B615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15,58</w:t>
            </w:r>
          </w:p>
        </w:tc>
        <w:tc>
          <w:tcPr>
            <w:tcW w:w="835" w:type="dxa"/>
            <w:shd w:val="clear" w:color="auto" w:fill="auto"/>
            <w:noWrap/>
            <w:vAlign w:val="center"/>
            <w:hideMark/>
          </w:tcPr>
          <w:p w14:paraId="6222CDFA"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0,69%</w:t>
            </w:r>
          </w:p>
        </w:tc>
        <w:tc>
          <w:tcPr>
            <w:tcW w:w="708" w:type="dxa"/>
            <w:shd w:val="clear" w:color="auto" w:fill="auto"/>
            <w:noWrap/>
            <w:vAlign w:val="center"/>
            <w:hideMark/>
          </w:tcPr>
          <w:p w14:paraId="6C44DB9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167,78</w:t>
            </w:r>
          </w:p>
        </w:tc>
        <w:tc>
          <w:tcPr>
            <w:tcW w:w="851" w:type="dxa"/>
            <w:shd w:val="clear" w:color="auto" w:fill="auto"/>
            <w:noWrap/>
            <w:vAlign w:val="center"/>
            <w:hideMark/>
          </w:tcPr>
          <w:p w14:paraId="28A82B2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4,92%</w:t>
            </w:r>
          </w:p>
        </w:tc>
        <w:tc>
          <w:tcPr>
            <w:tcW w:w="850" w:type="dxa"/>
            <w:shd w:val="clear" w:color="auto" w:fill="auto"/>
            <w:noWrap/>
            <w:vAlign w:val="center"/>
            <w:hideMark/>
          </w:tcPr>
          <w:p w14:paraId="568C838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124,75</w:t>
            </w:r>
          </w:p>
        </w:tc>
        <w:tc>
          <w:tcPr>
            <w:tcW w:w="851" w:type="dxa"/>
            <w:shd w:val="clear" w:color="auto" w:fill="auto"/>
            <w:noWrap/>
            <w:vAlign w:val="center"/>
            <w:hideMark/>
          </w:tcPr>
          <w:p w14:paraId="679DF43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1,98%</w:t>
            </w:r>
          </w:p>
        </w:tc>
        <w:tc>
          <w:tcPr>
            <w:tcW w:w="850" w:type="dxa"/>
            <w:shd w:val="clear" w:color="auto" w:fill="auto"/>
            <w:noWrap/>
            <w:vAlign w:val="center"/>
            <w:hideMark/>
          </w:tcPr>
          <w:p w14:paraId="31AF6BC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348,11</w:t>
            </w:r>
          </w:p>
        </w:tc>
        <w:tc>
          <w:tcPr>
            <w:tcW w:w="851" w:type="dxa"/>
            <w:shd w:val="clear" w:color="auto" w:fill="auto"/>
            <w:noWrap/>
            <w:vAlign w:val="center"/>
            <w:hideMark/>
          </w:tcPr>
          <w:p w14:paraId="31C5894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2,28%</w:t>
            </w:r>
          </w:p>
        </w:tc>
      </w:tr>
      <w:tr w:rsidR="008B55B0" w:rsidRPr="0017284E" w14:paraId="6DEC3ABF" w14:textId="77777777" w:rsidTr="000240CD">
        <w:trPr>
          <w:trHeight w:val="20"/>
        </w:trPr>
        <w:tc>
          <w:tcPr>
            <w:tcW w:w="1063" w:type="dxa"/>
            <w:shd w:val="clear" w:color="000000" w:fill="FFFFFF"/>
            <w:noWrap/>
            <w:vAlign w:val="center"/>
            <w:hideMark/>
          </w:tcPr>
          <w:p w14:paraId="375892C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pszenica jara</w:t>
            </w:r>
          </w:p>
        </w:tc>
        <w:tc>
          <w:tcPr>
            <w:tcW w:w="851" w:type="dxa"/>
            <w:shd w:val="clear" w:color="auto" w:fill="auto"/>
            <w:noWrap/>
            <w:vAlign w:val="center"/>
            <w:hideMark/>
          </w:tcPr>
          <w:p w14:paraId="5C04798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22,99</w:t>
            </w:r>
          </w:p>
        </w:tc>
        <w:tc>
          <w:tcPr>
            <w:tcW w:w="833" w:type="dxa"/>
            <w:shd w:val="clear" w:color="auto" w:fill="auto"/>
            <w:noWrap/>
            <w:vAlign w:val="center"/>
            <w:hideMark/>
          </w:tcPr>
          <w:p w14:paraId="32B7CDB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0,70%</w:t>
            </w:r>
          </w:p>
        </w:tc>
        <w:tc>
          <w:tcPr>
            <w:tcW w:w="851" w:type="dxa"/>
            <w:shd w:val="clear" w:color="auto" w:fill="auto"/>
            <w:noWrap/>
            <w:vAlign w:val="center"/>
            <w:hideMark/>
          </w:tcPr>
          <w:p w14:paraId="505CE2B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34,72</w:t>
            </w:r>
          </w:p>
        </w:tc>
        <w:tc>
          <w:tcPr>
            <w:tcW w:w="835" w:type="dxa"/>
            <w:shd w:val="clear" w:color="auto" w:fill="auto"/>
            <w:noWrap/>
            <w:vAlign w:val="center"/>
            <w:hideMark/>
          </w:tcPr>
          <w:p w14:paraId="1672678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1,53%</w:t>
            </w:r>
          </w:p>
        </w:tc>
        <w:tc>
          <w:tcPr>
            <w:tcW w:w="708" w:type="dxa"/>
            <w:shd w:val="clear" w:color="auto" w:fill="auto"/>
            <w:noWrap/>
            <w:vAlign w:val="center"/>
            <w:hideMark/>
          </w:tcPr>
          <w:p w14:paraId="3DF9EF0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182,37</w:t>
            </w:r>
          </w:p>
        </w:tc>
        <w:tc>
          <w:tcPr>
            <w:tcW w:w="851" w:type="dxa"/>
            <w:shd w:val="clear" w:color="auto" w:fill="auto"/>
            <w:noWrap/>
            <w:vAlign w:val="center"/>
            <w:hideMark/>
          </w:tcPr>
          <w:p w14:paraId="38546CC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5,35%</w:t>
            </w:r>
          </w:p>
        </w:tc>
        <w:tc>
          <w:tcPr>
            <w:tcW w:w="850" w:type="dxa"/>
            <w:shd w:val="clear" w:color="auto" w:fill="auto"/>
            <w:noWrap/>
            <w:vAlign w:val="center"/>
            <w:hideMark/>
          </w:tcPr>
          <w:p w14:paraId="19DD40A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546,37</w:t>
            </w:r>
          </w:p>
        </w:tc>
        <w:tc>
          <w:tcPr>
            <w:tcW w:w="851" w:type="dxa"/>
            <w:shd w:val="clear" w:color="auto" w:fill="auto"/>
            <w:noWrap/>
            <w:vAlign w:val="center"/>
            <w:hideMark/>
          </w:tcPr>
          <w:p w14:paraId="5806B31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8,69%</w:t>
            </w:r>
          </w:p>
        </w:tc>
        <w:tc>
          <w:tcPr>
            <w:tcW w:w="850" w:type="dxa"/>
            <w:shd w:val="clear" w:color="auto" w:fill="auto"/>
            <w:noWrap/>
            <w:vAlign w:val="center"/>
            <w:hideMark/>
          </w:tcPr>
          <w:p w14:paraId="14106FF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786,45</w:t>
            </w:r>
          </w:p>
        </w:tc>
        <w:tc>
          <w:tcPr>
            <w:tcW w:w="851" w:type="dxa"/>
            <w:shd w:val="clear" w:color="auto" w:fill="auto"/>
            <w:noWrap/>
            <w:vAlign w:val="center"/>
            <w:hideMark/>
          </w:tcPr>
          <w:p w14:paraId="55A31F1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5,15%</w:t>
            </w:r>
          </w:p>
        </w:tc>
      </w:tr>
      <w:tr w:rsidR="008B55B0" w:rsidRPr="0017284E" w14:paraId="6A2A30BD" w14:textId="77777777" w:rsidTr="000240CD">
        <w:trPr>
          <w:trHeight w:val="20"/>
        </w:trPr>
        <w:tc>
          <w:tcPr>
            <w:tcW w:w="1063" w:type="dxa"/>
            <w:shd w:val="clear" w:color="000000" w:fill="FFFFFF"/>
            <w:noWrap/>
            <w:vAlign w:val="center"/>
            <w:hideMark/>
          </w:tcPr>
          <w:p w14:paraId="1A96B49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żyto</w:t>
            </w:r>
          </w:p>
        </w:tc>
        <w:tc>
          <w:tcPr>
            <w:tcW w:w="851" w:type="dxa"/>
            <w:shd w:val="clear" w:color="auto" w:fill="auto"/>
            <w:noWrap/>
            <w:vAlign w:val="center"/>
            <w:hideMark/>
          </w:tcPr>
          <w:p w14:paraId="229ABA6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582,88</w:t>
            </w:r>
          </w:p>
        </w:tc>
        <w:tc>
          <w:tcPr>
            <w:tcW w:w="833" w:type="dxa"/>
            <w:shd w:val="clear" w:color="auto" w:fill="auto"/>
            <w:noWrap/>
            <w:vAlign w:val="center"/>
            <w:hideMark/>
          </w:tcPr>
          <w:p w14:paraId="24EEE2E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17,66%</w:t>
            </w:r>
          </w:p>
        </w:tc>
        <w:tc>
          <w:tcPr>
            <w:tcW w:w="851" w:type="dxa"/>
            <w:shd w:val="clear" w:color="auto" w:fill="auto"/>
            <w:noWrap/>
            <w:vAlign w:val="center"/>
            <w:hideMark/>
          </w:tcPr>
          <w:p w14:paraId="7B849D8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388,50</w:t>
            </w:r>
          </w:p>
        </w:tc>
        <w:tc>
          <w:tcPr>
            <w:tcW w:w="835" w:type="dxa"/>
            <w:shd w:val="clear" w:color="auto" w:fill="auto"/>
            <w:noWrap/>
            <w:vAlign w:val="center"/>
            <w:hideMark/>
          </w:tcPr>
          <w:p w14:paraId="299D02F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17,14%</w:t>
            </w:r>
          </w:p>
        </w:tc>
        <w:tc>
          <w:tcPr>
            <w:tcW w:w="708" w:type="dxa"/>
            <w:shd w:val="clear" w:color="auto" w:fill="auto"/>
            <w:noWrap/>
            <w:vAlign w:val="center"/>
            <w:hideMark/>
          </w:tcPr>
          <w:p w14:paraId="07868D6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951,66</w:t>
            </w:r>
          </w:p>
        </w:tc>
        <w:tc>
          <w:tcPr>
            <w:tcW w:w="851" w:type="dxa"/>
            <w:shd w:val="clear" w:color="auto" w:fill="auto"/>
            <w:noWrap/>
            <w:vAlign w:val="center"/>
            <w:hideMark/>
          </w:tcPr>
          <w:p w14:paraId="4FEC591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27,91%</w:t>
            </w:r>
          </w:p>
        </w:tc>
        <w:tc>
          <w:tcPr>
            <w:tcW w:w="850" w:type="dxa"/>
            <w:shd w:val="clear" w:color="auto" w:fill="auto"/>
            <w:noWrap/>
            <w:vAlign w:val="center"/>
            <w:hideMark/>
          </w:tcPr>
          <w:p w14:paraId="39221CD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1123,30</w:t>
            </w:r>
          </w:p>
        </w:tc>
        <w:tc>
          <w:tcPr>
            <w:tcW w:w="851" w:type="dxa"/>
            <w:shd w:val="clear" w:color="auto" w:fill="auto"/>
            <w:noWrap/>
            <w:vAlign w:val="center"/>
            <w:hideMark/>
          </w:tcPr>
          <w:p w14:paraId="6CBA713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17,87%</w:t>
            </w:r>
          </w:p>
        </w:tc>
        <w:tc>
          <w:tcPr>
            <w:tcW w:w="850" w:type="dxa"/>
            <w:shd w:val="clear" w:color="auto" w:fill="auto"/>
            <w:noWrap/>
            <w:vAlign w:val="center"/>
            <w:hideMark/>
          </w:tcPr>
          <w:p w14:paraId="47968C38"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3046,34</w:t>
            </w:r>
          </w:p>
        </w:tc>
        <w:tc>
          <w:tcPr>
            <w:tcW w:w="851" w:type="dxa"/>
            <w:shd w:val="clear" w:color="auto" w:fill="auto"/>
            <w:noWrap/>
            <w:vAlign w:val="center"/>
            <w:hideMark/>
          </w:tcPr>
          <w:p w14:paraId="758E2B9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19,95%</w:t>
            </w:r>
          </w:p>
        </w:tc>
      </w:tr>
      <w:tr w:rsidR="008B55B0" w:rsidRPr="0017284E" w14:paraId="5D003105" w14:textId="77777777" w:rsidTr="000240CD">
        <w:trPr>
          <w:trHeight w:val="20"/>
        </w:trPr>
        <w:tc>
          <w:tcPr>
            <w:tcW w:w="1063" w:type="dxa"/>
            <w:shd w:val="clear" w:color="000000" w:fill="FFFFFF"/>
            <w:noWrap/>
            <w:vAlign w:val="center"/>
            <w:hideMark/>
          </w:tcPr>
          <w:p w14:paraId="6F9CC58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jęczmień ozimy</w:t>
            </w:r>
          </w:p>
        </w:tc>
        <w:tc>
          <w:tcPr>
            <w:tcW w:w="851" w:type="dxa"/>
            <w:shd w:val="clear" w:color="auto" w:fill="auto"/>
            <w:noWrap/>
            <w:vAlign w:val="center"/>
            <w:hideMark/>
          </w:tcPr>
          <w:p w14:paraId="6C53E54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21,81</w:t>
            </w:r>
          </w:p>
        </w:tc>
        <w:tc>
          <w:tcPr>
            <w:tcW w:w="833" w:type="dxa"/>
            <w:shd w:val="clear" w:color="auto" w:fill="auto"/>
            <w:noWrap/>
            <w:vAlign w:val="center"/>
            <w:hideMark/>
          </w:tcPr>
          <w:p w14:paraId="6990999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0,66%</w:t>
            </w:r>
          </w:p>
        </w:tc>
        <w:tc>
          <w:tcPr>
            <w:tcW w:w="851" w:type="dxa"/>
            <w:shd w:val="clear" w:color="auto" w:fill="auto"/>
            <w:noWrap/>
            <w:vAlign w:val="center"/>
            <w:hideMark/>
          </w:tcPr>
          <w:p w14:paraId="6B61B908"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39,34</w:t>
            </w:r>
          </w:p>
        </w:tc>
        <w:tc>
          <w:tcPr>
            <w:tcW w:w="835" w:type="dxa"/>
            <w:shd w:val="clear" w:color="auto" w:fill="auto"/>
            <w:noWrap/>
            <w:vAlign w:val="center"/>
            <w:hideMark/>
          </w:tcPr>
          <w:p w14:paraId="1F044D1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1,74%</w:t>
            </w:r>
          </w:p>
        </w:tc>
        <w:tc>
          <w:tcPr>
            <w:tcW w:w="708" w:type="dxa"/>
            <w:shd w:val="clear" w:color="auto" w:fill="auto"/>
            <w:noWrap/>
            <w:vAlign w:val="center"/>
            <w:hideMark/>
          </w:tcPr>
          <w:p w14:paraId="030D1AA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57,25</w:t>
            </w:r>
          </w:p>
        </w:tc>
        <w:tc>
          <w:tcPr>
            <w:tcW w:w="851" w:type="dxa"/>
            <w:shd w:val="clear" w:color="auto" w:fill="auto"/>
            <w:noWrap/>
            <w:vAlign w:val="center"/>
            <w:hideMark/>
          </w:tcPr>
          <w:p w14:paraId="28C5641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1,68%</w:t>
            </w:r>
          </w:p>
        </w:tc>
        <w:tc>
          <w:tcPr>
            <w:tcW w:w="850" w:type="dxa"/>
            <w:shd w:val="clear" w:color="auto" w:fill="auto"/>
            <w:noWrap/>
            <w:vAlign w:val="center"/>
            <w:hideMark/>
          </w:tcPr>
          <w:p w14:paraId="379CDEB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45,56</w:t>
            </w:r>
          </w:p>
        </w:tc>
        <w:tc>
          <w:tcPr>
            <w:tcW w:w="851" w:type="dxa"/>
            <w:shd w:val="clear" w:color="auto" w:fill="auto"/>
            <w:noWrap/>
            <w:vAlign w:val="center"/>
            <w:hideMark/>
          </w:tcPr>
          <w:p w14:paraId="181994C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0,72%</w:t>
            </w:r>
          </w:p>
        </w:tc>
        <w:tc>
          <w:tcPr>
            <w:tcW w:w="850" w:type="dxa"/>
            <w:shd w:val="clear" w:color="auto" w:fill="auto"/>
            <w:noWrap/>
            <w:vAlign w:val="center"/>
            <w:hideMark/>
          </w:tcPr>
          <w:p w14:paraId="286CB4B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163,96</w:t>
            </w:r>
          </w:p>
        </w:tc>
        <w:tc>
          <w:tcPr>
            <w:tcW w:w="851" w:type="dxa"/>
            <w:shd w:val="clear" w:color="auto" w:fill="auto"/>
            <w:noWrap/>
            <w:vAlign w:val="center"/>
            <w:hideMark/>
          </w:tcPr>
          <w:p w14:paraId="6D5E7D7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1,07%</w:t>
            </w:r>
          </w:p>
        </w:tc>
      </w:tr>
      <w:tr w:rsidR="008B55B0" w:rsidRPr="0017284E" w14:paraId="5A84B60F" w14:textId="77777777" w:rsidTr="000240CD">
        <w:trPr>
          <w:trHeight w:val="20"/>
        </w:trPr>
        <w:tc>
          <w:tcPr>
            <w:tcW w:w="1063" w:type="dxa"/>
            <w:shd w:val="clear" w:color="000000" w:fill="FFFFFF"/>
            <w:noWrap/>
            <w:vAlign w:val="center"/>
            <w:hideMark/>
          </w:tcPr>
          <w:p w14:paraId="6B65712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jęczmień jary</w:t>
            </w:r>
          </w:p>
        </w:tc>
        <w:tc>
          <w:tcPr>
            <w:tcW w:w="851" w:type="dxa"/>
            <w:shd w:val="clear" w:color="auto" w:fill="auto"/>
            <w:noWrap/>
            <w:vAlign w:val="center"/>
            <w:hideMark/>
          </w:tcPr>
          <w:p w14:paraId="2DB27A9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196,98</w:t>
            </w:r>
          </w:p>
        </w:tc>
        <w:tc>
          <w:tcPr>
            <w:tcW w:w="833" w:type="dxa"/>
            <w:shd w:val="clear" w:color="auto" w:fill="auto"/>
            <w:noWrap/>
            <w:vAlign w:val="center"/>
            <w:hideMark/>
          </w:tcPr>
          <w:p w14:paraId="331617A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5,97%</w:t>
            </w:r>
          </w:p>
        </w:tc>
        <w:tc>
          <w:tcPr>
            <w:tcW w:w="851" w:type="dxa"/>
            <w:shd w:val="clear" w:color="auto" w:fill="auto"/>
            <w:noWrap/>
            <w:vAlign w:val="center"/>
            <w:hideMark/>
          </w:tcPr>
          <w:p w14:paraId="7195190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149,08</w:t>
            </w:r>
          </w:p>
        </w:tc>
        <w:tc>
          <w:tcPr>
            <w:tcW w:w="835" w:type="dxa"/>
            <w:shd w:val="clear" w:color="auto" w:fill="auto"/>
            <w:noWrap/>
            <w:vAlign w:val="center"/>
            <w:hideMark/>
          </w:tcPr>
          <w:p w14:paraId="7FED514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6,58%</w:t>
            </w:r>
          </w:p>
        </w:tc>
        <w:tc>
          <w:tcPr>
            <w:tcW w:w="708" w:type="dxa"/>
            <w:shd w:val="clear" w:color="auto" w:fill="auto"/>
            <w:noWrap/>
            <w:vAlign w:val="center"/>
            <w:hideMark/>
          </w:tcPr>
          <w:p w14:paraId="4E5495E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349,79</w:t>
            </w:r>
          </w:p>
        </w:tc>
        <w:tc>
          <w:tcPr>
            <w:tcW w:w="851" w:type="dxa"/>
            <w:shd w:val="clear" w:color="auto" w:fill="auto"/>
            <w:noWrap/>
            <w:vAlign w:val="center"/>
            <w:hideMark/>
          </w:tcPr>
          <w:p w14:paraId="1E0832F6"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10,26%</w:t>
            </w:r>
          </w:p>
        </w:tc>
        <w:tc>
          <w:tcPr>
            <w:tcW w:w="850" w:type="dxa"/>
            <w:shd w:val="clear" w:color="auto" w:fill="auto"/>
            <w:noWrap/>
            <w:vAlign w:val="center"/>
            <w:hideMark/>
          </w:tcPr>
          <w:p w14:paraId="3B97D1F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394,26</w:t>
            </w:r>
          </w:p>
        </w:tc>
        <w:tc>
          <w:tcPr>
            <w:tcW w:w="851" w:type="dxa"/>
            <w:shd w:val="clear" w:color="auto" w:fill="auto"/>
            <w:noWrap/>
            <w:vAlign w:val="center"/>
            <w:hideMark/>
          </w:tcPr>
          <w:p w14:paraId="4A5FFA2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6,27%</w:t>
            </w:r>
          </w:p>
        </w:tc>
        <w:tc>
          <w:tcPr>
            <w:tcW w:w="850" w:type="dxa"/>
            <w:shd w:val="clear" w:color="auto" w:fill="auto"/>
            <w:noWrap/>
            <w:vAlign w:val="center"/>
            <w:hideMark/>
          </w:tcPr>
          <w:p w14:paraId="5F0D88A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1090,11</w:t>
            </w:r>
          </w:p>
        </w:tc>
        <w:tc>
          <w:tcPr>
            <w:tcW w:w="851" w:type="dxa"/>
            <w:shd w:val="clear" w:color="auto" w:fill="auto"/>
            <w:noWrap/>
            <w:vAlign w:val="center"/>
            <w:hideMark/>
          </w:tcPr>
          <w:p w14:paraId="2541707A"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7,14%</w:t>
            </w:r>
          </w:p>
        </w:tc>
      </w:tr>
      <w:tr w:rsidR="008B55B0" w:rsidRPr="0017284E" w14:paraId="1887BEC9" w14:textId="77777777" w:rsidTr="000240CD">
        <w:trPr>
          <w:trHeight w:val="20"/>
        </w:trPr>
        <w:tc>
          <w:tcPr>
            <w:tcW w:w="1063" w:type="dxa"/>
            <w:shd w:val="clear" w:color="000000" w:fill="FFFFFF"/>
            <w:noWrap/>
            <w:vAlign w:val="center"/>
            <w:hideMark/>
          </w:tcPr>
          <w:p w14:paraId="3049511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owies</w:t>
            </w:r>
          </w:p>
        </w:tc>
        <w:tc>
          <w:tcPr>
            <w:tcW w:w="851" w:type="dxa"/>
            <w:shd w:val="clear" w:color="auto" w:fill="auto"/>
            <w:noWrap/>
            <w:vAlign w:val="center"/>
            <w:hideMark/>
          </w:tcPr>
          <w:p w14:paraId="07B7B71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375,43</w:t>
            </w:r>
          </w:p>
        </w:tc>
        <w:tc>
          <w:tcPr>
            <w:tcW w:w="833" w:type="dxa"/>
            <w:shd w:val="clear" w:color="auto" w:fill="auto"/>
            <w:noWrap/>
            <w:vAlign w:val="center"/>
            <w:hideMark/>
          </w:tcPr>
          <w:p w14:paraId="2DF6E25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11,37%</w:t>
            </w:r>
          </w:p>
        </w:tc>
        <w:tc>
          <w:tcPr>
            <w:tcW w:w="851" w:type="dxa"/>
            <w:shd w:val="clear" w:color="auto" w:fill="auto"/>
            <w:noWrap/>
            <w:vAlign w:val="center"/>
            <w:hideMark/>
          </w:tcPr>
          <w:p w14:paraId="7356E5C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156,16</w:t>
            </w:r>
          </w:p>
        </w:tc>
        <w:tc>
          <w:tcPr>
            <w:tcW w:w="835" w:type="dxa"/>
            <w:shd w:val="clear" w:color="auto" w:fill="auto"/>
            <w:noWrap/>
            <w:vAlign w:val="center"/>
            <w:hideMark/>
          </w:tcPr>
          <w:p w14:paraId="67BA9F0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6,89%</w:t>
            </w:r>
          </w:p>
        </w:tc>
        <w:tc>
          <w:tcPr>
            <w:tcW w:w="708" w:type="dxa"/>
            <w:shd w:val="clear" w:color="auto" w:fill="auto"/>
            <w:noWrap/>
            <w:vAlign w:val="center"/>
            <w:hideMark/>
          </w:tcPr>
          <w:p w14:paraId="7D746466"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446,52</w:t>
            </w:r>
          </w:p>
        </w:tc>
        <w:tc>
          <w:tcPr>
            <w:tcW w:w="851" w:type="dxa"/>
            <w:shd w:val="clear" w:color="auto" w:fill="auto"/>
            <w:noWrap/>
            <w:vAlign w:val="center"/>
            <w:hideMark/>
          </w:tcPr>
          <w:p w14:paraId="753CA37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13,09%</w:t>
            </w:r>
          </w:p>
        </w:tc>
        <w:tc>
          <w:tcPr>
            <w:tcW w:w="850" w:type="dxa"/>
            <w:shd w:val="clear" w:color="auto" w:fill="auto"/>
            <w:noWrap/>
            <w:vAlign w:val="center"/>
            <w:hideMark/>
          </w:tcPr>
          <w:p w14:paraId="3258541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1058,36</w:t>
            </w:r>
          </w:p>
        </w:tc>
        <w:tc>
          <w:tcPr>
            <w:tcW w:w="851" w:type="dxa"/>
            <w:shd w:val="clear" w:color="auto" w:fill="auto"/>
            <w:noWrap/>
            <w:vAlign w:val="center"/>
            <w:hideMark/>
          </w:tcPr>
          <w:p w14:paraId="019DD47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16,83%</w:t>
            </w:r>
          </w:p>
        </w:tc>
        <w:tc>
          <w:tcPr>
            <w:tcW w:w="850" w:type="dxa"/>
            <w:shd w:val="clear" w:color="auto" w:fill="auto"/>
            <w:noWrap/>
            <w:vAlign w:val="center"/>
            <w:hideMark/>
          </w:tcPr>
          <w:p w14:paraId="1EEB926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2036,47</w:t>
            </w:r>
          </w:p>
        </w:tc>
        <w:tc>
          <w:tcPr>
            <w:tcW w:w="851" w:type="dxa"/>
            <w:shd w:val="clear" w:color="auto" w:fill="auto"/>
            <w:noWrap/>
            <w:vAlign w:val="center"/>
            <w:hideMark/>
          </w:tcPr>
          <w:p w14:paraId="4E5B1D8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13,34%</w:t>
            </w:r>
          </w:p>
        </w:tc>
      </w:tr>
      <w:tr w:rsidR="008B55B0" w:rsidRPr="0017284E" w14:paraId="651C761C" w14:textId="77777777" w:rsidTr="000240CD">
        <w:trPr>
          <w:trHeight w:val="20"/>
        </w:trPr>
        <w:tc>
          <w:tcPr>
            <w:tcW w:w="1063" w:type="dxa"/>
            <w:shd w:val="clear" w:color="000000" w:fill="FFFFFF"/>
            <w:noWrap/>
            <w:vAlign w:val="center"/>
            <w:hideMark/>
          </w:tcPr>
          <w:p w14:paraId="2AAEE9C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pszenżyto ozime</w:t>
            </w:r>
          </w:p>
        </w:tc>
        <w:tc>
          <w:tcPr>
            <w:tcW w:w="851" w:type="dxa"/>
            <w:shd w:val="clear" w:color="auto" w:fill="auto"/>
            <w:noWrap/>
            <w:vAlign w:val="center"/>
            <w:hideMark/>
          </w:tcPr>
          <w:p w14:paraId="134C53F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427,82</w:t>
            </w:r>
          </w:p>
        </w:tc>
        <w:tc>
          <w:tcPr>
            <w:tcW w:w="833" w:type="dxa"/>
            <w:shd w:val="clear" w:color="auto" w:fill="auto"/>
            <w:noWrap/>
            <w:vAlign w:val="center"/>
            <w:hideMark/>
          </w:tcPr>
          <w:p w14:paraId="723CD85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12,96%</w:t>
            </w:r>
          </w:p>
        </w:tc>
        <w:tc>
          <w:tcPr>
            <w:tcW w:w="851" w:type="dxa"/>
            <w:shd w:val="clear" w:color="auto" w:fill="auto"/>
            <w:noWrap/>
            <w:vAlign w:val="center"/>
            <w:hideMark/>
          </w:tcPr>
          <w:p w14:paraId="23440CE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350,69</w:t>
            </w:r>
          </w:p>
        </w:tc>
        <w:tc>
          <w:tcPr>
            <w:tcW w:w="835" w:type="dxa"/>
            <w:shd w:val="clear" w:color="auto" w:fill="auto"/>
            <w:noWrap/>
            <w:vAlign w:val="center"/>
            <w:hideMark/>
          </w:tcPr>
          <w:p w14:paraId="04B07DB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15,47%</w:t>
            </w:r>
          </w:p>
        </w:tc>
        <w:tc>
          <w:tcPr>
            <w:tcW w:w="708" w:type="dxa"/>
            <w:shd w:val="clear" w:color="auto" w:fill="auto"/>
            <w:noWrap/>
            <w:vAlign w:val="center"/>
            <w:hideMark/>
          </w:tcPr>
          <w:p w14:paraId="01D2E5D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233,50</w:t>
            </w:r>
          </w:p>
        </w:tc>
        <w:tc>
          <w:tcPr>
            <w:tcW w:w="851" w:type="dxa"/>
            <w:shd w:val="clear" w:color="auto" w:fill="auto"/>
            <w:noWrap/>
            <w:vAlign w:val="center"/>
            <w:hideMark/>
          </w:tcPr>
          <w:p w14:paraId="12C82A3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6,85%</w:t>
            </w:r>
          </w:p>
        </w:tc>
        <w:tc>
          <w:tcPr>
            <w:tcW w:w="850" w:type="dxa"/>
            <w:shd w:val="clear" w:color="auto" w:fill="auto"/>
            <w:noWrap/>
            <w:vAlign w:val="center"/>
            <w:hideMark/>
          </w:tcPr>
          <w:p w14:paraId="24087A4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645,43</w:t>
            </w:r>
          </w:p>
        </w:tc>
        <w:tc>
          <w:tcPr>
            <w:tcW w:w="851" w:type="dxa"/>
            <w:shd w:val="clear" w:color="auto" w:fill="auto"/>
            <w:noWrap/>
            <w:vAlign w:val="center"/>
            <w:hideMark/>
          </w:tcPr>
          <w:p w14:paraId="74475DF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10,27%</w:t>
            </w:r>
          </w:p>
        </w:tc>
        <w:tc>
          <w:tcPr>
            <w:tcW w:w="850" w:type="dxa"/>
            <w:shd w:val="clear" w:color="auto" w:fill="auto"/>
            <w:noWrap/>
            <w:vAlign w:val="center"/>
            <w:hideMark/>
          </w:tcPr>
          <w:p w14:paraId="70ECAFB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1657,44</w:t>
            </w:r>
          </w:p>
        </w:tc>
        <w:tc>
          <w:tcPr>
            <w:tcW w:w="851" w:type="dxa"/>
            <w:shd w:val="clear" w:color="auto" w:fill="auto"/>
            <w:noWrap/>
            <w:vAlign w:val="center"/>
            <w:hideMark/>
          </w:tcPr>
          <w:p w14:paraId="431DB102"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10,86%</w:t>
            </w:r>
          </w:p>
        </w:tc>
      </w:tr>
      <w:tr w:rsidR="008B55B0" w:rsidRPr="0017284E" w14:paraId="031EA400" w14:textId="77777777" w:rsidTr="000240CD">
        <w:trPr>
          <w:trHeight w:val="20"/>
        </w:trPr>
        <w:tc>
          <w:tcPr>
            <w:tcW w:w="1063" w:type="dxa"/>
            <w:shd w:val="clear" w:color="000000" w:fill="FFFFFF"/>
            <w:noWrap/>
            <w:vAlign w:val="center"/>
            <w:hideMark/>
          </w:tcPr>
          <w:p w14:paraId="0FEC0EF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pszenżyto jare</w:t>
            </w:r>
          </w:p>
        </w:tc>
        <w:tc>
          <w:tcPr>
            <w:tcW w:w="851" w:type="dxa"/>
            <w:shd w:val="clear" w:color="auto" w:fill="auto"/>
            <w:noWrap/>
            <w:vAlign w:val="center"/>
            <w:hideMark/>
          </w:tcPr>
          <w:p w14:paraId="6E06670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131,46</w:t>
            </w:r>
          </w:p>
        </w:tc>
        <w:tc>
          <w:tcPr>
            <w:tcW w:w="833" w:type="dxa"/>
            <w:shd w:val="clear" w:color="auto" w:fill="auto"/>
            <w:noWrap/>
            <w:vAlign w:val="center"/>
            <w:hideMark/>
          </w:tcPr>
          <w:p w14:paraId="06AA6C5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3,98%</w:t>
            </w:r>
          </w:p>
        </w:tc>
        <w:tc>
          <w:tcPr>
            <w:tcW w:w="851" w:type="dxa"/>
            <w:shd w:val="clear" w:color="auto" w:fill="auto"/>
            <w:noWrap/>
            <w:vAlign w:val="center"/>
            <w:hideMark/>
          </w:tcPr>
          <w:p w14:paraId="530A99C6"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66,77</w:t>
            </w:r>
          </w:p>
        </w:tc>
        <w:tc>
          <w:tcPr>
            <w:tcW w:w="835" w:type="dxa"/>
            <w:shd w:val="clear" w:color="auto" w:fill="auto"/>
            <w:noWrap/>
            <w:vAlign w:val="center"/>
            <w:hideMark/>
          </w:tcPr>
          <w:p w14:paraId="58BA10C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2,95%</w:t>
            </w:r>
          </w:p>
        </w:tc>
        <w:tc>
          <w:tcPr>
            <w:tcW w:w="708" w:type="dxa"/>
            <w:shd w:val="clear" w:color="auto" w:fill="auto"/>
            <w:noWrap/>
            <w:vAlign w:val="center"/>
            <w:hideMark/>
          </w:tcPr>
          <w:p w14:paraId="75237A7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188,49</w:t>
            </w:r>
          </w:p>
        </w:tc>
        <w:tc>
          <w:tcPr>
            <w:tcW w:w="851" w:type="dxa"/>
            <w:shd w:val="clear" w:color="auto" w:fill="auto"/>
            <w:noWrap/>
            <w:vAlign w:val="center"/>
            <w:hideMark/>
          </w:tcPr>
          <w:p w14:paraId="6D1CFF1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5,53%</w:t>
            </w:r>
          </w:p>
        </w:tc>
        <w:tc>
          <w:tcPr>
            <w:tcW w:w="850" w:type="dxa"/>
            <w:shd w:val="clear" w:color="auto" w:fill="auto"/>
            <w:noWrap/>
            <w:vAlign w:val="center"/>
            <w:hideMark/>
          </w:tcPr>
          <w:p w14:paraId="0C72FE7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210,19</w:t>
            </w:r>
          </w:p>
        </w:tc>
        <w:tc>
          <w:tcPr>
            <w:tcW w:w="851" w:type="dxa"/>
            <w:shd w:val="clear" w:color="auto" w:fill="auto"/>
            <w:noWrap/>
            <w:vAlign w:val="center"/>
            <w:hideMark/>
          </w:tcPr>
          <w:p w14:paraId="32998888"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3,34%</w:t>
            </w:r>
          </w:p>
        </w:tc>
        <w:tc>
          <w:tcPr>
            <w:tcW w:w="850" w:type="dxa"/>
            <w:shd w:val="clear" w:color="auto" w:fill="auto"/>
            <w:noWrap/>
            <w:vAlign w:val="center"/>
            <w:hideMark/>
          </w:tcPr>
          <w:p w14:paraId="471786B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596,91</w:t>
            </w:r>
          </w:p>
        </w:tc>
        <w:tc>
          <w:tcPr>
            <w:tcW w:w="851" w:type="dxa"/>
            <w:shd w:val="clear" w:color="auto" w:fill="auto"/>
            <w:noWrap/>
            <w:vAlign w:val="center"/>
            <w:hideMark/>
          </w:tcPr>
          <w:p w14:paraId="6C974AD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3,91%</w:t>
            </w:r>
          </w:p>
        </w:tc>
      </w:tr>
      <w:tr w:rsidR="008B55B0" w:rsidRPr="0017284E" w14:paraId="2B0D4C68" w14:textId="77777777" w:rsidTr="000240CD">
        <w:trPr>
          <w:trHeight w:val="20"/>
        </w:trPr>
        <w:tc>
          <w:tcPr>
            <w:tcW w:w="1063" w:type="dxa"/>
            <w:shd w:val="clear" w:color="000000" w:fill="FFFFFF"/>
            <w:noWrap/>
            <w:vAlign w:val="center"/>
            <w:hideMark/>
          </w:tcPr>
          <w:p w14:paraId="49864694"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mieszanki zbożowe ozime</w:t>
            </w:r>
          </w:p>
        </w:tc>
        <w:tc>
          <w:tcPr>
            <w:tcW w:w="851" w:type="dxa"/>
            <w:shd w:val="clear" w:color="auto" w:fill="auto"/>
            <w:noWrap/>
            <w:vAlign w:val="center"/>
            <w:hideMark/>
          </w:tcPr>
          <w:p w14:paraId="3F4E668C"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155,90</w:t>
            </w:r>
          </w:p>
        </w:tc>
        <w:tc>
          <w:tcPr>
            <w:tcW w:w="833" w:type="dxa"/>
            <w:shd w:val="clear" w:color="auto" w:fill="auto"/>
            <w:noWrap/>
            <w:vAlign w:val="center"/>
            <w:hideMark/>
          </w:tcPr>
          <w:p w14:paraId="3DC0DDFA"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4,72%</w:t>
            </w:r>
          </w:p>
        </w:tc>
        <w:tc>
          <w:tcPr>
            <w:tcW w:w="851" w:type="dxa"/>
            <w:shd w:val="clear" w:color="auto" w:fill="auto"/>
            <w:noWrap/>
            <w:vAlign w:val="center"/>
            <w:hideMark/>
          </w:tcPr>
          <w:p w14:paraId="2B10A6D9"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57,33</w:t>
            </w:r>
          </w:p>
        </w:tc>
        <w:tc>
          <w:tcPr>
            <w:tcW w:w="835" w:type="dxa"/>
            <w:shd w:val="clear" w:color="auto" w:fill="auto"/>
            <w:noWrap/>
            <w:vAlign w:val="center"/>
            <w:hideMark/>
          </w:tcPr>
          <w:p w14:paraId="38DDA34E"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2,53%</w:t>
            </w:r>
          </w:p>
        </w:tc>
        <w:tc>
          <w:tcPr>
            <w:tcW w:w="708" w:type="dxa"/>
            <w:shd w:val="clear" w:color="auto" w:fill="auto"/>
            <w:noWrap/>
            <w:vAlign w:val="center"/>
            <w:hideMark/>
          </w:tcPr>
          <w:p w14:paraId="29CEC45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16,84</w:t>
            </w:r>
          </w:p>
        </w:tc>
        <w:tc>
          <w:tcPr>
            <w:tcW w:w="851" w:type="dxa"/>
            <w:shd w:val="clear" w:color="auto" w:fill="auto"/>
            <w:noWrap/>
            <w:vAlign w:val="center"/>
            <w:hideMark/>
          </w:tcPr>
          <w:p w14:paraId="7C4E6796"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0,49%</w:t>
            </w:r>
          </w:p>
        </w:tc>
        <w:tc>
          <w:tcPr>
            <w:tcW w:w="850" w:type="dxa"/>
            <w:shd w:val="clear" w:color="auto" w:fill="auto"/>
            <w:noWrap/>
            <w:vAlign w:val="center"/>
            <w:hideMark/>
          </w:tcPr>
          <w:p w14:paraId="66E8D19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93,11</w:t>
            </w:r>
          </w:p>
        </w:tc>
        <w:tc>
          <w:tcPr>
            <w:tcW w:w="851" w:type="dxa"/>
            <w:shd w:val="clear" w:color="auto" w:fill="auto"/>
            <w:noWrap/>
            <w:vAlign w:val="center"/>
            <w:hideMark/>
          </w:tcPr>
          <w:p w14:paraId="0CBE5213"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1,48%</w:t>
            </w:r>
          </w:p>
        </w:tc>
        <w:tc>
          <w:tcPr>
            <w:tcW w:w="850" w:type="dxa"/>
            <w:shd w:val="clear" w:color="auto" w:fill="auto"/>
            <w:noWrap/>
            <w:vAlign w:val="center"/>
            <w:hideMark/>
          </w:tcPr>
          <w:p w14:paraId="7C5F54C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323,18</w:t>
            </w:r>
          </w:p>
        </w:tc>
        <w:tc>
          <w:tcPr>
            <w:tcW w:w="851" w:type="dxa"/>
            <w:shd w:val="clear" w:color="auto" w:fill="auto"/>
            <w:noWrap/>
            <w:vAlign w:val="center"/>
            <w:hideMark/>
          </w:tcPr>
          <w:p w14:paraId="70453BA0"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2,12%</w:t>
            </w:r>
          </w:p>
        </w:tc>
      </w:tr>
      <w:tr w:rsidR="008B55B0" w:rsidRPr="0017284E" w14:paraId="1D6759AB" w14:textId="77777777" w:rsidTr="000240CD">
        <w:trPr>
          <w:trHeight w:val="20"/>
        </w:trPr>
        <w:tc>
          <w:tcPr>
            <w:tcW w:w="1063" w:type="dxa"/>
            <w:shd w:val="clear" w:color="000000" w:fill="FFFFFF"/>
            <w:noWrap/>
            <w:vAlign w:val="center"/>
            <w:hideMark/>
          </w:tcPr>
          <w:p w14:paraId="3838FF2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mieszanki zbożowe jare</w:t>
            </w:r>
          </w:p>
        </w:tc>
        <w:tc>
          <w:tcPr>
            <w:tcW w:w="851" w:type="dxa"/>
            <w:shd w:val="clear" w:color="auto" w:fill="auto"/>
            <w:noWrap/>
            <w:vAlign w:val="center"/>
            <w:hideMark/>
          </w:tcPr>
          <w:p w14:paraId="7DA279E6"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1345,28</w:t>
            </w:r>
          </w:p>
        </w:tc>
        <w:tc>
          <w:tcPr>
            <w:tcW w:w="833" w:type="dxa"/>
            <w:shd w:val="clear" w:color="auto" w:fill="auto"/>
            <w:noWrap/>
            <w:vAlign w:val="center"/>
            <w:hideMark/>
          </w:tcPr>
          <w:p w14:paraId="5D2B65DD"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40,76%</w:t>
            </w:r>
          </w:p>
        </w:tc>
        <w:tc>
          <w:tcPr>
            <w:tcW w:w="851" w:type="dxa"/>
            <w:shd w:val="clear" w:color="auto" w:fill="auto"/>
            <w:noWrap/>
            <w:vAlign w:val="center"/>
            <w:hideMark/>
          </w:tcPr>
          <w:p w14:paraId="64EFAC1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1008,02</w:t>
            </w:r>
          </w:p>
        </w:tc>
        <w:tc>
          <w:tcPr>
            <w:tcW w:w="835" w:type="dxa"/>
            <w:shd w:val="clear" w:color="auto" w:fill="auto"/>
            <w:noWrap/>
            <w:vAlign w:val="center"/>
            <w:hideMark/>
          </w:tcPr>
          <w:p w14:paraId="59AAFD1F"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44,48%</w:t>
            </w:r>
          </w:p>
        </w:tc>
        <w:tc>
          <w:tcPr>
            <w:tcW w:w="708" w:type="dxa"/>
            <w:shd w:val="clear" w:color="auto" w:fill="auto"/>
            <w:noWrap/>
            <w:vAlign w:val="center"/>
            <w:hideMark/>
          </w:tcPr>
          <w:p w14:paraId="0FBD82A1"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815,94</w:t>
            </w:r>
          </w:p>
        </w:tc>
        <w:tc>
          <w:tcPr>
            <w:tcW w:w="851" w:type="dxa"/>
            <w:shd w:val="clear" w:color="auto" w:fill="auto"/>
            <w:noWrap/>
            <w:vAlign w:val="center"/>
            <w:hideMark/>
          </w:tcPr>
          <w:p w14:paraId="7449115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23,93%</w:t>
            </w:r>
          </w:p>
        </w:tc>
        <w:tc>
          <w:tcPr>
            <w:tcW w:w="850" w:type="dxa"/>
            <w:shd w:val="clear" w:color="auto" w:fill="auto"/>
            <w:noWrap/>
            <w:vAlign w:val="center"/>
            <w:hideMark/>
          </w:tcPr>
          <w:p w14:paraId="322AE895"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2046,08</w:t>
            </w:r>
          </w:p>
        </w:tc>
        <w:tc>
          <w:tcPr>
            <w:tcW w:w="851" w:type="dxa"/>
            <w:shd w:val="clear" w:color="auto" w:fill="auto"/>
            <w:noWrap/>
            <w:vAlign w:val="center"/>
            <w:hideMark/>
          </w:tcPr>
          <w:p w14:paraId="33297BF7"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32,54%</w:t>
            </w:r>
          </w:p>
        </w:tc>
        <w:tc>
          <w:tcPr>
            <w:tcW w:w="850" w:type="dxa"/>
            <w:shd w:val="clear" w:color="auto" w:fill="auto"/>
            <w:noWrap/>
            <w:vAlign w:val="center"/>
            <w:hideMark/>
          </w:tcPr>
          <w:p w14:paraId="5985726B"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5215,32</w:t>
            </w:r>
          </w:p>
        </w:tc>
        <w:tc>
          <w:tcPr>
            <w:tcW w:w="851" w:type="dxa"/>
            <w:shd w:val="clear" w:color="auto" w:fill="auto"/>
            <w:noWrap/>
            <w:vAlign w:val="center"/>
            <w:hideMark/>
          </w:tcPr>
          <w:p w14:paraId="6F835BD8" w14:textId="77777777" w:rsidR="008B55B0" w:rsidRPr="0017284E" w:rsidRDefault="008B55B0" w:rsidP="000240CD">
            <w:pPr>
              <w:spacing w:after="0"/>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34,16%</w:t>
            </w:r>
          </w:p>
        </w:tc>
      </w:tr>
    </w:tbl>
    <w:p w14:paraId="20E7B3B0" w14:textId="77777777" w:rsidR="008B55B0" w:rsidRPr="0017284E" w:rsidRDefault="008B55B0" w:rsidP="008B55B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 powszechny spis rolny 2010</w:t>
      </w:r>
    </w:p>
    <w:p w14:paraId="73E5341C" w14:textId="77777777" w:rsidR="00604617" w:rsidRPr="0017284E" w:rsidRDefault="00604617" w:rsidP="0060461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Udział chowu zwierząt domowych (bydła i drobiu) w gminach położonych na obszarze LGD jest dość zróżnicowany, aczkolwiek można zauważyć, iż w gminie Łęczyce jest zdecydowanie najmniejsze ukierunkowanie w stronę hodowli zwierząt (22,83% gospodarstw hoduje bydło i 30 % - drób, przy średniej odpowiednie 43,62% i 45,96%). Największy udział zwierząt jest w gm. Szemud, aż 54,46% gospodarstw hoduje bydło, a 56,13% drób, w tym drób kurzy.</w:t>
      </w:r>
    </w:p>
    <w:p w14:paraId="3B0D19D2" w14:textId="77777777" w:rsidR="00F42633" w:rsidRPr="0017284E" w:rsidRDefault="00F42633" w:rsidP="00643FA7">
      <w:pPr>
        <w:spacing w:after="0"/>
        <w:jc w:val="both"/>
        <w:rPr>
          <w:rFonts w:ascii="Times New Roman" w:eastAsia="Times New Roman" w:hAnsi="Times New Roman" w:cs="Times New Roman"/>
          <w:szCs w:val="24"/>
          <w:lang w:eastAsia="pl-PL"/>
        </w:rPr>
      </w:pPr>
    </w:p>
    <w:p w14:paraId="00A46CAD" w14:textId="77777777" w:rsidR="008B55B0" w:rsidRPr="0017284E" w:rsidRDefault="008B55B0" w:rsidP="003714D2">
      <w:pPr>
        <w:pStyle w:val="Legenda"/>
        <w:spacing w:after="0"/>
        <w:rPr>
          <w:rFonts w:ascii="Times New Roman" w:hAnsi="Times New Roman" w:cs="Times New Roman"/>
          <w:color w:val="auto"/>
          <w:sz w:val="20"/>
          <w:szCs w:val="20"/>
        </w:rPr>
      </w:pPr>
      <w:bookmarkStart w:id="43" w:name="_Toc439158588"/>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9</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Udział liczby gospodarstw posiadających zwierzęta gospodarskie</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3"/>
        <w:gridCol w:w="1048"/>
        <w:gridCol w:w="1103"/>
        <w:gridCol w:w="1207"/>
        <w:gridCol w:w="1103"/>
        <w:gridCol w:w="908"/>
        <w:gridCol w:w="819"/>
      </w:tblGrid>
      <w:tr w:rsidR="008B55B0" w:rsidRPr="0017284E" w14:paraId="4A3741B7" w14:textId="77777777" w:rsidTr="0056657B">
        <w:trPr>
          <w:trHeight w:val="255"/>
        </w:trPr>
        <w:tc>
          <w:tcPr>
            <w:tcW w:w="1587" w:type="pct"/>
            <w:vMerge w:val="restart"/>
            <w:shd w:val="clear" w:color="000000" w:fill="FFFFFF"/>
            <w:noWrap/>
            <w:vAlign w:val="center"/>
            <w:hideMark/>
          </w:tcPr>
          <w:p w14:paraId="3EE9E517"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Gmina\Zwierzęta </w:t>
            </w:r>
          </w:p>
        </w:tc>
        <w:tc>
          <w:tcPr>
            <w:tcW w:w="3413" w:type="pct"/>
            <w:gridSpan w:val="6"/>
            <w:shd w:val="clear" w:color="000000" w:fill="FFFFFF"/>
            <w:noWrap/>
            <w:vAlign w:val="center"/>
            <w:hideMark/>
          </w:tcPr>
          <w:p w14:paraId="2E067EB2"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liczba gospodarstw</w:t>
            </w:r>
          </w:p>
        </w:tc>
      </w:tr>
      <w:tr w:rsidR="008B55B0" w:rsidRPr="0017284E" w14:paraId="256885E2" w14:textId="77777777" w:rsidTr="0056657B">
        <w:trPr>
          <w:trHeight w:val="255"/>
        </w:trPr>
        <w:tc>
          <w:tcPr>
            <w:tcW w:w="1587" w:type="pct"/>
            <w:vMerge/>
            <w:vAlign w:val="center"/>
            <w:hideMark/>
          </w:tcPr>
          <w:p w14:paraId="44E0D528" w14:textId="77777777" w:rsidR="008B55B0" w:rsidRPr="0017284E" w:rsidRDefault="008B55B0" w:rsidP="0056657B">
            <w:pPr>
              <w:spacing w:after="0" w:line="240" w:lineRule="auto"/>
              <w:rPr>
                <w:rFonts w:ascii="Times New Roman" w:eastAsia="Times New Roman" w:hAnsi="Times New Roman" w:cs="Times New Roman"/>
                <w:bCs/>
                <w:szCs w:val="24"/>
                <w:lang w:eastAsia="pl-PL"/>
              </w:rPr>
            </w:pPr>
          </w:p>
        </w:tc>
        <w:tc>
          <w:tcPr>
            <w:tcW w:w="1190" w:type="pct"/>
            <w:gridSpan w:val="2"/>
            <w:shd w:val="clear" w:color="000000" w:fill="FFFFFF"/>
            <w:noWrap/>
            <w:vAlign w:val="center"/>
            <w:hideMark/>
          </w:tcPr>
          <w:p w14:paraId="005E4AE8"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Bydło</w:t>
            </w:r>
          </w:p>
        </w:tc>
        <w:tc>
          <w:tcPr>
            <w:tcW w:w="2224" w:type="pct"/>
            <w:gridSpan w:val="4"/>
            <w:shd w:val="clear" w:color="000000" w:fill="FFFFFF"/>
            <w:noWrap/>
            <w:vAlign w:val="center"/>
            <w:hideMark/>
          </w:tcPr>
          <w:p w14:paraId="3C6C64EC"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drób ogółem razem</w:t>
            </w:r>
          </w:p>
        </w:tc>
      </w:tr>
      <w:tr w:rsidR="008B55B0" w:rsidRPr="0017284E" w14:paraId="0DD9EC59" w14:textId="77777777" w:rsidTr="0056657B">
        <w:trPr>
          <w:trHeight w:val="255"/>
        </w:trPr>
        <w:tc>
          <w:tcPr>
            <w:tcW w:w="1587" w:type="pct"/>
            <w:vMerge/>
            <w:vAlign w:val="center"/>
            <w:hideMark/>
          </w:tcPr>
          <w:p w14:paraId="35E4F04A" w14:textId="77777777" w:rsidR="008B55B0" w:rsidRPr="0017284E" w:rsidRDefault="008B55B0" w:rsidP="0056657B">
            <w:pPr>
              <w:spacing w:after="0" w:line="240" w:lineRule="auto"/>
              <w:rPr>
                <w:rFonts w:ascii="Times New Roman" w:eastAsia="Times New Roman" w:hAnsi="Times New Roman" w:cs="Times New Roman"/>
                <w:bCs/>
                <w:szCs w:val="24"/>
                <w:lang w:eastAsia="pl-PL"/>
              </w:rPr>
            </w:pPr>
          </w:p>
        </w:tc>
        <w:tc>
          <w:tcPr>
            <w:tcW w:w="580" w:type="pct"/>
            <w:shd w:val="clear" w:color="000000" w:fill="FFFFFF"/>
            <w:noWrap/>
            <w:vAlign w:val="center"/>
            <w:hideMark/>
          </w:tcPr>
          <w:p w14:paraId="2AE321C6"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Razem</w:t>
            </w:r>
          </w:p>
        </w:tc>
        <w:tc>
          <w:tcPr>
            <w:tcW w:w="610" w:type="pct"/>
            <w:shd w:val="clear" w:color="000000" w:fill="FFFFFF"/>
            <w:noWrap/>
            <w:vAlign w:val="center"/>
            <w:hideMark/>
          </w:tcPr>
          <w:p w14:paraId="66936911"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udział</w:t>
            </w:r>
          </w:p>
        </w:tc>
        <w:tc>
          <w:tcPr>
            <w:tcW w:w="667" w:type="pct"/>
            <w:shd w:val="clear" w:color="000000" w:fill="FFFFFF"/>
            <w:noWrap/>
            <w:vAlign w:val="center"/>
            <w:hideMark/>
          </w:tcPr>
          <w:p w14:paraId="40329D99"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Ogółem</w:t>
            </w:r>
          </w:p>
        </w:tc>
        <w:tc>
          <w:tcPr>
            <w:tcW w:w="610" w:type="pct"/>
            <w:shd w:val="clear" w:color="000000" w:fill="FFFFFF"/>
            <w:noWrap/>
            <w:vAlign w:val="center"/>
            <w:hideMark/>
          </w:tcPr>
          <w:p w14:paraId="70D4CA0D"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udział</w:t>
            </w:r>
          </w:p>
        </w:tc>
        <w:tc>
          <w:tcPr>
            <w:tcW w:w="502" w:type="pct"/>
            <w:shd w:val="clear" w:color="000000" w:fill="FFFFFF"/>
            <w:noWrap/>
            <w:vAlign w:val="center"/>
            <w:hideMark/>
          </w:tcPr>
          <w:p w14:paraId="2E583BE6"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Kurzy</w:t>
            </w:r>
          </w:p>
        </w:tc>
        <w:tc>
          <w:tcPr>
            <w:tcW w:w="445" w:type="pct"/>
            <w:shd w:val="clear" w:color="000000" w:fill="FFFFFF"/>
            <w:noWrap/>
            <w:vAlign w:val="center"/>
            <w:hideMark/>
          </w:tcPr>
          <w:p w14:paraId="09FEC50B" w14:textId="77777777" w:rsidR="008B55B0" w:rsidRPr="0017284E" w:rsidRDefault="008B55B0" w:rsidP="0056657B">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udział</w:t>
            </w:r>
          </w:p>
        </w:tc>
      </w:tr>
      <w:tr w:rsidR="008B55B0" w:rsidRPr="0017284E" w14:paraId="1EDD4948" w14:textId="77777777" w:rsidTr="0056657B">
        <w:trPr>
          <w:trHeight w:val="255"/>
        </w:trPr>
        <w:tc>
          <w:tcPr>
            <w:tcW w:w="1587" w:type="pct"/>
            <w:shd w:val="clear" w:color="000000" w:fill="FFFFFF"/>
            <w:vAlign w:val="center"/>
            <w:hideMark/>
          </w:tcPr>
          <w:p w14:paraId="7C4CD264" w14:textId="77777777" w:rsidR="008B55B0" w:rsidRPr="0017284E" w:rsidRDefault="008B55B0" w:rsidP="0056657B">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580" w:type="pct"/>
            <w:shd w:val="clear" w:color="000000" w:fill="FFFFFF"/>
            <w:noWrap/>
            <w:vAlign w:val="bottom"/>
            <w:hideMark/>
          </w:tcPr>
          <w:p w14:paraId="2A305225"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293</w:t>
            </w:r>
          </w:p>
        </w:tc>
        <w:tc>
          <w:tcPr>
            <w:tcW w:w="610" w:type="pct"/>
            <w:shd w:val="clear" w:color="000000" w:fill="FFFFFF"/>
            <w:noWrap/>
            <w:vAlign w:val="bottom"/>
            <w:hideMark/>
          </w:tcPr>
          <w:p w14:paraId="1ACC2D2F"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38,40%</w:t>
            </w:r>
          </w:p>
        </w:tc>
        <w:tc>
          <w:tcPr>
            <w:tcW w:w="667" w:type="pct"/>
            <w:shd w:val="clear" w:color="000000" w:fill="FFFFFF"/>
            <w:noWrap/>
            <w:vAlign w:val="bottom"/>
            <w:hideMark/>
          </w:tcPr>
          <w:p w14:paraId="25EE3273"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324</w:t>
            </w:r>
          </w:p>
        </w:tc>
        <w:tc>
          <w:tcPr>
            <w:tcW w:w="610" w:type="pct"/>
            <w:shd w:val="clear" w:color="000000" w:fill="FFFFFF"/>
            <w:noWrap/>
            <w:vAlign w:val="bottom"/>
            <w:hideMark/>
          </w:tcPr>
          <w:p w14:paraId="3E123F78"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42,46%</w:t>
            </w:r>
          </w:p>
        </w:tc>
        <w:tc>
          <w:tcPr>
            <w:tcW w:w="502" w:type="pct"/>
            <w:shd w:val="clear" w:color="000000" w:fill="FFFFFF"/>
            <w:noWrap/>
            <w:vAlign w:val="bottom"/>
            <w:hideMark/>
          </w:tcPr>
          <w:p w14:paraId="5D19A254"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317</w:t>
            </w:r>
          </w:p>
        </w:tc>
        <w:tc>
          <w:tcPr>
            <w:tcW w:w="445" w:type="pct"/>
            <w:shd w:val="clear" w:color="000000" w:fill="FFFFFF"/>
            <w:noWrap/>
            <w:vAlign w:val="bottom"/>
            <w:hideMark/>
          </w:tcPr>
          <w:p w14:paraId="3B755226"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41,55%</w:t>
            </w:r>
          </w:p>
        </w:tc>
      </w:tr>
      <w:tr w:rsidR="008B55B0" w:rsidRPr="0017284E" w14:paraId="24FDBC8E" w14:textId="77777777" w:rsidTr="0056657B">
        <w:trPr>
          <w:trHeight w:val="255"/>
        </w:trPr>
        <w:tc>
          <w:tcPr>
            <w:tcW w:w="1587" w:type="pct"/>
            <w:shd w:val="clear" w:color="000000" w:fill="FFFFFF"/>
            <w:vAlign w:val="center"/>
            <w:hideMark/>
          </w:tcPr>
          <w:p w14:paraId="2A5121F4" w14:textId="77777777" w:rsidR="008B55B0" w:rsidRPr="0017284E" w:rsidRDefault="008B55B0" w:rsidP="0056657B">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580" w:type="pct"/>
            <w:shd w:val="clear" w:color="000000" w:fill="FFFFFF"/>
            <w:noWrap/>
            <w:vAlign w:val="bottom"/>
            <w:hideMark/>
          </w:tcPr>
          <w:p w14:paraId="05905C78"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270</w:t>
            </w:r>
          </w:p>
        </w:tc>
        <w:tc>
          <w:tcPr>
            <w:tcW w:w="610" w:type="pct"/>
            <w:shd w:val="clear" w:color="000000" w:fill="FFFFFF"/>
            <w:noWrap/>
            <w:vAlign w:val="bottom"/>
            <w:hideMark/>
          </w:tcPr>
          <w:p w14:paraId="0E381E5F"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53,05%</w:t>
            </w:r>
          </w:p>
        </w:tc>
        <w:tc>
          <w:tcPr>
            <w:tcW w:w="667" w:type="pct"/>
            <w:shd w:val="clear" w:color="000000" w:fill="FFFFFF"/>
            <w:noWrap/>
            <w:vAlign w:val="bottom"/>
            <w:hideMark/>
          </w:tcPr>
          <w:p w14:paraId="19F1CD86"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247</w:t>
            </w:r>
          </w:p>
        </w:tc>
        <w:tc>
          <w:tcPr>
            <w:tcW w:w="610" w:type="pct"/>
            <w:shd w:val="clear" w:color="000000" w:fill="FFFFFF"/>
            <w:noWrap/>
            <w:vAlign w:val="bottom"/>
            <w:hideMark/>
          </w:tcPr>
          <w:p w14:paraId="6C664B32"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48,53%</w:t>
            </w:r>
          </w:p>
        </w:tc>
        <w:tc>
          <w:tcPr>
            <w:tcW w:w="502" w:type="pct"/>
            <w:shd w:val="clear" w:color="000000" w:fill="FFFFFF"/>
            <w:noWrap/>
            <w:vAlign w:val="bottom"/>
            <w:hideMark/>
          </w:tcPr>
          <w:p w14:paraId="2B5F9BE0"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241</w:t>
            </w:r>
          </w:p>
        </w:tc>
        <w:tc>
          <w:tcPr>
            <w:tcW w:w="445" w:type="pct"/>
            <w:shd w:val="clear" w:color="000000" w:fill="FFFFFF"/>
            <w:noWrap/>
            <w:vAlign w:val="bottom"/>
            <w:hideMark/>
          </w:tcPr>
          <w:p w14:paraId="0DEBAAA2"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47,35%</w:t>
            </w:r>
          </w:p>
        </w:tc>
      </w:tr>
      <w:tr w:rsidR="008B55B0" w:rsidRPr="0017284E" w14:paraId="3D68670D" w14:textId="77777777" w:rsidTr="0056657B">
        <w:trPr>
          <w:trHeight w:val="255"/>
        </w:trPr>
        <w:tc>
          <w:tcPr>
            <w:tcW w:w="1587" w:type="pct"/>
            <w:shd w:val="clear" w:color="000000" w:fill="FFFFFF"/>
            <w:vAlign w:val="center"/>
            <w:hideMark/>
          </w:tcPr>
          <w:p w14:paraId="353753CD" w14:textId="77777777" w:rsidR="008B55B0" w:rsidRPr="0017284E" w:rsidRDefault="008B55B0" w:rsidP="0056657B">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580" w:type="pct"/>
            <w:shd w:val="clear" w:color="000000" w:fill="FFFFFF"/>
            <w:noWrap/>
            <w:vAlign w:val="bottom"/>
            <w:hideMark/>
          </w:tcPr>
          <w:p w14:paraId="2696AC80"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137</w:t>
            </w:r>
          </w:p>
        </w:tc>
        <w:tc>
          <w:tcPr>
            <w:tcW w:w="610" w:type="pct"/>
            <w:shd w:val="clear" w:color="000000" w:fill="FFFFFF"/>
            <w:noWrap/>
            <w:vAlign w:val="bottom"/>
            <w:hideMark/>
          </w:tcPr>
          <w:p w14:paraId="7D6479D8"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22,83%</w:t>
            </w:r>
          </w:p>
        </w:tc>
        <w:tc>
          <w:tcPr>
            <w:tcW w:w="667" w:type="pct"/>
            <w:shd w:val="clear" w:color="000000" w:fill="FFFFFF"/>
            <w:noWrap/>
            <w:vAlign w:val="bottom"/>
            <w:hideMark/>
          </w:tcPr>
          <w:p w14:paraId="12A36163"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180</w:t>
            </w:r>
          </w:p>
        </w:tc>
        <w:tc>
          <w:tcPr>
            <w:tcW w:w="610" w:type="pct"/>
            <w:shd w:val="clear" w:color="000000" w:fill="FFFFFF"/>
            <w:noWrap/>
            <w:vAlign w:val="bottom"/>
            <w:hideMark/>
          </w:tcPr>
          <w:p w14:paraId="20DBC7A4"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30,00%</w:t>
            </w:r>
          </w:p>
        </w:tc>
        <w:tc>
          <w:tcPr>
            <w:tcW w:w="502" w:type="pct"/>
            <w:shd w:val="clear" w:color="000000" w:fill="FFFFFF"/>
            <w:noWrap/>
            <w:vAlign w:val="bottom"/>
            <w:hideMark/>
          </w:tcPr>
          <w:p w14:paraId="2A86ACA8"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175</w:t>
            </w:r>
          </w:p>
        </w:tc>
        <w:tc>
          <w:tcPr>
            <w:tcW w:w="445" w:type="pct"/>
            <w:shd w:val="clear" w:color="000000" w:fill="FFFFFF"/>
            <w:noWrap/>
            <w:vAlign w:val="bottom"/>
            <w:hideMark/>
          </w:tcPr>
          <w:p w14:paraId="0B9A66DA"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29,17%</w:t>
            </w:r>
          </w:p>
        </w:tc>
      </w:tr>
      <w:tr w:rsidR="008B55B0" w:rsidRPr="0017284E" w14:paraId="20FCE9D6" w14:textId="77777777" w:rsidTr="0056657B">
        <w:trPr>
          <w:trHeight w:val="255"/>
        </w:trPr>
        <w:tc>
          <w:tcPr>
            <w:tcW w:w="1587" w:type="pct"/>
            <w:shd w:val="clear" w:color="000000" w:fill="FFFFFF"/>
            <w:vAlign w:val="center"/>
            <w:hideMark/>
          </w:tcPr>
          <w:p w14:paraId="69463DDA" w14:textId="77777777" w:rsidR="008B55B0" w:rsidRPr="0017284E" w:rsidRDefault="008B55B0" w:rsidP="0056657B">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580" w:type="pct"/>
            <w:shd w:val="clear" w:color="000000" w:fill="FFFFFF"/>
            <w:noWrap/>
            <w:vAlign w:val="bottom"/>
            <w:hideMark/>
          </w:tcPr>
          <w:p w14:paraId="46BFD61F"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586</w:t>
            </w:r>
          </w:p>
        </w:tc>
        <w:tc>
          <w:tcPr>
            <w:tcW w:w="610" w:type="pct"/>
            <w:shd w:val="clear" w:color="000000" w:fill="FFFFFF"/>
            <w:noWrap/>
            <w:vAlign w:val="bottom"/>
            <w:hideMark/>
          </w:tcPr>
          <w:p w14:paraId="48863BC0"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54,46%</w:t>
            </w:r>
          </w:p>
        </w:tc>
        <w:tc>
          <w:tcPr>
            <w:tcW w:w="667" w:type="pct"/>
            <w:shd w:val="clear" w:color="000000" w:fill="FFFFFF"/>
            <w:noWrap/>
            <w:vAlign w:val="bottom"/>
            <w:hideMark/>
          </w:tcPr>
          <w:p w14:paraId="60AF2271"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604</w:t>
            </w:r>
          </w:p>
        </w:tc>
        <w:tc>
          <w:tcPr>
            <w:tcW w:w="610" w:type="pct"/>
            <w:shd w:val="clear" w:color="000000" w:fill="FFFFFF"/>
            <w:noWrap/>
            <w:vAlign w:val="bottom"/>
            <w:hideMark/>
          </w:tcPr>
          <w:p w14:paraId="39C94642"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56,13%</w:t>
            </w:r>
          </w:p>
        </w:tc>
        <w:tc>
          <w:tcPr>
            <w:tcW w:w="502" w:type="pct"/>
            <w:shd w:val="clear" w:color="000000" w:fill="FFFFFF"/>
            <w:noWrap/>
            <w:vAlign w:val="bottom"/>
            <w:hideMark/>
          </w:tcPr>
          <w:p w14:paraId="79991974"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593</w:t>
            </w:r>
          </w:p>
        </w:tc>
        <w:tc>
          <w:tcPr>
            <w:tcW w:w="445" w:type="pct"/>
            <w:shd w:val="clear" w:color="000000" w:fill="FFFFFF"/>
            <w:noWrap/>
            <w:vAlign w:val="bottom"/>
            <w:hideMark/>
          </w:tcPr>
          <w:p w14:paraId="01728249"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55,11%</w:t>
            </w:r>
          </w:p>
        </w:tc>
      </w:tr>
      <w:tr w:rsidR="008B55B0" w:rsidRPr="0017284E" w14:paraId="0C8813C8" w14:textId="77777777" w:rsidTr="0056657B">
        <w:trPr>
          <w:trHeight w:val="255"/>
        </w:trPr>
        <w:tc>
          <w:tcPr>
            <w:tcW w:w="1587" w:type="pct"/>
            <w:shd w:val="clear" w:color="000000" w:fill="FFFFFF"/>
            <w:vAlign w:val="center"/>
            <w:hideMark/>
          </w:tcPr>
          <w:p w14:paraId="21A37CE1" w14:textId="77777777" w:rsidR="008B55B0" w:rsidRPr="0017284E" w:rsidRDefault="008B55B0" w:rsidP="0056657B">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Razem</w:t>
            </w:r>
          </w:p>
        </w:tc>
        <w:tc>
          <w:tcPr>
            <w:tcW w:w="580" w:type="pct"/>
            <w:shd w:val="clear" w:color="000000" w:fill="FFFFFF"/>
            <w:noWrap/>
            <w:vAlign w:val="bottom"/>
            <w:hideMark/>
          </w:tcPr>
          <w:p w14:paraId="17FA8351"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1286</w:t>
            </w:r>
          </w:p>
        </w:tc>
        <w:tc>
          <w:tcPr>
            <w:tcW w:w="610" w:type="pct"/>
            <w:shd w:val="clear" w:color="000000" w:fill="FFFFFF"/>
            <w:noWrap/>
            <w:vAlign w:val="bottom"/>
            <w:hideMark/>
          </w:tcPr>
          <w:p w14:paraId="008C85C5"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43,62%</w:t>
            </w:r>
          </w:p>
        </w:tc>
        <w:tc>
          <w:tcPr>
            <w:tcW w:w="667" w:type="pct"/>
            <w:shd w:val="clear" w:color="000000" w:fill="FFFFFF"/>
            <w:noWrap/>
            <w:vAlign w:val="bottom"/>
            <w:hideMark/>
          </w:tcPr>
          <w:p w14:paraId="29F48F67"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1355</w:t>
            </w:r>
          </w:p>
        </w:tc>
        <w:tc>
          <w:tcPr>
            <w:tcW w:w="610" w:type="pct"/>
            <w:shd w:val="clear" w:color="000000" w:fill="FFFFFF"/>
            <w:noWrap/>
            <w:vAlign w:val="bottom"/>
            <w:hideMark/>
          </w:tcPr>
          <w:p w14:paraId="262E206D"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45,96%</w:t>
            </w:r>
          </w:p>
        </w:tc>
        <w:tc>
          <w:tcPr>
            <w:tcW w:w="502" w:type="pct"/>
            <w:shd w:val="clear" w:color="000000" w:fill="FFFFFF"/>
            <w:noWrap/>
            <w:vAlign w:val="bottom"/>
            <w:hideMark/>
          </w:tcPr>
          <w:p w14:paraId="529EAD32"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1326</w:t>
            </w:r>
          </w:p>
        </w:tc>
        <w:tc>
          <w:tcPr>
            <w:tcW w:w="445" w:type="pct"/>
            <w:shd w:val="clear" w:color="000000" w:fill="FFFFFF"/>
            <w:noWrap/>
            <w:vAlign w:val="bottom"/>
            <w:hideMark/>
          </w:tcPr>
          <w:p w14:paraId="2C672876" w14:textId="77777777" w:rsidR="008B55B0" w:rsidRPr="0017284E" w:rsidRDefault="008B55B0" w:rsidP="0056657B">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44,98%</w:t>
            </w:r>
          </w:p>
        </w:tc>
      </w:tr>
    </w:tbl>
    <w:p w14:paraId="5B6B9C1F" w14:textId="77777777" w:rsidR="008B55B0" w:rsidRPr="0017284E" w:rsidRDefault="008B55B0" w:rsidP="00643FA7">
      <w:pPr>
        <w:spacing w:after="0"/>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 powszechny spis rolny 2010</w:t>
      </w:r>
    </w:p>
    <w:p w14:paraId="4A514181" w14:textId="77777777" w:rsidR="008B55B0" w:rsidRPr="0017284E" w:rsidRDefault="00CB651B"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Spośród wszystkich gospodarstw posiadających bydło, aż 9/10 ma w inwentarzu krowy, nieco mniej bo ok.</w:t>
      </w:r>
      <w:r w:rsidR="00223BA1" w:rsidRPr="0017284E">
        <w:rPr>
          <w:rFonts w:ascii="Times New Roman" w:eastAsia="Times New Roman" w:hAnsi="Times New Roman" w:cs="Times New Roman"/>
          <w:szCs w:val="24"/>
          <w:lang w:eastAsia="pl-PL"/>
        </w:rPr>
        <w:t xml:space="preserve"> </w:t>
      </w:r>
      <w:r w:rsidRPr="0017284E">
        <w:rPr>
          <w:rFonts w:ascii="Times New Roman" w:eastAsia="Times New Roman" w:hAnsi="Times New Roman" w:cs="Times New Roman"/>
          <w:szCs w:val="24"/>
          <w:lang w:eastAsia="pl-PL"/>
        </w:rPr>
        <w:t>3/4 trzodę chlewną razem, ok.</w:t>
      </w:r>
      <w:r w:rsidR="00223BA1" w:rsidRPr="0017284E">
        <w:rPr>
          <w:rFonts w:ascii="Times New Roman" w:eastAsia="Times New Roman" w:hAnsi="Times New Roman" w:cs="Times New Roman"/>
          <w:szCs w:val="24"/>
          <w:lang w:eastAsia="pl-PL"/>
        </w:rPr>
        <w:t xml:space="preserve"> </w:t>
      </w:r>
      <w:r w:rsidRPr="0017284E">
        <w:rPr>
          <w:rFonts w:ascii="Times New Roman" w:eastAsia="Times New Roman" w:hAnsi="Times New Roman" w:cs="Times New Roman"/>
          <w:szCs w:val="24"/>
          <w:lang w:eastAsia="pl-PL"/>
        </w:rPr>
        <w:t>61,7% lochy i 28,5% konie. Gminy z terenu LGD są dość zbliżone biorąc pod uwagę dwie pierwsze kategorie, natomiast w dwóch ostatnich widać już wyraźne różnice. W gospodarstwach gminy Linia jest trochę więcej loch (62,12% do 58,71% - średnia) i</w:t>
      </w:r>
      <w:r w:rsidR="00B91FB2" w:rsidRPr="0017284E">
        <w:rPr>
          <w:rFonts w:ascii="Times New Roman" w:eastAsia="Times New Roman" w:hAnsi="Times New Roman" w:cs="Times New Roman"/>
          <w:szCs w:val="24"/>
          <w:lang w:eastAsia="pl-PL"/>
        </w:rPr>
        <w:t> </w:t>
      </w:r>
      <w:r w:rsidRPr="0017284E">
        <w:rPr>
          <w:rFonts w:ascii="Times New Roman" w:eastAsia="Times New Roman" w:hAnsi="Times New Roman" w:cs="Times New Roman"/>
          <w:szCs w:val="24"/>
          <w:lang w:eastAsia="pl-PL"/>
        </w:rPr>
        <w:t>znacząco mniej koni (13,65% do 27,76%). Jednocześnie w gminach Luzino i Łęczyce udział koni jest znacząco wyższy i wynosi odpowiednio 36,4% i 37,96%</w:t>
      </w:r>
    </w:p>
    <w:p w14:paraId="2A4ACF73" w14:textId="77777777" w:rsidR="00F42633" w:rsidRPr="0017284E" w:rsidRDefault="00F42633" w:rsidP="003714D2">
      <w:pPr>
        <w:pStyle w:val="Legenda"/>
        <w:spacing w:after="0"/>
        <w:rPr>
          <w:rFonts w:ascii="Times New Roman" w:hAnsi="Times New Roman" w:cs="Times New Roman"/>
          <w:color w:val="auto"/>
          <w:sz w:val="20"/>
          <w:szCs w:val="20"/>
        </w:rPr>
      </w:pPr>
    </w:p>
    <w:p w14:paraId="13054399" w14:textId="77777777" w:rsidR="008B55B0" w:rsidRPr="0017284E" w:rsidRDefault="008B55B0" w:rsidP="003714D2">
      <w:pPr>
        <w:pStyle w:val="Legenda"/>
        <w:spacing w:after="0"/>
        <w:rPr>
          <w:rFonts w:ascii="Times New Roman" w:hAnsi="Times New Roman" w:cs="Times New Roman"/>
          <w:color w:val="auto"/>
          <w:sz w:val="20"/>
          <w:szCs w:val="20"/>
        </w:rPr>
      </w:pPr>
      <w:bookmarkStart w:id="44" w:name="_Toc439158589"/>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10</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Skład bydła w gospodarstwach</w:t>
      </w:r>
      <w:bookmarkEnd w:id="44"/>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90"/>
        <w:gridCol w:w="708"/>
        <w:gridCol w:w="969"/>
        <w:gridCol w:w="828"/>
        <w:gridCol w:w="1449"/>
        <w:gridCol w:w="796"/>
        <w:gridCol w:w="1396"/>
        <w:gridCol w:w="633"/>
        <w:gridCol w:w="992"/>
      </w:tblGrid>
      <w:tr w:rsidR="008B55B0" w:rsidRPr="0017284E" w14:paraId="3E83CBF8" w14:textId="77777777" w:rsidTr="000402AB">
        <w:trPr>
          <w:trHeight w:val="255"/>
        </w:trPr>
        <w:tc>
          <w:tcPr>
            <w:tcW w:w="1291" w:type="dxa"/>
            <w:vMerge w:val="restart"/>
            <w:shd w:val="clear" w:color="000000" w:fill="FFFFFF"/>
            <w:noWrap/>
            <w:vAlign w:val="center"/>
            <w:hideMark/>
          </w:tcPr>
          <w:p w14:paraId="4BFF0FBC" w14:textId="77777777" w:rsidR="000402AB"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 Gmina\</w:t>
            </w:r>
          </w:p>
          <w:p w14:paraId="130B8042"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Zwierzęta </w:t>
            </w:r>
          </w:p>
        </w:tc>
        <w:tc>
          <w:tcPr>
            <w:tcW w:w="7773" w:type="dxa"/>
            <w:gridSpan w:val="8"/>
            <w:shd w:val="clear" w:color="000000" w:fill="FFFFFF"/>
            <w:noWrap/>
            <w:vAlign w:val="center"/>
            <w:hideMark/>
          </w:tcPr>
          <w:p w14:paraId="3B44191A"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liczba gospodarstw</w:t>
            </w:r>
          </w:p>
        </w:tc>
      </w:tr>
      <w:tr w:rsidR="008B55B0" w:rsidRPr="0017284E" w14:paraId="02ADA286" w14:textId="77777777" w:rsidTr="000402AB">
        <w:trPr>
          <w:trHeight w:val="255"/>
        </w:trPr>
        <w:tc>
          <w:tcPr>
            <w:tcW w:w="1291" w:type="dxa"/>
            <w:vMerge/>
            <w:vAlign w:val="center"/>
            <w:hideMark/>
          </w:tcPr>
          <w:p w14:paraId="6134B48B" w14:textId="77777777" w:rsidR="008B55B0" w:rsidRPr="0017284E" w:rsidRDefault="008B55B0" w:rsidP="000240CD">
            <w:pPr>
              <w:spacing w:after="0" w:line="240" w:lineRule="auto"/>
              <w:rPr>
                <w:rFonts w:ascii="Times New Roman" w:eastAsia="Times New Roman" w:hAnsi="Times New Roman" w:cs="Times New Roman"/>
                <w:bCs/>
                <w:szCs w:val="24"/>
                <w:lang w:eastAsia="pl-PL"/>
              </w:rPr>
            </w:pPr>
          </w:p>
        </w:tc>
        <w:tc>
          <w:tcPr>
            <w:tcW w:w="7773" w:type="dxa"/>
            <w:gridSpan w:val="8"/>
            <w:shd w:val="clear" w:color="000000" w:fill="FFFFFF"/>
            <w:noWrap/>
            <w:vAlign w:val="center"/>
            <w:hideMark/>
          </w:tcPr>
          <w:p w14:paraId="3DFF3554" w14:textId="77777777" w:rsidR="008B55B0" w:rsidRPr="0017284E" w:rsidRDefault="008B55B0" w:rsidP="000240CD">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Bydło</w:t>
            </w:r>
          </w:p>
        </w:tc>
      </w:tr>
      <w:tr w:rsidR="008B55B0" w:rsidRPr="0017284E" w14:paraId="67EB23A2" w14:textId="77777777" w:rsidTr="000402AB">
        <w:trPr>
          <w:trHeight w:val="255"/>
        </w:trPr>
        <w:tc>
          <w:tcPr>
            <w:tcW w:w="1291" w:type="dxa"/>
            <w:vMerge/>
            <w:vAlign w:val="center"/>
            <w:hideMark/>
          </w:tcPr>
          <w:p w14:paraId="5A409B56" w14:textId="77777777" w:rsidR="008B55B0" w:rsidRPr="0017284E" w:rsidRDefault="008B55B0" w:rsidP="000240CD">
            <w:pPr>
              <w:spacing w:after="0" w:line="240" w:lineRule="auto"/>
              <w:rPr>
                <w:rFonts w:ascii="Times New Roman" w:eastAsia="Times New Roman" w:hAnsi="Times New Roman" w:cs="Times New Roman"/>
                <w:bCs/>
                <w:szCs w:val="24"/>
                <w:lang w:eastAsia="pl-PL"/>
              </w:rPr>
            </w:pPr>
          </w:p>
        </w:tc>
        <w:tc>
          <w:tcPr>
            <w:tcW w:w="1678" w:type="dxa"/>
            <w:gridSpan w:val="2"/>
            <w:shd w:val="clear" w:color="000000" w:fill="FFFFFF"/>
            <w:noWrap/>
            <w:vAlign w:val="center"/>
            <w:hideMark/>
          </w:tcPr>
          <w:p w14:paraId="7B9415F9" w14:textId="77777777" w:rsidR="008B55B0" w:rsidRPr="0017284E" w:rsidRDefault="008B55B0" w:rsidP="000240CD">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bydło krowy</w:t>
            </w:r>
          </w:p>
        </w:tc>
        <w:tc>
          <w:tcPr>
            <w:tcW w:w="2278" w:type="dxa"/>
            <w:gridSpan w:val="2"/>
            <w:shd w:val="clear" w:color="000000" w:fill="FFFFFF"/>
            <w:noWrap/>
            <w:vAlign w:val="center"/>
            <w:hideMark/>
          </w:tcPr>
          <w:p w14:paraId="7B1BD93B" w14:textId="77777777" w:rsidR="008B55B0" w:rsidRPr="0017284E" w:rsidRDefault="008B55B0" w:rsidP="000240CD">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trzoda chlewna razem</w:t>
            </w:r>
          </w:p>
        </w:tc>
        <w:tc>
          <w:tcPr>
            <w:tcW w:w="2192" w:type="dxa"/>
            <w:gridSpan w:val="2"/>
            <w:shd w:val="clear" w:color="000000" w:fill="FFFFFF"/>
            <w:noWrap/>
            <w:vAlign w:val="center"/>
            <w:hideMark/>
          </w:tcPr>
          <w:p w14:paraId="76699C4C" w14:textId="77777777" w:rsidR="008B55B0" w:rsidRPr="0017284E" w:rsidRDefault="008B55B0" w:rsidP="000240CD">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trzoda chlewna lochy</w:t>
            </w:r>
          </w:p>
        </w:tc>
        <w:tc>
          <w:tcPr>
            <w:tcW w:w="1625" w:type="dxa"/>
            <w:gridSpan w:val="2"/>
            <w:shd w:val="clear" w:color="000000" w:fill="FFFFFF"/>
            <w:noWrap/>
            <w:vAlign w:val="center"/>
            <w:hideMark/>
          </w:tcPr>
          <w:p w14:paraId="4C9E1727" w14:textId="77777777" w:rsidR="008B55B0" w:rsidRPr="0017284E" w:rsidRDefault="008B55B0" w:rsidP="000240CD">
            <w:pPr>
              <w:spacing w:after="0" w:line="240" w:lineRule="auto"/>
              <w:jc w:val="center"/>
              <w:rPr>
                <w:rFonts w:ascii="Times New Roman" w:eastAsia="Times New Roman" w:hAnsi="Times New Roman" w:cs="Times New Roman"/>
                <w:bCs/>
                <w:szCs w:val="24"/>
                <w:lang w:eastAsia="pl-PL"/>
              </w:rPr>
            </w:pPr>
            <w:r w:rsidRPr="0017284E">
              <w:rPr>
                <w:rFonts w:ascii="Times New Roman" w:eastAsia="Times New Roman" w:hAnsi="Times New Roman" w:cs="Times New Roman"/>
                <w:bCs/>
                <w:szCs w:val="24"/>
                <w:lang w:eastAsia="pl-PL"/>
              </w:rPr>
              <w:t>konie</w:t>
            </w:r>
          </w:p>
        </w:tc>
      </w:tr>
      <w:tr w:rsidR="003415F4" w:rsidRPr="0017284E" w14:paraId="0273D6B8" w14:textId="77777777" w:rsidTr="000402AB">
        <w:trPr>
          <w:trHeight w:val="255"/>
        </w:trPr>
        <w:tc>
          <w:tcPr>
            <w:tcW w:w="1291" w:type="dxa"/>
            <w:shd w:val="clear" w:color="000000" w:fill="FFFFFF"/>
            <w:vAlign w:val="center"/>
            <w:hideMark/>
          </w:tcPr>
          <w:p w14:paraId="42C2F058" w14:textId="77777777" w:rsidR="003415F4" w:rsidRPr="0017284E" w:rsidRDefault="003415F4"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709" w:type="dxa"/>
            <w:shd w:val="clear" w:color="000000" w:fill="FFFFFF"/>
            <w:noWrap/>
            <w:vAlign w:val="bottom"/>
            <w:hideMark/>
          </w:tcPr>
          <w:p w14:paraId="4B8B286D"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252</w:t>
            </w:r>
          </w:p>
        </w:tc>
        <w:tc>
          <w:tcPr>
            <w:tcW w:w="969" w:type="dxa"/>
            <w:shd w:val="clear" w:color="000000" w:fill="FFFFFF"/>
            <w:noWrap/>
            <w:vAlign w:val="bottom"/>
            <w:hideMark/>
          </w:tcPr>
          <w:p w14:paraId="349AA9E0"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86,01%</w:t>
            </w:r>
          </w:p>
        </w:tc>
        <w:tc>
          <w:tcPr>
            <w:tcW w:w="828" w:type="dxa"/>
            <w:shd w:val="clear" w:color="000000" w:fill="FFFFFF"/>
            <w:noWrap/>
            <w:vAlign w:val="bottom"/>
            <w:hideMark/>
          </w:tcPr>
          <w:p w14:paraId="2C73CCC5"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240</w:t>
            </w:r>
          </w:p>
        </w:tc>
        <w:tc>
          <w:tcPr>
            <w:tcW w:w="1450" w:type="dxa"/>
            <w:shd w:val="clear" w:color="000000" w:fill="FFFFFF"/>
            <w:noWrap/>
            <w:vAlign w:val="bottom"/>
            <w:hideMark/>
          </w:tcPr>
          <w:p w14:paraId="71836599"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81,91%</w:t>
            </w:r>
          </w:p>
        </w:tc>
        <w:tc>
          <w:tcPr>
            <w:tcW w:w="796" w:type="dxa"/>
            <w:shd w:val="clear" w:color="000000" w:fill="FFFFFF"/>
            <w:noWrap/>
            <w:vAlign w:val="bottom"/>
            <w:hideMark/>
          </w:tcPr>
          <w:p w14:paraId="58DD9C16"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182</w:t>
            </w:r>
          </w:p>
        </w:tc>
        <w:tc>
          <w:tcPr>
            <w:tcW w:w="1396" w:type="dxa"/>
            <w:shd w:val="clear" w:color="000000" w:fill="FFFFFF"/>
            <w:noWrap/>
            <w:vAlign w:val="bottom"/>
            <w:hideMark/>
          </w:tcPr>
          <w:p w14:paraId="48B9DB6C"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62,12%</w:t>
            </w:r>
          </w:p>
        </w:tc>
        <w:tc>
          <w:tcPr>
            <w:tcW w:w="633" w:type="dxa"/>
            <w:shd w:val="clear" w:color="000000" w:fill="FFFFFF"/>
            <w:noWrap/>
            <w:vAlign w:val="bottom"/>
            <w:hideMark/>
          </w:tcPr>
          <w:p w14:paraId="1D239980"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40</w:t>
            </w:r>
          </w:p>
        </w:tc>
        <w:tc>
          <w:tcPr>
            <w:tcW w:w="992" w:type="dxa"/>
            <w:shd w:val="clear" w:color="000000" w:fill="FFFFFF"/>
            <w:noWrap/>
            <w:vAlign w:val="bottom"/>
            <w:hideMark/>
          </w:tcPr>
          <w:p w14:paraId="79C4801D"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13,65%</w:t>
            </w:r>
          </w:p>
        </w:tc>
      </w:tr>
      <w:tr w:rsidR="003415F4" w:rsidRPr="0017284E" w14:paraId="017F7375" w14:textId="77777777" w:rsidTr="000402AB">
        <w:trPr>
          <w:trHeight w:val="255"/>
        </w:trPr>
        <w:tc>
          <w:tcPr>
            <w:tcW w:w="1291" w:type="dxa"/>
            <w:shd w:val="clear" w:color="000000" w:fill="FFFFFF"/>
            <w:vAlign w:val="center"/>
            <w:hideMark/>
          </w:tcPr>
          <w:p w14:paraId="3100FFD3" w14:textId="77777777" w:rsidR="003415F4" w:rsidRPr="0017284E" w:rsidRDefault="003415F4"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709" w:type="dxa"/>
            <w:shd w:val="clear" w:color="000000" w:fill="FFFFFF"/>
            <w:noWrap/>
            <w:vAlign w:val="bottom"/>
            <w:hideMark/>
          </w:tcPr>
          <w:p w14:paraId="0E63173A"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242</w:t>
            </w:r>
          </w:p>
        </w:tc>
        <w:tc>
          <w:tcPr>
            <w:tcW w:w="969" w:type="dxa"/>
            <w:shd w:val="clear" w:color="000000" w:fill="FFFFFF"/>
            <w:noWrap/>
            <w:vAlign w:val="bottom"/>
            <w:hideMark/>
          </w:tcPr>
          <w:p w14:paraId="0A7EC0D3"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89,63%</w:t>
            </w:r>
          </w:p>
        </w:tc>
        <w:tc>
          <w:tcPr>
            <w:tcW w:w="828" w:type="dxa"/>
            <w:shd w:val="clear" w:color="000000" w:fill="FFFFFF"/>
            <w:noWrap/>
            <w:vAlign w:val="bottom"/>
            <w:hideMark/>
          </w:tcPr>
          <w:p w14:paraId="3BB80D55"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196</w:t>
            </w:r>
          </w:p>
        </w:tc>
        <w:tc>
          <w:tcPr>
            <w:tcW w:w="1450" w:type="dxa"/>
            <w:shd w:val="clear" w:color="000000" w:fill="FFFFFF"/>
            <w:noWrap/>
            <w:vAlign w:val="bottom"/>
            <w:hideMark/>
          </w:tcPr>
          <w:p w14:paraId="1EE455F0"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72,59%</w:t>
            </w:r>
          </w:p>
        </w:tc>
        <w:tc>
          <w:tcPr>
            <w:tcW w:w="796" w:type="dxa"/>
            <w:shd w:val="clear" w:color="000000" w:fill="FFFFFF"/>
            <w:noWrap/>
            <w:vAlign w:val="bottom"/>
            <w:hideMark/>
          </w:tcPr>
          <w:p w14:paraId="38C1ACC8"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130</w:t>
            </w:r>
          </w:p>
        </w:tc>
        <w:tc>
          <w:tcPr>
            <w:tcW w:w="1396" w:type="dxa"/>
            <w:shd w:val="clear" w:color="000000" w:fill="FFFFFF"/>
            <w:noWrap/>
            <w:vAlign w:val="bottom"/>
            <w:hideMark/>
          </w:tcPr>
          <w:p w14:paraId="790E5144"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48,15%</w:t>
            </w:r>
          </w:p>
        </w:tc>
        <w:tc>
          <w:tcPr>
            <w:tcW w:w="633" w:type="dxa"/>
            <w:shd w:val="clear" w:color="000000" w:fill="FFFFFF"/>
            <w:noWrap/>
            <w:vAlign w:val="bottom"/>
            <w:hideMark/>
          </w:tcPr>
          <w:p w14:paraId="35508B06"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98</w:t>
            </w:r>
          </w:p>
        </w:tc>
        <w:tc>
          <w:tcPr>
            <w:tcW w:w="992" w:type="dxa"/>
            <w:shd w:val="clear" w:color="000000" w:fill="FFFFFF"/>
            <w:noWrap/>
            <w:vAlign w:val="bottom"/>
            <w:hideMark/>
          </w:tcPr>
          <w:p w14:paraId="6DF23F9E"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36,30%</w:t>
            </w:r>
          </w:p>
        </w:tc>
      </w:tr>
      <w:tr w:rsidR="003415F4" w:rsidRPr="0017284E" w14:paraId="595E3FC0" w14:textId="77777777" w:rsidTr="000402AB">
        <w:trPr>
          <w:trHeight w:val="255"/>
        </w:trPr>
        <w:tc>
          <w:tcPr>
            <w:tcW w:w="1291" w:type="dxa"/>
            <w:shd w:val="clear" w:color="000000" w:fill="FFFFFF"/>
            <w:vAlign w:val="center"/>
            <w:hideMark/>
          </w:tcPr>
          <w:p w14:paraId="117D0814" w14:textId="77777777" w:rsidR="003415F4" w:rsidRPr="0017284E" w:rsidRDefault="003415F4"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709" w:type="dxa"/>
            <w:shd w:val="clear" w:color="000000" w:fill="FFFFFF"/>
            <w:noWrap/>
            <w:vAlign w:val="bottom"/>
            <w:hideMark/>
          </w:tcPr>
          <w:p w14:paraId="04ABA011"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116</w:t>
            </w:r>
          </w:p>
        </w:tc>
        <w:tc>
          <w:tcPr>
            <w:tcW w:w="969" w:type="dxa"/>
            <w:shd w:val="clear" w:color="000000" w:fill="FFFFFF"/>
            <w:noWrap/>
            <w:vAlign w:val="bottom"/>
            <w:hideMark/>
          </w:tcPr>
          <w:p w14:paraId="47285F04"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84,67%</w:t>
            </w:r>
          </w:p>
        </w:tc>
        <w:tc>
          <w:tcPr>
            <w:tcW w:w="828" w:type="dxa"/>
            <w:shd w:val="clear" w:color="000000" w:fill="FFFFFF"/>
            <w:noWrap/>
            <w:vAlign w:val="bottom"/>
            <w:hideMark/>
          </w:tcPr>
          <w:p w14:paraId="72D1EC70"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102</w:t>
            </w:r>
          </w:p>
        </w:tc>
        <w:tc>
          <w:tcPr>
            <w:tcW w:w="1450" w:type="dxa"/>
            <w:shd w:val="clear" w:color="000000" w:fill="FFFFFF"/>
            <w:noWrap/>
            <w:vAlign w:val="bottom"/>
            <w:hideMark/>
          </w:tcPr>
          <w:p w14:paraId="7A686DE2"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74,45%</w:t>
            </w:r>
          </w:p>
        </w:tc>
        <w:tc>
          <w:tcPr>
            <w:tcW w:w="796" w:type="dxa"/>
            <w:shd w:val="clear" w:color="000000" w:fill="FFFFFF"/>
            <w:noWrap/>
            <w:vAlign w:val="bottom"/>
            <w:hideMark/>
          </w:tcPr>
          <w:p w14:paraId="134C7835"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81</w:t>
            </w:r>
          </w:p>
        </w:tc>
        <w:tc>
          <w:tcPr>
            <w:tcW w:w="1396" w:type="dxa"/>
            <w:shd w:val="clear" w:color="000000" w:fill="FFFFFF"/>
            <w:noWrap/>
            <w:vAlign w:val="bottom"/>
            <w:hideMark/>
          </w:tcPr>
          <w:p w14:paraId="77AC3B87"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59,12%</w:t>
            </w:r>
          </w:p>
        </w:tc>
        <w:tc>
          <w:tcPr>
            <w:tcW w:w="633" w:type="dxa"/>
            <w:shd w:val="clear" w:color="000000" w:fill="FFFFFF"/>
            <w:noWrap/>
            <w:vAlign w:val="bottom"/>
            <w:hideMark/>
          </w:tcPr>
          <w:p w14:paraId="2574A5AD"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52</w:t>
            </w:r>
          </w:p>
        </w:tc>
        <w:tc>
          <w:tcPr>
            <w:tcW w:w="992" w:type="dxa"/>
            <w:shd w:val="clear" w:color="000000" w:fill="FFFFFF"/>
            <w:noWrap/>
            <w:vAlign w:val="bottom"/>
            <w:hideMark/>
          </w:tcPr>
          <w:p w14:paraId="0704AC9A"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37,96%</w:t>
            </w:r>
          </w:p>
        </w:tc>
      </w:tr>
      <w:tr w:rsidR="003415F4" w:rsidRPr="0017284E" w14:paraId="2E1C9B15" w14:textId="77777777" w:rsidTr="000402AB">
        <w:trPr>
          <w:trHeight w:val="255"/>
        </w:trPr>
        <w:tc>
          <w:tcPr>
            <w:tcW w:w="1291" w:type="dxa"/>
            <w:shd w:val="clear" w:color="000000" w:fill="FFFFFF"/>
            <w:vAlign w:val="center"/>
            <w:hideMark/>
          </w:tcPr>
          <w:p w14:paraId="0FC07E3F" w14:textId="77777777" w:rsidR="003415F4" w:rsidRPr="0017284E" w:rsidRDefault="003415F4"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709" w:type="dxa"/>
            <w:shd w:val="clear" w:color="000000" w:fill="FFFFFF"/>
            <w:noWrap/>
            <w:vAlign w:val="bottom"/>
            <w:hideMark/>
          </w:tcPr>
          <w:p w14:paraId="66B7F407"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541</w:t>
            </w:r>
          </w:p>
        </w:tc>
        <w:tc>
          <w:tcPr>
            <w:tcW w:w="969" w:type="dxa"/>
            <w:shd w:val="clear" w:color="000000" w:fill="FFFFFF"/>
            <w:noWrap/>
            <w:vAlign w:val="bottom"/>
            <w:hideMark/>
          </w:tcPr>
          <w:p w14:paraId="3A1992C6"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92,32%</w:t>
            </w:r>
          </w:p>
        </w:tc>
        <w:tc>
          <w:tcPr>
            <w:tcW w:w="828" w:type="dxa"/>
            <w:shd w:val="clear" w:color="000000" w:fill="FFFFFF"/>
            <w:noWrap/>
            <w:vAlign w:val="bottom"/>
            <w:hideMark/>
          </w:tcPr>
          <w:p w14:paraId="022094CB"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459</w:t>
            </w:r>
          </w:p>
        </w:tc>
        <w:tc>
          <w:tcPr>
            <w:tcW w:w="1450" w:type="dxa"/>
            <w:shd w:val="clear" w:color="000000" w:fill="FFFFFF"/>
            <w:noWrap/>
            <w:vAlign w:val="bottom"/>
            <w:hideMark/>
          </w:tcPr>
          <w:p w14:paraId="36F8E193"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78,33%</w:t>
            </w:r>
          </w:p>
        </w:tc>
        <w:tc>
          <w:tcPr>
            <w:tcW w:w="796" w:type="dxa"/>
            <w:shd w:val="clear" w:color="000000" w:fill="FFFFFF"/>
            <w:noWrap/>
            <w:vAlign w:val="bottom"/>
            <w:hideMark/>
          </w:tcPr>
          <w:p w14:paraId="04F2963B"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362</w:t>
            </w:r>
          </w:p>
        </w:tc>
        <w:tc>
          <w:tcPr>
            <w:tcW w:w="1396" w:type="dxa"/>
            <w:shd w:val="clear" w:color="000000" w:fill="FFFFFF"/>
            <w:noWrap/>
            <w:vAlign w:val="bottom"/>
            <w:hideMark/>
          </w:tcPr>
          <w:p w14:paraId="697A0709"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61,77%</w:t>
            </w:r>
          </w:p>
        </w:tc>
        <w:tc>
          <w:tcPr>
            <w:tcW w:w="633" w:type="dxa"/>
            <w:shd w:val="clear" w:color="000000" w:fill="FFFFFF"/>
            <w:noWrap/>
            <w:vAlign w:val="bottom"/>
            <w:hideMark/>
          </w:tcPr>
          <w:p w14:paraId="096CC78E"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167</w:t>
            </w:r>
          </w:p>
        </w:tc>
        <w:tc>
          <w:tcPr>
            <w:tcW w:w="992" w:type="dxa"/>
            <w:shd w:val="clear" w:color="000000" w:fill="FFFFFF"/>
            <w:noWrap/>
            <w:vAlign w:val="bottom"/>
            <w:hideMark/>
          </w:tcPr>
          <w:p w14:paraId="2D30398D" w14:textId="77777777" w:rsidR="003415F4" w:rsidRPr="0017284E" w:rsidRDefault="003415F4" w:rsidP="000240CD">
            <w:pPr>
              <w:spacing w:after="0" w:line="240" w:lineRule="auto"/>
              <w:jc w:val="right"/>
              <w:rPr>
                <w:rFonts w:ascii="Times New Roman" w:hAnsi="Times New Roman" w:cs="Times New Roman"/>
                <w:szCs w:val="24"/>
              </w:rPr>
            </w:pPr>
            <w:r w:rsidRPr="0017284E">
              <w:rPr>
                <w:rFonts w:ascii="Times New Roman" w:hAnsi="Times New Roman" w:cs="Times New Roman"/>
                <w:szCs w:val="24"/>
              </w:rPr>
              <w:t>28,50%</w:t>
            </w:r>
          </w:p>
        </w:tc>
      </w:tr>
      <w:tr w:rsidR="003415F4" w:rsidRPr="0017284E" w14:paraId="1AE0378D" w14:textId="77777777" w:rsidTr="000402AB">
        <w:trPr>
          <w:trHeight w:val="255"/>
        </w:trPr>
        <w:tc>
          <w:tcPr>
            <w:tcW w:w="1291" w:type="dxa"/>
            <w:shd w:val="clear" w:color="000000" w:fill="FFFFFF"/>
            <w:vAlign w:val="center"/>
            <w:hideMark/>
          </w:tcPr>
          <w:p w14:paraId="1A764BB3" w14:textId="77777777" w:rsidR="003415F4" w:rsidRPr="0017284E" w:rsidRDefault="003415F4" w:rsidP="000240CD">
            <w:pPr>
              <w:spacing w:after="0" w:line="240" w:lineRule="auto"/>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Razem</w:t>
            </w:r>
          </w:p>
        </w:tc>
        <w:tc>
          <w:tcPr>
            <w:tcW w:w="709" w:type="dxa"/>
            <w:shd w:val="clear" w:color="000000" w:fill="FFFFFF"/>
            <w:noWrap/>
            <w:vAlign w:val="bottom"/>
            <w:hideMark/>
          </w:tcPr>
          <w:p w14:paraId="4742C80D"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1151</w:t>
            </w:r>
          </w:p>
        </w:tc>
        <w:tc>
          <w:tcPr>
            <w:tcW w:w="969" w:type="dxa"/>
            <w:shd w:val="clear" w:color="000000" w:fill="FFFFFF"/>
            <w:noWrap/>
            <w:vAlign w:val="bottom"/>
            <w:hideMark/>
          </w:tcPr>
          <w:p w14:paraId="68017323"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89,50%</w:t>
            </w:r>
          </w:p>
        </w:tc>
        <w:tc>
          <w:tcPr>
            <w:tcW w:w="828" w:type="dxa"/>
            <w:shd w:val="clear" w:color="000000" w:fill="FFFFFF"/>
            <w:noWrap/>
            <w:vAlign w:val="bottom"/>
            <w:hideMark/>
          </w:tcPr>
          <w:p w14:paraId="1AAAEC72"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997</w:t>
            </w:r>
          </w:p>
        </w:tc>
        <w:tc>
          <w:tcPr>
            <w:tcW w:w="1450" w:type="dxa"/>
            <w:shd w:val="clear" w:color="000000" w:fill="FFFFFF"/>
            <w:noWrap/>
            <w:vAlign w:val="bottom"/>
            <w:hideMark/>
          </w:tcPr>
          <w:p w14:paraId="2A3D8604"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77,53%</w:t>
            </w:r>
          </w:p>
        </w:tc>
        <w:tc>
          <w:tcPr>
            <w:tcW w:w="796" w:type="dxa"/>
            <w:shd w:val="clear" w:color="000000" w:fill="FFFFFF"/>
            <w:noWrap/>
            <w:vAlign w:val="bottom"/>
            <w:hideMark/>
          </w:tcPr>
          <w:p w14:paraId="154B0E90"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755</w:t>
            </w:r>
          </w:p>
        </w:tc>
        <w:tc>
          <w:tcPr>
            <w:tcW w:w="1396" w:type="dxa"/>
            <w:shd w:val="clear" w:color="000000" w:fill="FFFFFF"/>
            <w:noWrap/>
            <w:vAlign w:val="bottom"/>
            <w:hideMark/>
          </w:tcPr>
          <w:p w14:paraId="7B7A6C3F"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58,71%</w:t>
            </w:r>
          </w:p>
        </w:tc>
        <w:tc>
          <w:tcPr>
            <w:tcW w:w="633" w:type="dxa"/>
            <w:shd w:val="clear" w:color="000000" w:fill="FFFFFF"/>
            <w:noWrap/>
            <w:vAlign w:val="bottom"/>
            <w:hideMark/>
          </w:tcPr>
          <w:p w14:paraId="2297A719"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357</w:t>
            </w:r>
          </w:p>
        </w:tc>
        <w:tc>
          <w:tcPr>
            <w:tcW w:w="992" w:type="dxa"/>
            <w:shd w:val="clear" w:color="000000" w:fill="FFFFFF"/>
            <w:noWrap/>
            <w:vAlign w:val="bottom"/>
            <w:hideMark/>
          </w:tcPr>
          <w:p w14:paraId="2EF22773" w14:textId="77777777" w:rsidR="003415F4" w:rsidRPr="0017284E" w:rsidRDefault="003415F4" w:rsidP="000240CD">
            <w:pPr>
              <w:spacing w:after="0" w:line="240" w:lineRule="auto"/>
              <w:jc w:val="right"/>
              <w:rPr>
                <w:rFonts w:ascii="Times New Roman" w:hAnsi="Times New Roman" w:cs="Times New Roman"/>
                <w:b/>
                <w:szCs w:val="24"/>
              </w:rPr>
            </w:pPr>
            <w:r w:rsidRPr="0017284E">
              <w:rPr>
                <w:rFonts w:ascii="Times New Roman" w:hAnsi="Times New Roman" w:cs="Times New Roman"/>
                <w:b/>
                <w:szCs w:val="24"/>
              </w:rPr>
              <w:t>27,76%</w:t>
            </w:r>
          </w:p>
        </w:tc>
      </w:tr>
    </w:tbl>
    <w:p w14:paraId="26BFEEB8" w14:textId="77777777" w:rsidR="008B55B0" w:rsidRPr="0017284E" w:rsidRDefault="008B55B0" w:rsidP="008B55B0">
      <w:pPr>
        <w:spacing w:after="0" w:line="360" w:lineRule="auto"/>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Źródło: GUS, powszechny spis rolny 2010</w:t>
      </w:r>
    </w:p>
    <w:p w14:paraId="2C35E229" w14:textId="77777777" w:rsidR="00205247" w:rsidRPr="0017284E" w:rsidRDefault="00205247"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Problemem przed jakim stoją rolnicy to nawarstwianie się nieopłacalności produkcji rolnej, związanej ze spadkiem cen skupu poszczególnych produktów.</w:t>
      </w:r>
    </w:p>
    <w:p w14:paraId="2A320627" w14:textId="77777777" w:rsidR="008B55B0" w:rsidRPr="0017284E" w:rsidRDefault="008B55B0" w:rsidP="00EA0366">
      <w:pPr>
        <w:pStyle w:val="Akapitzlist"/>
        <w:numPr>
          <w:ilvl w:val="1"/>
          <w:numId w:val="12"/>
        </w:numPr>
        <w:jc w:val="both"/>
        <w:outlineLvl w:val="1"/>
        <w:rPr>
          <w:rFonts w:ascii="Times New Roman" w:eastAsia="Times New Roman" w:hAnsi="Times New Roman" w:cs="Times New Roman"/>
          <w:b/>
          <w:szCs w:val="24"/>
          <w:lang w:eastAsia="pl-PL"/>
        </w:rPr>
      </w:pPr>
      <w:bookmarkStart w:id="45" w:name="_Toc439157091"/>
      <w:r w:rsidRPr="0017284E">
        <w:rPr>
          <w:rFonts w:ascii="Times New Roman" w:eastAsia="Times New Roman" w:hAnsi="Times New Roman" w:cs="Times New Roman"/>
          <w:b/>
          <w:szCs w:val="24"/>
          <w:lang w:eastAsia="pl-PL"/>
        </w:rPr>
        <w:t>Gospodarka</w:t>
      </w:r>
      <w:bookmarkEnd w:id="45"/>
      <w:r w:rsidRPr="0017284E">
        <w:rPr>
          <w:rFonts w:ascii="Times New Roman" w:eastAsia="Times New Roman" w:hAnsi="Times New Roman" w:cs="Times New Roman"/>
          <w:b/>
          <w:szCs w:val="24"/>
          <w:lang w:eastAsia="pl-PL"/>
        </w:rPr>
        <w:t xml:space="preserve"> </w:t>
      </w:r>
    </w:p>
    <w:p w14:paraId="5C22D60A" w14:textId="77777777" w:rsidR="008B55B0" w:rsidRPr="0017284E" w:rsidRDefault="008B55B0" w:rsidP="00643FA7">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Zgodnie z danymi GUS na koniec 2014 r. w rejestrze REGON znajdowało się 4332 podmioty, w tym 76 publicznych. Najwięcej zlokalizowanych jest w gminie Szemud (1761 i 109,5 podmiotu/1000 mieszkańców), a najmniej w gm. Linia (387 i 63,3 podmiotu/1000 mieszkańców).</w:t>
      </w:r>
    </w:p>
    <w:p w14:paraId="3F7A2F99" w14:textId="77777777" w:rsidR="008B55B0" w:rsidRPr="0017284E" w:rsidRDefault="008B55B0" w:rsidP="003714D2">
      <w:pPr>
        <w:pStyle w:val="Legenda"/>
        <w:spacing w:after="0"/>
        <w:rPr>
          <w:rFonts w:ascii="Times New Roman" w:hAnsi="Times New Roman" w:cs="Times New Roman"/>
          <w:color w:val="auto"/>
          <w:sz w:val="20"/>
          <w:szCs w:val="20"/>
        </w:rPr>
      </w:pPr>
      <w:bookmarkStart w:id="46" w:name="_Toc439158590"/>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11</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podmiotów gospodarczych</w:t>
      </w:r>
      <w:r w:rsidR="00C86AFC" w:rsidRPr="0017284E">
        <w:rPr>
          <w:rFonts w:ascii="Times New Roman" w:hAnsi="Times New Roman" w:cs="Times New Roman"/>
          <w:color w:val="auto"/>
          <w:sz w:val="20"/>
          <w:szCs w:val="20"/>
        </w:rPr>
        <w:t xml:space="preserve"> (2014)</w:t>
      </w:r>
      <w:bookmarkEnd w:id="46"/>
    </w:p>
    <w:tbl>
      <w:tblPr>
        <w:tblW w:w="5000" w:type="pct"/>
        <w:tblCellMar>
          <w:left w:w="70" w:type="dxa"/>
          <w:right w:w="70" w:type="dxa"/>
        </w:tblCellMar>
        <w:tblLook w:val="04A0" w:firstRow="1" w:lastRow="0" w:firstColumn="1" w:lastColumn="0" w:noHBand="0" w:noVBand="1"/>
      </w:tblPr>
      <w:tblGrid>
        <w:gridCol w:w="1121"/>
        <w:gridCol w:w="1041"/>
        <w:gridCol w:w="1374"/>
        <w:gridCol w:w="1357"/>
        <w:gridCol w:w="2064"/>
        <w:gridCol w:w="2104"/>
      </w:tblGrid>
      <w:tr w:rsidR="008B55B0" w:rsidRPr="0017284E" w14:paraId="4369F292" w14:textId="77777777" w:rsidTr="00F663C4">
        <w:trPr>
          <w:trHeight w:val="255"/>
        </w:trPr>
        <w:tc>
          <w:tcPr>
            <w:tcW w:w="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0E4FC"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Gminy</w:t>
            </w:r>
          </w:p>
        </w:tc>
        <w:tc>
          <w:tcPr>
            <w:tcW w:w="574" w:type="pct"/>
            <w:tcBorders>
              <w:top w:val="single" w:sz="4" w:space="0" w:color="auto"/>
              <w:left w:val="nil"/>
              <w:bottom w:val="single" w:sz="4" w:space="0" w:color="auto"/>
              <w:right w:val="single" w:sz="4" w:space="0" w:color="auto"/>
            </w:tcBorders>
            <w:shd w:val="clear" w:color="000000" w:fill="FFFFFF"/>
            <w:noWrap/>
            <w:vAlign w:val="center"/>
            <w:hideMark/>
          </w:tcPr>
          <w:p w14:paraId="64DD80AB"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ogółem</w:t>
            </w:r>
          </w:p>
        </w:tc>
        <w:tc>
          <w:tcPr>
            <w:tcW w:w="758" w:type="pct"/>
            <w:tcBorders>
              <w:top w:val="single" w:sz="4" w:space="0" w:color="auto"/>
              <w:left w:val="nil"/>
              <w:bottom w:val="single" w:sz="4" w:space="0" w:color="auto"/>
              <w:right w:val="single" w:sz="4" w:space="0" w:color="auto"/>
            </w:tcBorders>
            <w:shd w:val="clear" w:color="000000" w:fill="FFFFFF"/>
            <w:noWrap/>
            <w:vAlign w:val="center"/>
            <w:hideMark/>
          </w:tcPr>
          <w:p w14:paraId="209E1A42"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Publiczny</w:t>
            </w:r>
          </w:p>
        </w:tc>
        <w:tc>
          <w:tcPr>
            <w:tcW w:w="749" w:type="pct"/>
            <w:tcBorders>
              <w:top w:val="single" w:sz="4" w:space="0" w:color="auto"/>
              <w:left w:val="nil"/>
              <w:bottom w:val="single" w:sz="4" w:space="0" w:color="auto"/>
              <w:right w:val="single" w:sz="4" w:space="0" w:color="auto"/>
            </w:tcBorders>
            <w:shd w:val="clear" w:color="000000" w:fill="FFFFFF"/>
            <w:noWrap/>
            <w:vAlign w:val="center"/>
            <w:hideMark/>
          </w:tcPr>
          <w:p w14:paraId="6C620C4C"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Prywatny</w:t>
            </w:r>
          </w:p>
        </w:tc>
        <w:tc>
          <w:tcPr>
            <w:tcW w:w="1139" w:type="pct"/>
            <w:tcBorders>
              <w:top w:val="single" w:sz="4" w:space="0" w:color="auto"/>
              <w:left w:val="nil"/>
              <w:bottom w:val="single" w:sz="4" w:space="0" w:color="auto"/>
              <w:right w:val="single" w:sz="4" w:space="0" w:color="auto"/>
            </w:tcBorders>
            <w:shd w:val="clear" w:color="000000" w:fill="FFFFFF"/>
            <w:noWrap/>
            <w:vAlign w:val="center"/>
            <w:hideMark/>
          </w:tcPr>
          <w:p w14:paraId="087EB3E7" w14:textId="77777777" w:rsidR="008B55B0" w:rsidRPr="0017284E" w:rsidRDefault="008B55B0" w:rsidP="000240CD">
            <w:pPr>
              <w:spacing w:after="0" w:line="240" w:lineRule="auto"/>
              <w:jc w:val="center"/>
              <w:rPr>
                <w:rFonts w:ascii="Times New Roman" w:hAnsi="Times New Roman" w:cs="Times New Roman"/>
                <w:b/>
                <w:bCs/>
                <w:szCs w:val="24"/>
              </w:rPr>
            </w:pPr>
            <w:r w:rsidRPr="0017284E">
              <w:rPr>
                <w:rFonts w:ascii="Times New Roman" w:hAnsi="Times New Roman" w:cs="Times New Roman"/>
                <w:b/>
                <w:bCs/>
                <w:szCs w:val="24"/>
              </w:rPr>
              <w:t>w tym osoby fiz</w:t>
            </w:r>
          </w:p>
        </w:tc>
        <w:tc>
          <w:tcPr>
            <w:tcW w:w="1161" w:type="pct"/>
            <w:tcBorders>
              <w:top w:val="single" w:sz="4" w:space="0" w:color="auto"/>
              <w:left w:val="nil"/>
              <w:bottom w:val="single" w:sz="4" w:space="0" w:color="auto"/>
              <w:right w:val="single" w:sz="4" w:space="0" w:color="auto"/>
            </w:tcBorders>
            <w:shd w:val="clear" w:color="000000" w:fill="FFFFFF"/>
            <w:vAlign w:val="center"/>
          </w:tcPr>
          <w:p w14:paraId="7FC854CB" w14:textId="77777777" w:rsidR="008B55B0" w:rsidRPr="0017284E" w:rsidRDefault="008B55B0"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 Podm/1000 Mk</w:t>
            </w:r>
          </w:p>
        </w:tc>
      </w:tr>
      <w:tr w:rsidR="008B55B0" w:rsidRPr="0017284E" w14:paraId="307DDDD4" w14:textId="77777777" w:rsidTr="00F663C4">
        <w:trPr>
          <w:trHeight w:val="255"/>
        </w:trPr>
        <w:tc>
          <w:tcPr>
            <w:tcW w:w="618" w:type="pct"/>
            <w:tcBorders>
              <w:top w:val="nil"/>
              <w:left w:val="single" w:sz="4" w:space="0" w:color="auto"/>
              <w:bottom w:val="single" w:sz="4" w:space="0" w:color="auto"/>
              <w:right w:val="single" w:sz="4" w:space="0" w:color="auto"/>
            </w:tcBorders>
            <w:shd w:val="clear" w:color="000000" w:fill="FFFFFF"/>
            <w:vAlign w:val="center"/>
            <w:hideMark/>
          </w:tcPr>
          <w:p w14:paraId="528BAA92"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574" w:type="pct"/>
            <w:tcBorders>
              <w:top w:val="nil"/>
              <w:left w:val="nil"/>
              <w:bottom w:val="single" w:sz="4" w:space="0" w:color="auto"/>
              <w:right w:val="single" w:sz="4" w:space="0" w:color="auto"/>
            </w:tcBorders>
            <w:shd w:val="clear" w:color="000000" w:fill="FFFFFF"/>
            <w:noWrap/>
            <w:vAlign w:val="bottom"/>
            <w:hideMark/>
          </w:tcPr>
          <w:p w14:paraId="531B9395"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387</w:t>
            </w:r>
          </w:p>
        </w:tc>
        <w:tc>
          <w:tcPr>
            <w:tcW w:w="758" w:type="pct"/>
            <w:tcBorders>
              <w:top w:val="nil"/>
              <w:left w:val="nil"/>
              <w:bottom w:val="single" w:sz="4" w:space="0" w:color="auto"/>
              <w:right w:val="single" w:sz="4" w:space="0" w:color="auto"/>
            </w:tcBorders>
            <w:shd w:val="clear" w:color="000000" w:fill="FFFFFF"/>
            <w:noWrap/>
            <w:vAlign w:val="bottom"/>
            <w:hideMark/>
          </w:tcPr>
          <w:p w14:paraId="63F98E3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16</w:t>
            </w:r>
          </w:p>
        </w:tc>
        <w:tc>
          <w:tcPr>
            <w:tcW w:w="749" w:type="pct"/>
            <w:tcBorders>
              <w:top w:val="nil"/>
              <w:left w:val="nil"/>
              <w:bottom w:val="single" w:sz="4" w:space="0" w:color="auto"/>
              <w:right w:val="single" w:sz="4" w:space="0" w:color="auto"/>
            </w:tcBorders>
            <w:shd w:val="clear" w:color="000000" w:fill="FFFFFF"/>
            <w:noWrap/>
            <w:vAlign w:val="bottom"/>
            <w:hideMark/>
          </w:tcPr>
          <w:p w14:paraId="77D20B6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371</w:t>
            </w:r>
          </w:p>
        </w:tc>
        <w:tc>
          <w:tcPr>
            <w:tcW w:w="1139" w:type="pct"/>
            <w:tcBorders>
              <w:top w:val="nil"/>
              <w:left w:val="nil"/>
              <w:bottom w:val="single" w:sz="4" w:space="0" w:color="auto"/>
              <w:right w:val="single" w:sz="4" w:space="0" w:color="auto"/>
            </w:tcBorders>
            <w:shd w:val="clear" w:color="000000" w:fill="FFFFFF"/>
            <w:noWrap/>
            <w:vAlign w:val="bottom"/>
            <w:hideMark/>
          </w:tcPr>
          <w:p w14:paraId="500C616F" w14:textId="77777777" w:rsidR="008B55B0" w:rsidRPr="0017284E" w:rsidRDefault="008B55B0" w:rsidP="000240CD">
            <w:pPr>
              <w:spacing w:after="0" w:line="240" w:lineRule="auto"/>
              <w:jc w:val="center"/>
              <w:rPr>
                <w:rFonts w:ascii="Times New Roman" w:hAnsi="Times New Roman" w:cs="Times New Roman"/>
                <w:szCs w:val="24"/>
              </w:rPr>
            </w:pPr>
            <w:r w:rsidRPr="0017284E">
              <w:rPr>
                <w:rFonts w:ascii="Times New Roman" w:hAnsi="Times New Roman" w:cs="Times New Roman"/>
                <w:szCs w:val="24"/>
              </w:rPr>
              <w:t>329</w:t>
            </w:r>
          </w:p>
        </w:tc>
        <w:tc>
          <w:tcPr>
            <w:tcW w:w="1161" w:type="pct"/>
            <w:tcBorders>
              <w:top w:val="nil"/>
              <w:left w:val="nil"/>
              <w:bottom w:val="single" w:sz="4" w:space="0" w:color="auto"/>
              <w:right w:val="single" w:sz="4" w:space="0" w:color="auto"/>
            </w:tcBorders>
            <w:shd w:val="clear" w:color="000000" w:fill="FFFFFF"/>
            <w:vAlign w:val="bottom"/>
          </w:tcPr>
          <w:p w14:paraId="0602B24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63,33</w:t>
            </w:r>
          </w:p>
        </w:tc>
      </w:tr>
      <w:tr w:rsidR="008B55B0" w:rsidRPr="0017284E" w14:paraId="39862262" w14:textId="77777777" w:rsidTr="00F663C4">
        <w:trPr>
          <w:trHeight w:val="255"/>
        </w:trPr>
        <w:tc>
          <w:tcPr>
            <w:tcW w:w="618" w:type="pct"/>
            <w:tcBorders>
              <w:top w:val="nil"/>
              <w:left w:val="single" w:sz="4" w:space="0" w:color="auto"/>
              <w:bottom w:val="single" w:sz="4" w:space="0" w:color="auto"/>
              <w:right w:val="single" w:sz="4" w:space="0" w:color="auto"/>
            </w:tcBorders>
            <w:shd w:val="clear" w:color="000000" w:fill="FFFFFF"/>
            <w:vAlign w:val="center"/>
            <w:hideMark/>
          </w:tcPr>
          <w:p w14:paraId="67B3E2E8"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574" w:type="pct"/>
            <w:tcBorders>
              <w:top w:val="nil"/>
              <w:left w:val="nil"/>
              <w:bottom w:val="single" w:sz="4" w:space="0" w:color="auto"/>
              <w:right w:val="single" w:sz="4" w:space="0" w:color="auto"/>
            </w:tcBorders>
            <w:shd w:val="clear" w:color="000000" w:fill="FFFFFF"/>
            <w:noWrap/>
            <w:vAlign w:val="bottom"/>
            <w:hideMark/>
          </w:tcPr>
          <w:p w14:paraId="7B14D6C3"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1279</w:t>
            </w:r>
          </w:p>
        </w:tc>
        <w:tc>
          <w:tcPr>
            <w:tcW w:w="758" w:type="pct"/>
            <w:tcBorders>
              <w:top w:val="nil"/>
              <w:left w:val="nil"/>
              <w:bottom w:val="single" w:sz="4" w:space="0" w:color="auto"/>
              <w:right w:val="single" w:sz="4" w:space="0" w:color="auto"/>
            </w:tcBorders>
            <w:shd w:val="clear" w:color="000000" w:fill="FFFFFF"/>
            <w:noWrap/>
            <w:vAlign w:val="bottom"/>
            <w:hideMark/>
          </w:tcPr>
          <w:p w14:paraId="697FFA09"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w:t>
            </w:r>
          </w:p>
        </w:tc>
        <w:tc>
          <w:tcPr>
            <w:tcW w:w="749" w:type="pct"/>
            <w:tcBorders>
              <w:top w:val="nil"/>
              <w:left w:val="nil"/>
              <w:bottom w:val="single" w:sz="4" w:space="0" w:color="auto"/>
              <w:right w:val="single" w:sz="4" w:space="0" w:color="auto"/>
            </w:tcBorders>
            <w:shd w:val="clear" w:color="000000" w:fill="FFFFFF"/>
            <w:noWrap/>
            <w:vAlign w:val="bottom"/>
            <w:hideMark/>
          </w:tcPr>
          <w:p w14:paraId="6DA82D91"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1266</w:t>
            </w:r>
          </w:p>
        </w:tc>
        <w:tc>
          <w:tcPr>
            <w:tcW w:w="1139" w:type="pct"/>
            <w:tcBorders>
              <w:top w:val="nil"/>
              <w:left w:val="nil"/>
              <w:bottom w:val="single" w:sz="4" w:space="0" w:color="auto"/>
              <w:right w:val="single" w:sz="4" w:space="0" w:color="auto"/>
            </w:tcBorders>
            <w:shd w:val="clear" w:color="000000" w:fill="FFFFFF"/>
            <w:noWrap/>
            <w:vAlign w:val="bottom"/>
            <w:hideMark/>
          </w:tcPr>
          <w:p w14:paraId="67E90F01" w14:textId="77777777" w:rsidR="008B55B0" w:rsidRPr="0017284E" w:rsidRDefault="008B55B0" w:rsidP="000240CD">
            <w:pPr>
              <w:spacing w:after="0" w:line="240" w:lineRule="auto"/>
              <w:jc w:val="center"/>
              <w:rPr>
                <w:rFonts w:ascii="Times New Roman" w:hAnsi="Times New Roman" w:cs="Times New Roman"/>
                <w:szCs w:val="24"/>
              </w:rPr>
            </w:pPr>
            <w:r w:rsidRPr="0017284E">
              <w:rPr>
                <w:rFonts w:ascii="Times New Roman" w:hAnsi="Times New Roman" w:cs="Times New Roman"/>
                <w:szCs w:val="24"/>
              </w:rPr>
              <w:t>1104</w:t>
            </w:r>
          </w:p>
        </w:tc>
        <w:tc>
          <w:tcPr>
            <w:tcW w:w="1161" w:type="pct"/>
            <w:tcBorders>
              <w:top w:val="nil"/>
              <w:left w:val="nil"/>
              <w:bottom w:val="single" w:sz="4" w:space="0" w:color="auto"/>
              <w:right w:val="single" w:sz="4" w:space="0" w:color="auto"/>
            </w:tcBorders>
            <w:shd w:val="clear" w:color="000000" w:fill="FFFFFF"/>
            <w:vAlign w:val="bottom"/>
          </w:tcPr>
          <w:p w14:paraId="72F198F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85,53</w:t>
            </w:r>
          </w:p>
        </w:tc>
      </w:tr>
      <w:tr w:rsidR="008B55B0" w:rsidRPr="0017284E" w14:paraId="373A028B" w14:textId="77777777" w:rsidTr="00F663C4">
        <w:trPr>
          <w:trHeight w:val="255"/>
        </w:trPr>
        <w:tc>
          <w:tcPr>
            <w:tcW w:w="618" w:type="pct"/>
            <w:tcBorders>
              <w:top w:val="nil"/>
              <w:left w:val="single" w:sz="4" w:space="0" w:color="auto"/>
              <w:bottom w:val="single" w:sz="4" w:space="0" w:color="auto"/>
              <w:right w:val="single" w:sz="4" w:space="0" w:color="auto"/>
            </w:tcBorders>
            <w:shd w:val="clear" w:color="000000" w:fill="FFFFFF"/>
            <w:vAlign w:val="center"/>
            <w:hideMark/>
          </w:tcPr>
          <w:p w14:paraId="69E1DDBE"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574" w:type="pct"/>
            <w:tcBorders>
              <w:top w:val="nil"/>
              <w:left w:val="nil"/>
              <w:bottom w:val="single" w:sz="4" w:space="0" w:color="auto"/>
              <w:right w:val="single" w:sz="4" w:space="0" w:color="auto"/>
            </w:tcBorders>
            <w:shd w:val="clear" w:color="000000" w:fill="FFFFFF"/>
            <w:noWrap/>
            <w:vAlign w:val="bottom"/>
            <w:hideMark/>
          </w:tcPr>
          <w:p w14:paraId="1904C18E"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905</w:t>
            </w:r>
          </w:p>
        </w:tc>
        <w:tc>
          <w:tcPr>
            <w:tcW w:w="758" w:type="pct"/>
            <w:tcBorders>
              <w:top w:val="nil"/>
              <w:left w:val="nil"/>
              <w:bottom w:val="single" w:sz="4" w:space="0" w:color="auto"/>
              <w:right w:val="single" w:sz="4" w:space="0" w:color="auto"/>
            </w:tcBorders>
            <w:shd w:val="clear" w:color="000000" w:fill="FFFFFF"/>
            <w:noWrap/>
            <w:vAlign w:val="bottom"/>
            <w:hideMark/>
          </w:tcPr>
          <w:p w14:paraId="66821DE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23</w:t>
            </w:r>
          </w:p>
        </w:tc>
        <w:tc>
          <w:tcPr>
            <w:tcW w:w="749" w:type="pct"/>
            <w:tcBorders>
              <w:top w:val="nil"/>
              <w:left w:val="nil"/>
              <w:bottom w:val="single" w:sz="4" w:space="0" w:color="auto"/>
              <w:right w:val="single" w:sz="4" w:space="0" w:color="auto"/>
            </w:tcBorders>
            <w:shd w:val="clear" w:color="000000" w:fill="FFFFFF"/>
            <w:noWrap/>
            <w:vAlign w:val="bottom"/>
            <w:hideMark/>
          </w:tcPr>
          <w:p w14:paraId="28C22566"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882</w:t>
            </w:r>
          </w:p>
        </w:tc>
        <w:tc>
          <w:tcPr>
            <w:tcW w:w="1139" w:type="pct"/>
            <w:tcBorders>
              <w:top w:val="nil"/>
              <w:left w:val="nil"/>
              <w:bottom w:val="single" w:sz="4" w:space="0" w:color="auto"/>
              <w:right w:val="single" w:sz="4" w:space="0" w:color="auto"/>
            </w:tcBorders>
            <w:shd w:val="clear" w:color="000000" w:fill="FFFFFF"/>
            <w:noWrap/>
            <w:vAlign w:val="bottom"/>
            <w:hideMark/>
          </w:tcPr>
          <w:p w14:paraId="3B2184E9" w14:textId="77777777" w:rsidR="008B55B0" w:rsidRPr="0017284E" w:rsidRDefault="008B55B0" w:rsidP="000240CD">
            <w:pPr>
              <w:spacing w:after="0" w:line="240" w:lineRule="auto"/>
              <w:jc w:val="center"/>
              <w:rPr>
                <w:rFonts w:ascii="Times New Roman" w:hAnsi="Times New Roman" w:cs="Times New Roman"/>
                <w:szCs w:val="24"/>
              </w:rPr>
            </w:pPr>
            <w:r w:rsidRPr="0017284E">
              <w:rPr>
                <w:rFonts w:ascii="Times New Roman" w:hAnsi="Times New Roman" w:cs="Times New Roman"/>
                <w:szCs w:val="24"/>
              </w:rPr>
              <w:t>759</w:t>
            </w:r>
          </w:p>
        </w:tc>
        <w:tc>
          <w:tcPr>
            <w:tcW w:w="1161" w:type="pct"/>
            <w:tcBorders>
              <w:top w:val="nil"/>
              <w:left w:val="nil"/>
              <w:bottom w:val="single" w:sz="4" w:space="0" w:color="auto"/>
              <w:right w:val="single" w:sz="4" w:space="0" w:color="auto"/>
            </w:tcBorders>
            <w:shd w:val="clear" w:color="000000" w:fill="FFFFFF"/>
            <w:vAlign w:val="bottom"/>
          </w:tcPr>
          <w:p w14:paraId="0FF4A3BB"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76,13</w:t>
            </w:r>
          </w:p>
        </w:tc>
      </w:tr>
      <w:tr w:rsidR="008B55B0" w:rsidRPr="0017284E" w14:paraId="3D32C469" w14:textId="77777777" w:rsidTr="00F663C4">
        <w:trPr>
          <w:trHeight w:val="255"/>
        </w:trPr>
        <w:tc>
          <w:tcPr>
            <w:tcW w:w="618" w:type="pct"/>
            <w:tcBorders>
              <w:top w:val="nil"/>
              <w:left w:val="single" w:sz="4" w:space="0" w:color="auto"/>
              <w:bottom w:val="single" w:sz="4" w:space="0" w:color="auto"/>
              <w:right w:val="single" w:sz="4" w:space="0" w:color="auto"/>
            </w:tcBorders>
            <w:shd w:val="clear" w:color="000000" w:fill="FFFFFF"/>
            <w:vAlign w:val="center"/>
            <w:hideMark/>
          </w:tcPr>
          <w:p w14:paraId="47805E85" w14:textId="77777777" w:rsidR="008B55B0" w:rsidRPr="0017284E" w:rsidRDefault="008B55B0"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574" w:type="pct"/>
            <w:tcBorders>
              <w:top w:val="nil"/>
              <w:left w:val="nil"/>
              <w:bottom w:val="single" w:sz="4" w:space="0" w:color="auto"/>
              <w:right w:val="single" w:sz="4" w:space="0" w:color="auto"/>
            </w:tcBorders>
            <w:shd w:val="clear" w:color="000000" w:fill="FFFFFF"/>
            <w:noWrap/>
            <w:vAlign w:val="bottom"/>
            <w:hideMark/>
          </w:tcPr>
          <w:p w14:paraId="22B6EDDC"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1761</w:t>
            </w:r>
          </w:p>
        </w:tc>
        <w:tc>
          <w:tcPr>
            <w:tcW w:w="758" w:type="pct"/>
            <w:tcBorders>
              <w:top w:val="nil"/>
              <w:left w:val="nil"/>
              <w:bottom w:val="single" w:sz="4" w:space="0" w:color="auto"/>
              <w:right w:val="single" w:sz="4" w:space="0" w:color="auto"/>
            </w:tcBorders>
            <w:shd w:val="clear" w:color="000000" w:fill="FFFFFF"/>
            <w:noWrap/>
            <w:vAlign w:val="bottom"/>
            <w:hideMark/>
          </w:tcPr>
          <w:p w14:paraId="5ECFC6B8"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24</w:t>
            </w:r>
          </w:p>
        </w:tc>
        <w:tc>
          <w:tcPr>
            <w:tcW w:w="749" w:type="pct"/>
            <w:tcBorders>
              <w:top w:val="nil"/>
              <w:left w:val="nil"/>
              <w:bottom w:val="single" w:sz="4" w:space="0" w:color="auto"/>
              <w:right w:val="single" w:sz="4" w:space="0" w:color="auto"/>
            </w:tcBorders>
            <w:shd w:val="clear" w:color="000000" w:fill="FFFFFF"/>
            <w:noWrap/>
            <w:vAlign w:val="bottom"/>
            <w:hideMark/>
          </w:tcPr>
          <w:p w14:paraId="64076AB7"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1737</w:t>
            </w:r>
          </w:p>
        </w:tc>
        <w:tc>
          <w:tcPr>
            <w:tcW w:w="1139" w:type="pct"/>
            <w:tcBorders>
              <w:top w:val="nil"/>
              <w:left w:val="nil"/>
              <w:bottom w:val="single" w:sz="4" w:space="0" w:color="auto"/>
              <w:right w:val="single" w:sz="4" w:space="0" w:color="auto"/>
            </w:tcBorders>
            <w:shd w:val="clear" w:color="000000" w:fill="FFFFFF"/>
            <w:noWrap/>
            <w:vAlign w:val="bottom"/>
            <w:hideMark/>
          </w:tcPr>
          <w:p w14:paraId="0B95E193" w14:textId="77777777" w:rsidR="008B55B0" w:rsidRPr="0017284E" w:rsidRDefault="008B55B0" w:rsidP="000240CD">
            <w:pPr>
              <w:spacing w:after="0" w:line="240" w:lineRule="auto"/>
              <w:jc w:val="center"/>
              <w:rPr>
                <w:rFonts w:ascii="Times New Roman" w:hAnsi="Times New Roman" w:cs="Times New Roman"/>
                <w:szCs w:val="24"/>
              </w:rPr>
            </w:pPr>
            <w:r w:rsidRPr="0017284E">
              <w:rPr>
                <w:rFonts w:ascii="Times New Roman" w:hAnsi="Times New Roman" w:cs="Times New Roman"/>
                <w:szCs w:val="24"/>
              </w:rPr>
              <w:t>1428</w:t>
            </w:r>
          </w:p>
        </w:tc>
        <w:tc>
          <w:tcPr>
            <w:tcW w:w="1161" w:type="pct"/>
            <w:tcBorders>
              <w:top w:val="nil"/>
              <w:left w:val="nil"/>
              <w:bottom w:val="single" w:sz="4" w:space="0" w:color="auto"/>
              <w:right w:val="single" w:sz="4" w:space="0" w:color="auto"/>
            </w:tcBorders>
            <w:shd w:val="clear" w:color="000000" w:fill="FFFFFF"/>
            <w:vAlign w:val="bottom"/>
          </w:tcPr>
          <w:p w14:paraId="0FFB77E2" w14:textId="77777777" w:rsidR="008B55B0" w:rsidRPr="0017284E" w:rsidRDefault="008B55B0"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109,54</w:t>
            </w:r>
          </w:p>
        </w:tc>
      </w:tr>
      <w:tr w:rsidR="008B55B0" w:rsidRPr="0017284E" w14:paraId="17E210E0" w14:textId="77777777" w:rsidTr="00F663C4">
        <w:trPr>
          <w:trHeight w:val="255"/>
        </w:trPr>
        <w:tc>
          <w:tcPr>
            <w:tcW w:w="618" w:type="pct"/>
            <w:tcBorders>
              <w:top w:val="nil"/>
              <w:left w:val="single" w:sz="4" w:space="0" w:color="auto"/>
              <w:bottom w:val="single" w:sz="4" w:space="0" w:color="auto"/>
              <w:right w:val="single" w:sz="4" w:space="0" w:color="auto"/>
            </w:tcBorders>
            <w:shd w:val="clear" w:color="000000" w:fill="FFFFFF"/>
            <w:noWrap/>
            <w:vAlign w:val="bottom"/>
            <w:hideMark/>
          </w:tcPr>
          <w:p w14:paraId="5FA5C988" w14:textId="77777777" w:rsidR="008B55B0" w:rsidRPr="0017284E" w:rsidRDefault="008B55B0" w:rsidP="000240CD">
            <w:pPr>
              <w:spacing w:after="0" w:line="240" w:lineRule="auto"/>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Razem</w:t>
            </w:r>
          </w:p>
        </w:tc>
        <w:tc>
          <w:tcPr>
            <w:tcW w:w="574" w:type="pct"/>
            <w:tcBorders>
              <w:top w:val="nil"/>
              <w:left w:val="nil"/>
              <w:bottom w:val="single" w:sz="4" w:space="0" w:color="auto"/>
              <w:right w:val="single" w:sz="4" w:space="0" w:color="auto"/>
            </w:tcBorders>
            <w:shd w:val="clear" w:color="000000" w:fill="FFFFFF"/>
            <w:noWrap/>
            <w:vAlign w:val="bottom"/>
            <w:hideMark/>
          </w:tcPr>
          <w:p w14:paraId="76315AFE"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4332</w:t>
            </w:r>
          </w:p>
        </w:tc>
        <w:tc>
          <w:tcPr>
            <w:tcW w:w="758" w:type="pct"/>
            <w:tcBorders>
              <w:top w:val="nil"/>
              <w:left w:val="nil"/>
              <w:bottom w:val="single" w:sz="4" w:space="0" w:color="auto"/>
              <w:right w:val="single" w:sz="4" w:space="0" w:color="auto"/>
            </w:tcBorders>
            <w:shd w:val="clear" w:color="000000" w:fill="FFFFFF"/>
            <w:noWrap/>
            <w:vAlign w:val="bottom"/>
            <w:hideMark/>
          </w:tcPr>
          <w:p w14:paraId="5E7CB463"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76</w:t>
            </w:r>
          </w:p>
        </w:tc>
        <w:tc>
          <w:tcPr>
            <w:tcW w:w="749" w:type="pct"/>
            <w:tcBorders>
              <w:top w:val="nil"/>
              <w:left w:val="nil"/>
              <w:bottom w:val="single" w:sz="4" w:space="0" w:color="auto"/>
              <w:right w:val="single" w:sz="4" w:space="0" w:color="auto"/>
            </w:tcBorders>
            <w:shd w:val="clear" w:color="000000" w:fill="FFFFFF"/>
            <w:noWrap/>
            <w:vAlign w:val="bottom"/>
            <w:hideMark/>
          </w:tcPr>
          <w:p w14:paraId="71212C61"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4256</w:t>
            </w:r>
          </w:p>
        </w:tc>
        <w:tc>
          <w:tcPr>
            <w:tcW w:w="1139" w:type="pct"/>
            <w:tcBorders>
              <w:top w:val="nil"/>
              <w:left w:val="nil"/>
              <w:bottom w:val="single" w:sz="4" w:space="0" w:color="auto"/>
              <w:right w:val="single" w:sz="4" w:space="0" w:color="auto"/>
            </w:tcBorders>
            <w:shd w:val="clear" w:color="000000" w:fill="FFFFFF"/>
            <w:noWrap/>
            <w:vAlign w:val="bottom"/>
            <w:hideMark/>
          </w:tcPr>
          <w:p w14:paraId="20B06D17" w14:textId="77777777" w:rsidR="008B55B0" w:rsidRPr="0017284E" w:rsidRDefault="008B55B0" w:rsidP="000240CD">
            <w:pPr>
              <w:spacing w:after="0" w:line="240" w:lineRule="auto"/>
              <w:jc w:val="center"/>
              <w:rPr>
                <w:rFonts w:ascii="Times New Roman" w:hAnsi="Times New Roman" w:cs="Times New Roman"/>
                <w:b/>
                <w:szCs w:val="24"/>
              </w:rPr>
            </w:pPr>
            <w:r w:rsidRPr="0017284E">
              <w:rPr>
                <w:rFonts w:ascii="Times New Roman" w:hAnsi="Times New Roman" w:cs="Times New Roman"/>
                <w:b/>
                <w:szCs w:val="24"/>
              </w:rPr>
              <w:t>3620</w:t>
            </w:r>
          </w:p>
        </w:tc>
        <w:tc>
          <w:tcPr>
            <w:tcW w:w="1161" w:type="pct"/>
            <w:tcBorders>
              <w:top w:val="nil"/>
              <w:left w:val="nil"/>
              <w:bottom w:val="single" w:sz="4" w:space="0" w:color="auto"/>
              <w:right w:val="single" w:sz="4" w:space="0" w:color="auto"/>
            </w:tcBorders>
            <w:shd w:val="clear" w:color="000000" w:fill="FFFFFF"/>
            <w:vAlign w:val="bottom"/>
          </w:tcPr>
          <w:p w14:paraId="2B55DBE8" w14:textId="77777777" w:rsidR="008B55B0" w:rsidRPr="0017284E" w:rsidRDefault="008B55B0"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88,36</w:t>
            </w:r>
          </w:p>
        </w:tc>
      </w:tr>
    </w:tbl>
    <w:p w14:paraId="56AE20B0" w14:textId="77777777" w:rsidR="008B55B0" w:rsidRPr="0017284E" w:rsidRDefault="008B55B0" w:rsidP="002A45EF">
      <w:pPr>
        <w:spacing w:after="0"/>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GUS</w:t>
      </w:r>
    </w:p>
    <w:p w14:paraId="7128EC6E" w14:textId="77777777" w:rsidR="003714D2" w:rsidRPr="0017284E" w:rsidRDefault="000402AB" w:rsidP="002A45EF">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Najwięcej przedsiębiorstw, zgodnie z rejestrem REGON i głównym kodem działalności, należy do 3 różnych branż</w:t>
      </w:r>
      <w:r w:rsidR="00223BA1" w:rsidRPr="0017284E">
        <w:rPr>
          <w:rFonts w:ascii="Times New Roman" w:eastAsia="Times New Roman" w:hAnsi="Times New Roman" w:cs="Times New Roman"/>
          <w:szCs w:val="24"/>
          <w:lang w:eastAsia="pl-PL"/>
        </w:rPr>
        <w:t>:</w:t>
      </w:r>
      <w:r w:rsidRPr="0017284E">
        <w:rPr>
          <w:rFonts w:ascii="Times New Roman" w:eastAsia="Times New Roman" w:hAnsi="Times New Roman" w:cs="Times New Roman"/>
          <w:szCs w:val="24"/>
          <w:lang w:eastAsia="pl-PL"/>
        </w:rPr>
        <w:t xml:space="preserve"> budownictwo ( 24,33% ogółu przedsiębiorst</w:t>
      </w:r>
      <w:r w:rsidR="00ED3A5B" w:rsidRPr="0017284E">
        <w:rPr>
          <w:rFonts w:ascii="Times New Roman" w:eastAsia="Times New Roman" w:hAnsi="Times New Roman" w:cs="Times New Roman"/>
          <w:szCs w:val="24"/>
          <w:lang w:eastAsia="pl-PL"/>
        </w:rPr>
        <w:t>w), handel hurtowy i detaliczny,</w:t>
      </w:r>
      <w:r w:rsidRPr="0017284E">
        <w:rPr>
          <w:rFonts w:ascii="Times New Roman" w:eastAsia="Times New Roman" w:hAnsi="Times New Roman" w:cs="Times New Roman"/>
          <w:szCs w:val="24"/>
          <w:lang w:eastAsia="pl-PL"/>
        </w:rPr>
        <w:t xml:space="preserve"> naprawa pojazdów samochodowych, włączając motocykle (21,79%) oraz przetwórstwo przemysłowe (16,16%). Pozostałe branże nie przekraczają 6%.</w:t>
      </w:r>
    </w:p>
    <w:p w14:paraId="4A0338C3" w14:textId="77777777" w:rsidR="003714D2" w:rsidRPr="0017284E" w:rsidRDefault="003714D2">
      <w:pP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br w:type="page"/>
      </w:r>
    </w:p>
    <w:p w14:paraId="78A573F8" w14:textId="77777777" w:rsidR="00323F90" w:rsidRPr="0017284E" w:rsidRDefault="00323F90" w:rsidP="003714D2">
      <w:pPr>
        <w:pStyle w:val="Legenda"/>
        <w:spacing w:after="0"/>
        <w:jc w:val="both"/>
        <w:rPr>
          <w:rFonts w:ascii="Times New Roman" w:hAnsi="Times New Roman" w:cs="Times New Roman"/>
          <w:color w:val="auto"/>
          <w:sz w:val="20"/>
          <w:szCs w:val="20"/>
        </w:rPr>
      </w:pPr>
      <w:bookmarkStart w:id="47" w:name="_Toc439158591"/>
      <w:r w:rsidRPr="0017284E">
        <w:rPr>
          <w:rFonts w:ascii="Times New Roman" w:hAnsi="Times New Roman" w:cs="Times New Roman"/>
          <w:color w:val="auto"/>
          <w:sz w:val="20"/>
          <w:szCs w:val="20"/>
        </w:rPr>
        <w:lastRenderedPageBreak/>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przedsiębiorstw poszczególnych działów gospodarki w gminach i LGD zgodnie z PKD2007</w:t>
      </w:r>
      <w:bookmarkEnd w:id="47"/>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990"/>
        <w:gridCol w:w="640"/>
        <w:gridCol w:w="812"/>
        <w:gridCol w:w="930"/>
        <w:gridCol w:w="904"/>
        <w:gridCol w:w="799"/>
        <w:gridCol w:w="986"/>
      </w:tblGrid>
      <w:tr w:rsidR="00323F90" w:rsidRPr="0017284E" w14:paraId="1422BE01" w14:textId="77777777" w:rsidTr="008A0FAC">
        <w:trPr>
          <w:trHeight w:val="20"/>
          <w:jc w:val="center"/>
        </w:trPr>
        <w:tc>
          <w:tcPr>
            <w:tcW w:w="2202" w:type="pct"/>
            <w:shd w:val="clear" w:color="000000" w:fill="FFFFFF"/>
            <w:noWrap/>
            <w:vAlign w:val="center"/>
            <w:hideMark/>
          </w:tcPr>
          <w:p w14:paraId="7E5ED6D8" w14:textId="77777777" w:rsidR="00323F90" w:rsidRPr="0017284E" w:rsidRDefault="00323F90" w:rsidP="008A0FAC">
            <w:pPr>
              <w:spacing w:after="0" w:line="240" w:lineRule="auto"/>
              <w:jc w:val="center"/>
              <w:rPr>
                <w:rFonts w:ascii="Times New Roman" w:eastAsia="Times New Roman" w:hAnsi="Times New Roman" w:cs="Times New Roman"/>
                <w:b/>
                <w:bCs/>
                <w:sz w:val="20"/>
                <w:szCs w:val="20"/>
                <w:lang w:eastAsia="pl-PL"/>
              </w:rPr>
            </w:pPr>
            <w:r w:rsidRPr="0017284E">
              <w:rPr>
                <w:rFonts w:ascii="Times New Roman" w:eastAsia="Times New Roman" w:hAnsi="Times New Roman" w:cs="Times New Roman"/>
                <w:b/>
                <w:bCs/>
                <w:sz w:val="20"/>
                <w:szCs w:val="20"/>
                <w:lang w:eastAsia="pl-PL"/>
              </w:rPr>
              <w:t>Dział gosp/gmina</w:t>
            </w:r>
          </w:p>
        </w:tc>
        <w:tc>
          <w:tcPr>
            <w:tcW w:w="353" w:type="pct"/>
            <w:shd w:val="clear" w:color="auto" w:fill="auto"/>
            <w:vAlign w:val="center"/>
            <w:hideMark/>
          </w:tcPr>
          <w:p w14:paraId="17651016"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Linia</w:t>
            </w:r>
          </w:p>
        </w:tc>
        <w:tc>
          <w:tcPr>
            <w:tcW w:w="448" w:type="pct"/>
            <w:shd w:val="clear" w:color="auto" w:fill="auto"/>
            <w:vAlign w:val="center"/>
            <w:hideMark/>
          </w:tcPr>
          <w:p w14:paraId="1B26D9F6"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Luzino</w:t>
            </w:r>
          </w:p>
        </w:tc>
        <w:tc>
          <w:tcPr>
            <w:tcW w:w="513" w:type="pct"/>
            <w:shd w:val="clear" w:color="auto" w:fill="auto"/>
            <w:vAlign w:val="center"/>
            <w:hideMark/>
          </w:tcPr>
          <w:p w14:paraId="3C846E29"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Łęczyce</w:t>
            </w:r>
          </w:p>
        </w:tc>
        <w:tc>
          <w:tcPr>
            <w:tcW w:w="499" w:type="pct"/>
            <w:shd w:val="clear" w:color="auto" w:fill="auto"/>
            <w:vAlign w:val="center"/>
            <w:hideMark/>
          </w:tcPr>
          <w:p w14:paraId="3F82F2C9"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Szemud</w:t>
            </w:r>
          </w:p>
        </w:tc>
        <w:tc>
          <w:tcPr>
            <w:tcW w:w="441" w:type="pct"/>
            <w:shd w:val="clear" w:color="auto" w:fill="auto"/>
            <w:vAlign w:val="center"/>
            <w:hideMark/>
          </w:tcPr>
          <w:p w14:paraId="1DA8E555"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Razem</w:t>
            </w:r>
          </w:p>
        </w:tc>
        <w:tc>
          <w:tcPr>
            <w:tcW w:w="545" w:type="pct"/>
            <w:shd w:val="clear" w:color="auto" w:fill="auto"/>
            <w:vAlign w:val="center"/>
            <w:hideMark/>
          </w:tcPr>
          <w:p w14:paraId="7372BF53"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Udział</w:t>
            </w:r>
          </w:p>
        </w:tc>
      </w:tr>
      <w:tr w:rsidR="008A0FAC" w:rsidRPr="0017284E" w14:paraId="709CFE1E" w14:textId="77777777" w:rsidTr="008A0FAC">
        <w:trPr>
          <w:trHeight w:val="20"/>
          <w:jc w:val="center"/>
        </w:trPr>
        <w:tc>
          <w:tcPr>
            <w:tcW w:w="2202" w:type="pct"/>
            <w:shd w:val="clear" w:color="000000" w:fill="FFFFFF"/>
            <w:vAlign w:val="center"/>
            <w:hideMark/>
          </w:tcPr>
          <w:p w14:paraId="13DFE0B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Budownictwo</w:t>
            </w:r>
          </w:p>
        </w:tc>
        <w:tc>
          <w:tcPr>
            <w:tcW w:w="353" w:type="pct"/>
            <w:shd w:val="clear" w:color="auto" w:fill="auto"/>
            <w:noWrap/>
            <w:vAlign w:val="center"/>
            <w:hideMark/>
          </w:tcPr>
          <w:p w14:paraId="0EBD8B3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137</w:t>
            </w:r>
          </w:p>
        </w:tc>
        <w:tc>
          <w:tcPr>
            <w:tcW w:w="448" w:type="pct"/>
            <w:shd w:val="clear" w:color="auto" w:fill="auto"/>
            <w:noWrap/>
            <w:vAlign w:val="center"/>
            <w:hideMark/>
          </w:tcPr>
          <w:p w14:paraId="1892FE6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356</w:t>
            </w:r>
          </w:p>
        </w:tc>
        <w:tc>
          <w:tcPr>
            <w:tcW w:w="513" w:type="pct"/>
            <w:shd w:val="clear" w:color="auto" w:fill="auto"/>
            <w:noWrap/>
            <w:vAlign w:val="center"/>
            <w:hideMark/>
          </w:tcPr>
          <w:p w14:paraId="5A35553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286</w:t>
            </w:r>
          </w:p>
        </w:tc>
        <w:tc>
          <w:tcPr>
            <w:tcW w:w="499" w:type="pct"/>
            <w:shd w:val="clear" w:color="auto" w:fill="auto"/>
            <w:noWrap/>
            <w:vAlign w:val="center"/>
            <w:hideMark/>
          </w:tcPr>
          <w:p w14:paraId="4B13A6A7"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275</w:t>
            </w:r>
          </w:p>
        </w:tc>
        <w:tc>
          <w:tcPr>
            <w:tcW w:w="441" w:type="pct"/>
            <w:shd w:val="clear" w:color="auto" w:fill="auto"/>
            <w:noWrap/>
            <w:vAlign w:val="center"/>
            <w:hideMark/>
          </w:tcPr>
          <w:p w14:paraId="4BED35E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1054</w:t>
            </w:r>
          </w:p>
        </w:tc>
        <w:tc>
          <w:tcPr>
            <w:tcW w:w="545" w:type="pct"/>
            <w:shd w:val="clear" w:color="auto" w:fill="auto"/>
            <w:noWrap/>
            <w:vAlign w:val="center"/>
            <w:hideMark/>
          </w:tcPr>
          <w:p w14:paraId="663A961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24,33%</w:t>
            </w:r>
          </w:p>
        </w:tc>
      </w:tr>
      <w:tr w:rsidR="008A0FAC" w:rsidRPr="0017284E" w14:paraId="567D401F" w14:textId="77777777" w:rsidTr="008A0FAC">
        <w:trPr>
          <w:trHeight w:val="20"/>
          <w:jc w:val="center"/>
        </w:trPr>
        <w:tc>
          <w:tcPr>
            <w:tcW w:w="2202" w:type="pct"/>
            <w:shd w:val="clear" w:color="000000" w:fill="FFFFFF"/>
            <w:vAlign w:val="center"/>
            <w:hideMark/>
          </w:tcPr>
          <w:p w14:paraId="51CDB83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Handel hurtowy i detaliczny; naprawa pojazdów samochodowych, włączając motocykle</w:t>
            </w:r>
          </w:p>
        </w:tc>
        <w:tc>
          <w:tcPr>
            <w:tcW w:w="353" w:type="pct"/>
            <w:shd w:val="clear" w:color="auto" w:fill="auto"/>
            <w:noWrap/>
            <w:vAlign w:val="center"/>
            <w:hideMark/>
          </w:tcPr>
          <w:p w14:paraId="5C20DE6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67</w:t>
            </w:r>
          </w:p>
        </w:tc>
        <w:tc>
          <w:tcPr>
            <w:tcW w:w="448" w:type="pct"/>
            <w:shd w:val="clear" w:color="auto" w:fill="auto"/>
            <w:noWrap/>
            <w:vAlign w:val="center"/>
            <w:hideMark/>
          </w:tcPr>
          <w:p w14:paraId="74023AF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313</w:t>
            </w:r>
          </w:p>
        </w:tc>
        <w:tc>
          <w:tcPr>
            <w:tcW w:w="513" w:type="pct"/>
            <w:shd w:val="clear" w:color="auto" w:fill="auto"/>
            <w:noWrap/>
            <w:vAlign w:val="center"/>
            <w:hideMark/>
          </w:tcPr>
          <w:p w14:paraId="149CEC2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174</w:t>
            </w:r>
          </w:p>
        </w:tc>
        <w:tc>
          <w:tcPr>
            <w:tcW w:w="499" w:type="pct"/>
            <w:shd w:val="clear" w:color="auto" w:fill="auto"/>
            <w:noWrap/>
            <w:vAlign w:val="center"/>
            <w:hideMark/>
          </w:tcPr>
          <w:p w14:paraId="631B4BB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390</w:t>
            </w:r>
          </w:p>
        </w:tc>
        <w:tc>
          <w:tcPr>
            <w:tcW w:w="441" w:type="pct"/>
            <w:shd w:val="clear" w:color="auto" w:fill="auto"/>
            <w:noWrap/>
            <w:vAlign w:val="center"/>
            <w:hideMark/>
          </w:tcPr>
          <w:p w14:paraId="2935496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944</w:t>
            </w:r>
          </w:p>
        </w:tc>
        <w:tc>
          <w:tcPr>
            <w:tcW w:w="545" w:type="pct"/>
            <w:shd w:val="clear" w:color="auto" w:fill="auto"/>
            <w:noWrap/>
            <w:vAlign w:val="center"/>
            <w:hideMark/>
          </w:tcPr>
          <w:p w14:paraId="7C4DFA0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21,79%</w:t>
            </w:r>
          </w:p>
        </w:tc>
      </w:tr>
      <w:tr w:rsidR="008A0FAC" w:rsidRPr="0017284E" w14:paraId="36730A64" w14:textId="77777777" w:rsidTr="008A0FAC">
        <w:trPr>
          <w:trHeight w:val="20"/>
          <w:jc w:val="center"/>
        </w:trPr>
        <w:tc>
          <w:tcPr>
            <w:tcW w:w="2202" w:type="pct"/>
            <w:shd w:val="clear" w:color="000000" w:fill="FFFFFF"/>
            <w:vAlign w:val="center"/>
            <w:hideMark/>
          </w:tcPr>
          <w:p w14:paraId="1E11C8F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Przetwórstwo przemysłowe</w:t>
            </w:r>
          </w:p>
        </w:tc>
        <w:tc>
          <w:tcPr>
            <w:tcW w:w="353" w:type="pct"/>
            <w:shd w:val="clear" w:color="auto" w:fill="auto"/>
            <w:noWrap/>
            <w:vAlign w:val="center"/>
            <w:hideMark/>
          </w:tcPr>
          <w:p w14:paraId="2B58890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73</w:t>
            </w:r>
          </w:p>
        </w:tc>
        <w:tc>
          <w:tcPr>
            <w:tcW w:w="448" w:type="pct"/>
            <w:shd w:val="clear" w:color="auto" w:fill="auto"/>
            <w:noWrap/>
            <w:vAlign w:val="center"/>
            <w:hideMark/>
          </w:tcPr>
          <w:p w14:paraId="7E8E63D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190</w:t>
            </w:r>
          </w:p>
        </w:tc>
        <w:tc>
          <w:tcPr>
            <w:tcW w:w="513" w:type="pct"/>
            <w:shd w:val="clear" w:color="auto" w:fill="auto"/>
            <w:noWrap/>
            <w:vAlign w:val="center"/>
            <w:hideMark/>
          </w:tcPr>
          <w:p w14:paraId="3799A1E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146</w:t>
            </w:r>
          </w:p>
        </w:tc>
        <w:tc>
          <w:tcPr>
            <w:tcW w:w="499" w:type="pct"/>
            <w:shd w:val="clear" w:color="auto" w:fill="auto"/>
            <w:noWrap/>
            <w:vAlign w:val="center"/>
            <w:hideMark/>
          </w:tcPr>
          <w:p w14:paraId="1BE3D5A2"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291</w:t>
            </w:r>
          </w:p>
        </w:tc>
        <w:tc>
          <w:tcPr>
            <w:tcW w:w="441" w:type="pct"/>
            <w:shd w:val="clear" w:color="auto" w:fill="auto"/>
            <w:noWrap/>
            <w:vAlign w:val="center"/>
            <w:hideMark/>
          </w:tcPr>
          <w:p w14:paraId="0E8777B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700</w:t>
            </w:r>
          </w:p>
        </w:tc>
        <w:tc>
          <w:tcPr>
            <w:tcW w:w="545" w:type="pct"/>
            <w:shd w:val="clear" w:color="auto" w:fill="auto"/>
            <w:noWrap/>
            <w:vAlign w:val="center"/>
            <w:hideMark/>
          </w:tcPr>
          <w:p w14:paraId="7E08E62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16,16%</w:t>
            </w:r>
          </w:p>
        </w:tc>
      </w:tr>
      <w:tr w:rsidR="008A0FAC" w:rsidRPr="0017284E" w14:paraId="2D89C76F" w14:textId="77777777" w:rsidTr="008A0FAC">
        <w:trPr>
          <w:trHeight w:val="20"/>
          <w:jc w:val="center"/>
        </w:trPr>
        <w:tc>
          <w:tcPr>
            <w:tcW w:w="2202" w:type="pct"/>
            <w:shd w:val="clear" w:color="000000" w:fill="FFFFFF"/>
            <w:vAlign w:val="center"/>
            <w:hideMark/>
          </w:tcPr>
          <w:p w14:paraId="7662611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Transport i gospodarka magazynowa</w:t>
            </w:r>
          </w:p>
        </w:tc>
        <w:tc>
          <w:tcPr>
            <w:tcW w:w="353" w:type="pct"/>
            <w:shd w:val="clear" w:color="auto" w:fill="auto"/>
            <w:noWrap/>
            <w:vAlign w:val="center"/>
            <w:hideMark/>
          </w:tcPr>
          <w:p w14:paraId="3733832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18</w:t>
            </w:r>
          </w:p>
        </w:tc>
        <w:tc>
          <w:tcPr>
            <w:tcW w:w="448" w:type="pct"/>
            <w:shd w:val="clear" w:color="auto" w:fill="auto"/>
            <w:noWrap/>
            <w:vAlign w:val="center"/>
            <w:hideMark/>
          </w:tcPr>
          <w:p w14:paraId="4E3A3F7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55</w:t>
            </w:r>
          </w:p>
        </w:tc>
        <w:tc>
          <w:tcPr>
            <w:tcW w:w="513" w:type="pct"/>
            <w:shd w:val="clear" w:color="auto" w:fill="auto"/>
            <w:noWrap/>
            <w:vAlign w:val="center"/>
            <w:hideMark/>
          </w:tcPr>
          <w:p w14:paraId="2BA16DB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40</w:t>
            </w:r>
          </w:p>
        </w:tc>
        <w:tc>
          <w:tcPr>
            <w:tcW w:w="499" w:type="pct"/>
            <w:shd w:val="clear" w:color="auto" w:fill="auto"/>
            <w:noWrap/>
            <w:vAlign w:val="center"/>
            <w:hideMark/>
          </w:tcPr>
          <w:p w14:paraId="6AFB6CE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132</w:t>
            </w:r>
          </w:p>
        </w:tc>
        <w:tc>
          <w:tcPr>
            <w:tcW w:w="441" w:type="pct"/>
            <w:shd w:val="clear" w:color="auto" w:fill="auto"/>
            <w:noWrap/>
            <w:vAlign w:val="center"/>
            <w:hideMark/>
          </w:tcPr>
          <w:p w14:paraId="4A8EEA0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245</w:t>
            </w:r>
          </w:p>
        </w:tc>
        <w:tc>
          <w:tcPr>
            <w:tcW w:w="545" w:type="pct"/>
            <w:shd w:val="clear" w:color="auto" w:fill="auto"/>
            <w:noWrap/>
            <w:vAlign w:val="center"/>
            <w:hideMark/>
          </w:tcPr>
          <w:p w14:paraId="67B5339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5,66%</w:t>
            </w:r>
          </w:p>
        </w:tc>
      </w:tr>
      <w:tr w:rsidR="008A0FAC" w:rsidRPr="0017284E" w14:paraId="115E9AEF" w14:textId="77777777" w:rsidTr="008A0FAC">
        <w:trPr>
          <w:trHeight w:val="20"/>
          <w:jc w:val="center"/>
        </w:trPr>
        <w:tc>
          <w:tcPr>
            <w:tcW w:w="2202" w:type="pct"/>
            <w:shd w:val="clear" w:color="000000" w:fill="FFFFFF"/>
            <w:vAlign w:val="center"/>
            <w:hideMark/>
          </w:tcPr>
          <w:p w14:paraId="19B4A60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Pozostała działalność usługowa; gospodarstwa domowe zatrudniające pracowników</w:t>
            </w:r>
          </w:p>
        </w:tc>
        <w:tc>
          <w:tcPr>
            <w:tcW w:w="353" w:type="pct"/>
            <w:shd w:val="clear" w:color="auto" w:fill="auto"/>
            <w:noWrap/>
            <w:vAlign w:val="center"/>
            <w:hideMark/>
          </w:tcPr>
          <w:p w14:paraId="4252E11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18</w:t>
            </w:r>
          </w:p>
        </w:tc>
        <w:tc>
          <w:tcPr>
            <w:tcW w:w="448" w:type="pct"/>
            <w:shd w:val="clear" w:color="auto" w:fill="auto"/>
            <w:noWrap/>
            <w:vAlign w:val="center"/>
            <w:hideMark/>
          </w:tcPr>
          <w:p w14:paraId="00921B2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78</w:t>
            </w:r>
          </w:p>
        </w:tc>
        <w:tc>
          <w:tcPr>
            <w:tcW w:w="513" w:type="pct"/>
            <w:shd w:val="clear" w:color="auto" w:fill="auto"/>
            <w:noWrap/>
            <w:vAlign w:val="center"/>
            <w:hideMark/>
          </w:tcPr>
          <w:p w14:paraId="002975C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48</w:t>
            </w:r>
          </w:p>
        </w:tc>
        <w:tc>
          <w:tcPr>
            <w:tcW w:w="499" w:type="pct"/>
            <w:shd w:val="clear" w:color="auto" w:fill="auto"/>
            <w:noWrap/>
            <w:vAlign w:val="center"/>
            <w:hideMark/>
          </w:tcPr>
          <w:p w14:paraId="5198F4E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101</w:t>
            </w:r>
          </w:p>
        </w:tc>
        <w:tc>
          <w:tcPr>
            <w:tcW w:w="441" w:type="pct"/>
            <w:shd w:val="clear" w:color="auto" w:fill="auto"/>
            <w:noWrap/>
            <w:vAlign w:val="center"/>
            <w:hideMark/>
          </w:tcPr>
          <w:p w14:paraId="73F7B5B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245</w:t>
            </w:r>
          </w:p>
        </w:tc>
        <w:tc>
          <w:tcPr>
            <w:tcW w:w="545" w:type="pct"/>
            <w:shd w:val="clear" w:color="auto" w:fill="auto"/>
            <w:noWrap/>
            <w:vAlign w:val="center"/>
            <w:hideMark/>
          </w:tcPr>
          <w:p w14:paraId="0103FF1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5,66%</w:t>
            </w:r>
          </w:p>
        </w:tc>
      </w:tr>
      <w:tr w:rsidR="008A0FAC" w:rsidRPr="0017284E" w14:paraId="2B966791" w14:textId="77777777" w:rsidTr="008A0FAC">
        <w:trPr>
          <w:trHeight w:val="20"/>
          <w:jc w:val="center"/>
        </w:trPr>
        <w:tc>
          <w:tcPr>
            <w:tcW w:w="2202" w:type="pct"/>
            <w:shd w:val="clear" w:color="000000" w:fill="FFFFFF"/>
            <w:vAlign w:val="center"/>
            <w:hideMark/>
          </w:tcPr>
          <w:p w14:paraId="756A7A6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profesjonalna, naukowa i techniczna</w:t>
            </w:r>
          </w:p>
        </w:tc>
        <w:tc>
          <w:tcPr>
            <w:tcW w:w="353" w:type="pct"/>
            <w:shd w:val="clear" w:color="auto" w:fill="auto"/>
            <w:noWrap/>
            <w:vAlign w:val="center"/>
            <w:hideMark/>
          </w:tcPr>
          <w:p w14:paraId="10E75E0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w:t>
            </w:r>
          </w:p>
        </w:tc>
        <w:tc>
          <w:tcPr>
            <w:tcW w:w="448" w:type="pct"/>
            <w:shd w:val="clear" w:color="auto" w:fill="auto"/>
            <w:noWrap/>
            <w:vAlign w:val="center"/>
            <w:hideMark/>
          </w:tcPr>
          <w:p w14:paraId="170F449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63</w:t>
            </w:r>
          </w:p>
        </w:tc>
        <w:tc>
          <w:tcPr>
            <w:tcW w:w="513" w:type="pct"/>
            <w:shd w:val="clear" w:color="auto" w:fill="auto"/>
            <w:noWrap/>
            <w:vAlign w:val="center"/>
            <w:hideMark/>
          </w:tcPr>
          <w:p w14:paraId="3FC6BC4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20</w:t>
            </w:r>
          </w:p>
        </w:tc>
        <w:tc>
          <w:tcPr>
            <w:tcW w:w="499" w:type="pct"/>
            <w:shd w:val="clear" w:color="auto" w:fill="auto"/>
            <w:noWrap/>
            <w:vAlign w:val="center"/>
            <w:hideMark/>
          </w:tcPr>
          <w:p w14:paraId="4631D9D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154</w:t>
            </w:r>
          </w:p>
        </w:tc>
        <w:tc>
          <w:tcPr>
            <w:tcW w:w="441" w:type="pct"/>
            <w:shd w:val="clear" w:color="auto" w:fill="auto"/>
            <w:noWrap/>
            <w:vAlign w:val="center"/>
            <w:hideMark/>
          </w:tcPr>
          <w:p w14:paraId="017E019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242</w:t>
            </w:r>
          </w:p>
        </w:tc>
        <w:tc>
          <w:tcPr>
            <w:tcW w:w="545" w:type="pct"/>
            <w:shd w:val="clear" w:color="auto" w:fill="auto"/>
            <w:noWrap/>
            <w:vAlign w:val="center"/>
            <w:hideMark/>
          </w:tcPr>
          <w:p w14:paraId="5A0FCF7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5,59%</w:t>
            </w:r>
          </w:p>
        </w:tc>
      </w:tr>
      <w:tr w:rsidR="008A0FAC" w:rsidRPr="0017284E" w14:paraId="2FFED388" w14:textId="77777777" w:rsidTr="008A0FAC">
        <w:trPr>
          <w:trHeight w:val="20"/>
          <w:jc w:val="center"/>
        </w:trPr>
        <w:tc>
          <w:tcPr>
            <w:tcW w:w="2202" w:type="pct"/>
            <w:shd w:val="clear" w:color="000000" w:fill="FFFFFF"/>
            <w:vAlign w:val="center"/>
            <w:hideMark/>
          </w:tcPr>
          <w:p w14:paraId="440FDD1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Edukacja</w:t>
            </w:r>
          </w:p>
        </w:tc>
        <w:tc>
          <w:tcPr>
            <w:tcW w:w="353" w:type="pct"/>
            <w:shd w:val="clear" w:color="auto" w:fill="auto"/>
            <w:noWrap/>
            <w:vAlign w:val="center"/>
            <w:hideMark/>
          </w:tcPr>
          <w:p w14:paraId="2FA2D7F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w:t>
            </w:r>
          </w:p>
        </w:tc>
        <w:tc>
          <w:tcPr>
            <w:tcW w:w="448" w:type="pct"/>
            <w:shd w:val="clear" w:color="auto" w:fill="auto"/>
            <w:noWrap/>
            <w:vAlign w:val="center"/>
            <w:hideMark/>
          </w:tcPr>
          <w:p w14:paraId="1544C3B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36</w:t>
            </w:r>
          </w:p>
        </w:tc>
        <w:tc>
          <w:tcPr>
            <w:tcW w:w="513" w:type="pct"/>
            <w:shd w:val="clear" w:color="auto" w:fill="auto"/>
            <w:noWrap/>
            <w:vAlign w:val="center"/>
            <w:hideMark/>
          </w:tcPr>
          <w:p w14:paraId="0A148C1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32</w:t>
            </w:r>
          </w:p>
        </w:tc>
        <w:tc>
          <w:tcPr>
            <w:tcW w:w="499" w:type="pct"/>
            <w:shd w:val="clear" w:color="auto" w:fill="auto"/>
            <w:noWrap/>
            <w:vAlign w:val="center"/>
            <w:hideMark/>
          </w:tcPr>
          <w:p w14:paraId="514FDF1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47</w:t>
            </w:r>
          </w:p>
        </w:tc>
        <w:tc>
          <w:tcPr>
            <w:tcW w:w="441" w:type="pct"/>
            <w:shd w:val="clear" w:color="auto" w:fill="auto"/>
            <w:noWrap/>
            <w:vAlign w:val="center"/>
            <w:hideMark/>
          </w:tcPr>
          <w:p w14:paraId="002E7C2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128</w:t>
            </w:r>
          </w:p>
        </w:tc>
        <w:tc>
          <w:tcPr>
            <w:tcW w:w="545" w:type="pct"/>
            <w:shd w:val="clear" w:color="auto" w:fill="auto"/>
            <w:noWrap/>
            <w:vAlign w:val="center"/>
            <w:hideMark/>
          </w:tcPr>
          <w:p w14:paraId="125DB53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2,95%</w:t>
            </w:r>
          </w:p>
        </w:tc>
      </w:tr>
      <w:tr w:rsidR="008A0FAC" w:rsidRPr="0017284E" w14:paraId="0099CE14" w14:textId="77777777" w:rsidTr="008A0FAC">
        <w:trPr>
          <w:trHeight w:val="20"/>
          <w:jc w:val="center"/>
        </w:trPr>
        <w:tc>
          <w:tcPr>
            <w:tcW w:w="2202" w:type="pct"/>
            <w:shd w:val="clear" w:color="000000" w:fill="FFFFFF"/>
            <w:vAlign w:val="center"/>
            <w:hideMark/>
          </w:tcPr>
          <w:p w14:paraId="5E05DF9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Opieka zdrowotna i pomoc społeczna</w:t>
            </w:r>
          </w:p>
        </w:tc>
        <w:tc>
          <w:tcPr>
            <w:tcW w:w="353" w:type="pct"/>
            <w:shd w:val="clear" w:color="auto" w:fill="auto"/>
            <w:noWrap/>
            <w:vAlign w:val="center"/>
            <w:hideMark/>
          </w:tcPr>
          <w:p w14:paraId="2260092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14</w:t>
            </w:r>
          </w:p>
        </w:tc>
        <w:tc>
          <w:tcPr>
            <w:tcW w:w="448" w:type="pct"/>
            <w:shd w:val="clear" w:color="auto" w:fill="auto"/>
            <w:noWrap/>
            <w:vAlign w:val="center"/>
            <w:hideMark/>
          </w:tcPr>
          <w:p w14:paraId="594B56A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21</w:t>
            </w:r>
          </w:p>
        </w:tc>
        <w:tc>
          <w:tcPr>
            <w:tcW w:w="513" w:type="pct"/>
            <w:shd w:val="clear" w:color="auto" w:fill="auto"/>
            <w:noWrap/>
            <w:vAlign w:val="center"/>
            <w:hideMark/>
          </w:tcPr>
          <w:p w14:paraId="3A486E2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18</w:t>
            </w:r>
          </w:p>
        </w:tc>
        <w:tc>
          <w:tcPr>
            <w:tcW w:w="499" w:type="pct"/>
            <w:shd w:val="clear" w:color="auto" w:fill="auto"/>
            <w:noWrap/>
            <w:vAlign w:val="center"/>
            <w:hideMark/>
          </w:tcPr>
          <w:p w14:paraId="07B6C96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65</w:t>
            </w:r>
          </w:p>
        </w:tc>
        <w:tc>
          <w:tcPr>
            <w:tcW w:w="441" w:type="pct"/>
            <w:shd w:val="clear" w:color="auto" w:fill="auto"/>
            <w:noWrap/>
            <w:vAlign w:val="center"/>
            <w:hideMark/>
          </w:tcPr>
          <w:p w14:paraId="0A5A2CB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118</w:t>
            </w:r>
          </w:p>
        </w:tc>
        <w:tc>
          <w:tcPr>
            <w:tcW w:w="545" w:type="pct"/>
            <w:shd w:val="clear" w:color="auto" w:fill="auto"/>
            <w:noWrap/>
            <w:vAlign w:val="center"/>
            <w:hideMark/>
          </w:tcPr>
          <w:p w14:paraId="40726BA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2,72%</w:t>
            </w:r>
          </w:p>
        </w:tc>
      </w:tr>
      <w:tr w:rsidR="008A0FAC" w:rsidRPr="0017284E" w14:paraId="780F821D" w14:textId="77777777" w:rsidTr="008A0FAC">
        <w:trPr>
          <w:trHeight w:val="20"/>
          <w:jc w:val="center"/>
        </w:trPr>
        <w:tc>
          <w:tcPr>
            <w:tcW w:w="2202" w:type="pct"/>
            <w:shd w:val="clear" w:color="000000" w:fill="FFFFFF"/>
            <w:vAlign w:val="center"/>
            <w:hideMark/>
          </w:tcPr>
          <w:p w14:paraId="27837CE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w zakresie usług administrowania i działalność wspierająca</w:t>
            </w:r>
          </w:p>
        </w:tc>
        <w:tc>
          <w:tcPr>
            <w:tcW w:w="353" w:type="pct"/>
            <w:shd w:val="clear" w:color="auto" w:fill="auto"/>
            <w:noWrap/>
            <w:vAlign w:val="center"/>
            <w:hideMark/>
          </w:tcPr>
          <w:p w14:paraId="7A5B872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w:t>
            </w:r>
          </w:p>
        </w:tc>
        <w:tc>
          <w:tcPr>
            <w:tcW w:w="448" w:type="pct"/>
            <w:shd w:val="clear" w:color="auto" w:fill="auto"/>
            <w:noWrap/>
            <w:vAlign w:val="center"/>
            <w:hideMark/>
          </w:tcPr>
          <w:p w14:paraId="245BE0D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38</w:t>
            </w:r>
          </w:p>
        </w:tc>
        <w:tc>
          <w:tcPr>
            <w:tcW w:w="513" w:type="pct"/>
            <w:shd w:val="clear" w:color="auto" w:fill="auto"/>
            <w:noWrap/>
            <w:vAlign w:val="center"/>
            <w:hideMark/>
          </w:tcPr>
          <w:p w14:paraId="73CD138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16</w:t>
            </w:r>
          </w:p>
        </w:tc>
        <w:tc>
          <w:tcPr>
            <w:tcW w:w="499" w:type="pct"/>
            <w:shd w:val="clear" w:color="auto" w:fill="auto"/>
            <w:noWrap/>
            <w:vAlign w:val="center"/>
            <w:hideMark/>
          </w:tcPr>
          <w:p w14:paraId="1D73458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57</w:t>
            </w:r>
          </w:p>
        </w:tc>
        <w:tc>
          <w:tcPr>
            <w:tcW w:w="441" w:type="pct"/>
            <w:shd w:val="clear" w:color="auto" w:fill="auto"/>
            <w:noWrap/>
            <w:vAlign w:val="center"/>
            <w:hideMark/>
          </w:tcPr>
          <w:p w14:paraId="6A3F7FC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116</w:t>
            </w:r>
          </w:p>
        </w:tc>
        <w:tc>
          <w:tcPr>
            <w:tcW w:w="545" w:type="pct"/>
            <w:shd w:val="clear" w:color="auto" w:fill="auto"/>
            <w:noWrap/>
            <w:vAlign w:val="center"/>
            <w:hideMark/>
          </w:tcPr>
          <w:p w14:paraId="2116859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2,68%</w:t>
            </w:r>
          </w:p>
        </w:tc>
      </w:tr>
      <w:tr w:rsidR="008A0FAC" w:rsidRPr="0017284E" w14:paraId="2E6091E7" w14:textId="77777777" w:rsidTr="008A0FAC">
        <w:trPr>
          <w:trHeight w:val="20"/>
          <w:jc w:val="center"/>
        </w:trPr>
        <w:tc>
          <w:tcPr>
            <w:tcW w:w="2202" w:type="pct"/>
            <w:shd w:val="clear" w:color="000000" w:fill="FFFFFF"/>
            <w:vAlign w:val="center"/>
            <w:hideMark/>
          </w:tcPr>
          <w:p w14:paraId="05FF7C5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związana z zakwaterowaniem i usługami gastronomicznymi</w:t>
            </w:r>
          </w:p>
        </w:tc>
        <w:tc>
          <w:tcPr>
            <w:tcW w:w="353" w:type="pct"/>
            <w:shd w:val="clear" w:color="auto" w:fill="auto"/>
            <w:noWrap/>
            <w:vAlign w:val="center"/>
            <w:hideMark/>
          </w:tcPr>
          <w:p w14:paraId="3551B50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10</w:t>
            </w:r>
          </w:p>
        </w:tc>
        <w:tc>
          <w:tcPr>
            <w:tcW w:w="448" w:type="pct"/>
            <w:shd w:val="clear" w:color="auto" w:fill="auto"/>
            <w:noWrap/>
            <w:vAlign w:val="center"/>
            <w:hideMark/>
          </w:tcPr>
          <w:p w14:paraId="1A999EF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33</w:t>
            </w:r>
          </w:p>
        </w:tc>
        <w:tc>
          <w:tcPr>
            <w:tcW w:w="513" w:type="pct"/>
            <w:shd w:val="clear" w:color="auto" w:fill="auto"/>
            <w:noWrap/>
            <w:vAlign w:val="center"/>
            <w:hideMark/>
          </w:tcPr>
          <w:p w14:paraId="127414A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21</w:t>
            </w:r>
          </w:p>
        </w:tc>
        <w:tc>
          <w:tcPr>
            <w:tcW w:w="499" w:type="pct"/>
            <w:shd w:val="clear" w:color="auto" w:fill="auto"/>
            <w:noWrap/>
            <w:vAlign w:val="center"/>
            <w:hideMark/>
          </w:tcPr>
          <w:p w14:paraId="0A499AA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46</w:t>
            </w:r>
          </w:p>
        </w:tc>
        <w:tc>
          <w:tcPr>
            <w:tcW w:w="441" w:type="pct"/>
            <w:shd w:val="clear" w:color="auto" w:fill="auto"/>
            <w:noWrap/>
            <w:vAlign w:val="center"/>
            <w:hideMark/>
          </w:tcPr>
          <w:p w14:paraId="44BF74F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110</w:t>
            </w:r>
          </w:p>
        </w:tc>
        <w:tc>
          <w:tcPr>
            <w:tcW w:w="545" w:type="pct"/>
            <w:shd w:val="clear" w:color="auto" w:fill="auto"/>
            <w:noWrap/>
            <w:vAlign w:val="center"/>
            <w:hideMark/>
          </w:tcPr>
          <w:p w14:paraId="7FF67E8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2,54%</w:t>
            </w:r>
          </w:p>
        </w:tc>
      </w:tr>
      <w:tr w:rsidR="008A0FAC" w:rsidRPr="0017284E" w14:paraId="61D27A65" w14:textId="77777777" w:rsidTr="008A0FAC">
        <w:trPr>
          <w:trHeight w:val="20"/>
          <w:jc w:val="center"/>
        </w:trPr>
        <w:tc>
          <w:tcPr>
            <w:tcW w:w="2202" w:type="pct"/>
            <w:shd w:val="clear" w:color="000000" w:fill="FFFFFF"/>
            <w:vAlign w:val="center"/>
            <w:hideMark/>
          </w:tcPr>
          <w:p w14:paraId="49CA1FD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Rolnictwo, leśnictwo, łowiectwo i rybactwo</w:t>
            </w:r>
          </w:p>
        </w:tc>
        <w:tc>
          <w:tcPr>
            <w:tcW w:w="353" w:type="pct"/>
            <w:shd w:val="clear" w:color="auto" w:fill="auto"/>
            <w:noWrap/>
            <w:vAlign w:val="center"/>
            <w:hideMark/>
          </w:tcPr>
          <w:p w14:paraId="6A3340A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w:t>
            </w:r>
          </w:p>
        </w:tc>
        <w:tc>
          <w:tcPr>
            <w:tcW w:w="448" w:type="pct"/>
            <w:shd w:val="clear" w:color="auto" w:fill="auto"/>
            <w:noWrap/>
            <w:vAlign w:val="center"/>
            <w:hideMark/>
          </w:tcPr>
          <w:p w14:paraId="4B45566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15</w:t>
            </w:r>
          </w:p>
        </w:tc>
        <w:tc>
          <w:tcPr>
            <w:tcW w:w="513" w:type="pct"/>
            <w:shd w:val="clear" w:color="auto" w:fill="auto"/>
            <w:noWrap/>
            <w:vAlign w:val="center"/>
            <w:hideMark/>
          </w:tcPr>
          <w:p w14:paraId="3E10D602"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34</w:t>
            </w:r>
          </w:p>
        </w:tc>
        <w:tc>
          <w:tcPr>
            <w:tcW w:w="499" w:type="pct"/>
            <w:shd w:val="clear" w:color="auto" w:fill="auto"/>
            <w:noWrap/>
            <w:vAlign w:val="center"/>
            <w:hideMark/>
          </w:tcPr>
          <w:p w14:paraId="26EED8B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39</w:t>
            </w:r>
          </w:p>
        </w:tc>
        <w:tc>
          <w:tcPr>
            <w:tcW w:w="441" w:type="pct"/>
            <w:shd w:val="clear" w:color="auto" w:fill="auto"/>
            <w:noWrap/>
            <w:vAlign w:val="center"/>
            <w:hideMark/>
          </w:tcPr>
          <w:p w14:paraId="33FD34C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92</w:t>
            </w:r>
          </w:p>
        </w:tc>
        <w:tc>
          <w:tcPr>
            <w:tcW w:w="545" w:type="pct"/>
            <w:shd w:val="clear" w:color="auto" w:fill="auto"/>
            <w:noWrap/>
            <w:vAlign w:val="center"/>
            <w:hideMark/>
          </w:tcPr>
          <w:p w14:paraId="13DEB50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2,12%</w:t>
            </w:r>
          </w:p>
        </w:tc>
      </w:tr>
      <w:tr w:rsidR="008A0FAC" w:rsidRPr="0017284E" w14:paraId="3D0B2904" w14:textId="77777777" w:rsidTr="008A0FAC">
        <w:trPr>
          <w:trHeight w:val="20"/>
          <w:jc w:val="center"/>
        </w:trPr>
        <w:tc>
          <w:tcPr>
            <w:tcW w:w="2202" w:type="pct"/>
            <w:shd w:val="clear" w:color="000000" w:fill="FFFFFF"/>
            <w:vAlign w:val="center"/>
            <w:hideMark/>
          </w:tcPr>
          <w:p w14:paraId="62AE53C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finansowa i ubezpieczeniowa</w:t>
            </w:r>
          </w:p>
        </w:tc>
        <w:tc>
          <w:tcPr>
            <w:tcW w:w="353" w:type="pct"/>
            <w:shd w:val="clear" w:color="auto" w:fill="auto"/>
            <w:noWrap/>
            <w:vAlign w:val="center"/>
            <w:hideMark/>
          </w:tcPr>
          <w:p w14:paraId="54D0C00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w:t>
            </w:r>
          </w:p>
        </w:tc>
        <w:tc>
          <w:tcPr>
            <w:tcW w:w="448" w:type="pct"/>
            <w:shd w:val="clear" w:color="auto" w:fill="auto"/>
            <w:noWrap/>
            <w:vAlign w:val="center"/>
            <w:hideMark/>
          </w:tcPr>
          <w:p w14:paraId="6763920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20</w:t>
            </w:r>
          </w:p>
        </w:tc>
        <w:tc>
          <w:tcPr>
            <w:tcW w:w="513" w:type="pct"/>
            <w:shd w:val="clear" w:color="auto" w:fill="auto"/>
            <w:noWrap/>
            <w:vAlign w:val="center"/>
            <w:hideMark/>
          </w:tcPr>
          <w:p w14:paraId="71E4F27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18</w:t>
            </w:r>
          </w:p>
        </w:tc>
        <w:tc>
          <w:tcPr>
            <w:tcW w:w="499" w:type="pct"/>
            <w:shd w:val="clear" w:color="auto" w:fill="auto"/>
            <w:noWrap/>
            <w:vAlign w:val="center"/>
            <w:hideMark/>
          </w:tcPr>
          <w:p w14:paraId="7736078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39</w:t>
            </w:r>
          </w:p>
        </w:tc>
        <w:tc>
          <w:tcPr>
            <w:tcW w:w="441" w:type="pct"/>
            <w:shd w:val="clear" w:color="auto" w:fill="auto"/>
            <w:noWrap/>
            <w:vAlign w:val="center"/>
            <w:hideMark/>
          </w:tcPr>
          <w:p w14:paraId="6ECCD46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81</w:t>
            </w:r>
          </w:p>
        </w:tc>
        <w:tc>
          <w:tcPr>
            <w:tcW w:w="545" w:type="pct"/>
            <w:shd w:val="clear" w:color="auto" w:fill="auto"/>
            <w:noWrap/>
            <w:vAlign w:val="center"/>
            <w:hideMark/>
          </w:tcPr>
          <w:p w14:paraId="42FE9E4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1,87%</w:t>
            </w:r>
          </w:p>
        </w:tc>
      </w:tr>
      <w:tr w:rsidR="008A0FAC" w:rsidRPr="0017284E" w14:paraId="2BB41901" w14:textId="77777777" w:rsidTr="008A0FAC">
        <w:trPr>
          <w:trHeight w:val="20"/>
          <w:jc w:val="center"/>
        </w:trPr>
        <w:tc>
          <w:tcPr>
            <w:tcW w:w="2202" w:type="pct"/>
            <w:shd w:val="clear" w:color="000000" w:fill="FFFFFF"/>
            <w:vAlign w:val="center"/>
            <w:hideMark/>
          </w:tcPr>
          <w:p w14:paraId="703157C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związana z kulturą, rozrywką i rekreacją</w:t>
            </w:r>
          </w:p>
        </w:tc>
        <w:tc>
          <w:tcPr>
            <w:tcW w:w="353" w:type="pct"/>
            <w:shd w:val="clear" w:color="auto" w:fill="auto"/>
            <w:noWrap/>
            <w:vAlign w:val="center"/>
            <w:hideMark/>
          </w:tcPr>
          <w:p w14:paraId="3000E7D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7</w:t>
            </w:r>
          </w:p>
        </w:tc>
        <w:tc>
          <w:tcPr>
            <w:tcW w:w="448" w:type="pct"/>
            <w:shd w:val="clear" w:color="auto" w:fill="auto"/>
            <w:noWrap/>
            <w:vAlign w:val="center"/>
            <w:hideMark/>
          </w:tcPr>
          <w:p w14:paraId="2DCA599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21</w:t>
            </w:r>
          </w:p>
        </w:tc>
        <w:tc>
          <w:tcPr>
            <w:tcW w:w="513" w:type="pct"/>
            <w:shd w:val="clear" w:color="auto" w:fill="auto"/>
            <w:noWrap/>
            <w:vAlign w:val="center"/>
            <w:hideMark/>
          </w:tcPr>
          <w:p w14:paraId="46DC3B8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12</w:t>
            </w:r>
          </w:p>
        </w:tc>
        <w:tc>
          <w:tcPr>
            <w:tcW w:w="499" w:type="pct"/>
            <w:shd w:val="clear" w:color="auto" w:fill="auto"/>
            <w:noWrap/>
            <w:vAlign w:val="center"/>
            <w:hideMark/>
          </w:tcPr>
          <w:p w14:paraId="09E4173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28</w:t>
            </w:r>
          </w:p>
        </w:tc>
        <w:tc>
          <w:tcPr>
            <w:tcW w:w="441" w:type="pct"/>
            <w:shd w:val="clear" w:color="auto" w:fill="auto"/>
            <w:noWrap/>
            <w:vAlign w:val="center"/>
            <w:hideMark/>
          </w:tcPr>
          <w:p w14:paraId="0E5C424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68</w:t>
            </w:r>
          </w:p>
        </w:tc>
        <w:tc>
          <w:tcPr>
            <w:tcW w:w="545" w:type="pct"/>
            <w:shd w:val="clear" w:color="auto" w:fill="auto"/>
            <w:noWrap/>
            <w:vAlign w:val="center"/>
            <w:hideMark/>
          </w:tcPr>
          <w:p w14:paraId="04682DD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1,57%</w:t>
            </w:r>
          </w:p>
        </w:tc>
      </w:tr>
      <w:tr w:rsidR="008A0FAC" w:rsidRPr="0017284E" w14:paraId="5B38730D" w14:textId="77777777" w:rsidTr="008A0FAC">
        <w:trPr>
          <w:trHeight w:val="20"/>
          <w:jc w:val="center"/>
        </w:trPr>
        <w:tc>
          <w:tcPr>
            <w:tcW w:w="2202" w:type="pct"/>
            <w:shd w:val="clear" w:color="000000" w:fill="FFFFFF"/>
            <w:vAlign w:val="center"/>
            <w:hideMark/>
          </w:tcPr>
          <w:p w14:paraId="37300B2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Działalność związana z obsługą rynku nieruchomości</w:t>
            </w:r>
          </w:p>
        </w:tc>
        <w:tc>
          <w:tcPr>
            <w:tcW w:w="353" w:type="pct"/>
            <w:shd w:val="clear" w:color="auto" w:fill="auto"/>
            <w:noWrap/>
            <w:vAlign w:val="center"/>
            <w:hideMark/>
          </w:tcPr>
          <w:p w14:paraId="49290EE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w:t>
            </w:r>
          </w:p>
        </w:tc>
        <w:tc>
          <w:tcPr>
            <w:tcW w:w="448" w:type="pct"/>
            <w:shd w:val="clear" w:color="auto" w:fill="auto"/>
            <w:noWrap/>
            <w:vAlign w:val="center"/>
            <w:hideMark/>
          </w:tcPr>
          <w:p w14:paraId="472D295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w:t>
            </w:r>
          </w:p>
        </w:tc>
        <w:tc>
          <w:tcPr>
            <w:tcW w:w="513" w:type="pct"/>
            <w:shd w:val="clear" w:color="auto" w:fill="auto"/>
            <w:noWrap/>
            <w:vAlign w:val="center"/>
            <w:hideMark/>
          </w:tcPr>
          <w:p w14:paraId="2A984A72"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w:t>
            </w:r>
          </w:p>
        </w:tc>
        <w:tc>
          <w:tcPr>
            <w:tcW w:w="499" w:type="pct"/>
            <w:shd w:val="clear" w:color="auto" w:fill="auto"/>
            <w:noWrap/>
            <w:vAlign w:val="center"/>
            <w:hideMark/>
          </w:tcPr>
          <w:p w14:paraId="2F6CCEB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38</w:t>
            </w:r>
          </w:p>
        </w:tc>
        <w:tc>
          <w:tcPr>
            <w:tcW w:w="441" w:type="pct"/>
            <w:shd w:val="clear" w:color="auto" w:fill="auto"/>
            <w:noWrap/>
            <w:vAlign w:val="center"/>
            <w:hideMark/>
          </w:tcPr>
          <w:p w14:paraId="7C42C0AE"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65</w:t>
            </w:r>
          </w:p>
        </w:tc>
        <w:tc>
          <w:tcPr>
            <w:tcW w:w="545" w:type="pct"/>
            <w:shd w:val="clear" w:color="auto" w:fill="auto"/>
            <w:noWrap/>
            <w:vAlign w:val="center"/>
            <w:hideMark/>
          </w:tcPr>
          <w:p w14:paraId="27E6C5A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1,50%</w:t>
            </w:r>
          </w:p>
        </w:tc>
      </w:tr>
      <w:tr w:rsidR="008A0FAC" w:rsidRPr="0017284E" w14:paraId="48CA6DC1" w14:textId="77777777" w:rsidTr="008A0FAC">
        <w:trPr>
          <w:trHeight w:val="20"/>
          <w:jc w:val="center"/>
        </w:trPr>
        <w:tc>
          <w:tcPr>
            <w:tcW w:w="2202" w:type="pct"/>
            <w:shd w:val="clear" w:color="000000" w:fill="FFFFFF"/>
            <w:vAlign w:val="center"/>
            <w:hideMark/>
          </w:tcPr>
          <w:p w14:paraId="1FA29117"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Informacja i komunikacja</w:t>
            </w:r>
          </w:p>
        </w:tc>
        <w:tc>
          <w:tcPr>
            <w:tcW w:w="353" w:type="pct"/>
            <w:shd w:val="clear" w:color="auto" w:fill="auto"/>
            <w:noWrap/>
            <w:vAlign w:val="center"/>
            <w:hideMark/>
          </w:tcPr>
          <w:p w14:paraId="3AA4F14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448" w:type="pct"/>
            <w:shd w:val="clear" w:color="auto" w:fill="auto"/>
            <w:noWrap/>
            <w:vAlign w:val="center"/>
            <w:hideMark/>
          </w:tcPr>
          <w:p w14:paraId="64C8128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12</w:t>
            </w:r>
          </w:p>
        </w:tc>
        <w:tc>
          <w:tcPr>
            <w:tcW w:w="513" w:type="pct"/>
            <w:shd w:val="clear" w:color="auto" w:fill="auto"/>
            <w:noWrap/>
            <w:vAlign w:val="center"/>
            <w:hideMark/>
          </w:tcPr>
          <w:p w14:paraId="6A7C46B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9</w:t>
            </w:r>
          </w:p>
        </w:tc>
        <w:tc>
          <w:tcPr>
            <w:tcW w:w="499" w:type="pct"/>
            <w:shd w:val="clear" w:color="auto" w:fill="auto"/>
            <w:noWrap/>
            <w:vAlign w:val="center"/>
            <w:hideMark/>
          </w:tcPr>
          <w:p w14:paraId="3CB1F41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38</w:t>
            </w:r>
          </w:p>
        </w:tc>
        <w:tc>
          <w:tcPr>
            <w:tcW w:w="441" w:type="pct"/>
            <w:shd w:val="clear" w:color="auto" w:fill="auto"/>
            <w:noWrap/>
            <w:vAlign w:val="center"/>
            <w:hideMark/>
          </w:tcPr>
          <w:p w14:paraId="11EDB16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59</w:t>
            </w:r>
          </w:p>
        </w:tc>
        <w:tc>
          <w:tcPr>
            <w:tcW w:w="545" w:type="pct"/>
            <w:shd w:val="clear" w:color="auto" w:fill="auto"/>
            <w:noWrap/>
            <w:vAlign w:val="center"/>
            <w:hideMark/>
          </w:tcPr>
          <w:p w14:paraId="66BBAC3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1,36%</w:t>
            </w:r>
          </w:p>
        </w:tc>
      </w:tr>
      <w:tr w:rsidR="008A0FAC" w:rsidRPr="0017284E" w14:paraId="7861BDFA" w14:textId="77777777" w:rsidTr="008A0FAC">
        <w:trPr>
          <w:trHeight w:val="20"/>
          <w:jc w:val="center"/>
        </w:trPr>
        <w:tc>
          <w:tcPr>
            <w:tcW w:w="2202" w:type="pct"/>
            <w:shd w:val="clear" w:color="000000" w:fill="FFFFFF"/>
            <w:vAlign w:val="center"/>
            <w:hideMark/>
          </w:tcPr>
          <w:p w14:paraId="18E172A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Administracja publiczna i obrona narodowa; obowiązkowe zabezpieczenia społeczne</w:t>
            </w:r>
          </w:p>
        </w:tc>
        <w:tc>
          <w:tcPr>
            <w:tcW w:w="353" w:type="pct"/>
            <w:shd w:val="clear" w:color="auto" w:fill="auto"/>
            <w:noWrap/>
            <w:vAlign w:val="center"/>
            <w:hideMark/>
          </w:tcPr>
          <w:p w14:paraId="1BF8864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6</w:t>
            </w:r>
          </w:p>
        </w:tc>
        <w:tc>
          <w:tcPr>
            <w:tcW w:w="448" w:type="pct"/>
            <w:shd w:val="clear" w:color="auto" w:fill="auto"/>
            <w:noWrap/>
            <w:vAlign w:val="center"/>
            <w:hideMark/>
          </w:tcPr>
          <w:p w14:paraId="284507B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w:t>
            </w:r>
          </w:p>
        </w:tc>
        <w:tc>
          <w:tcPr>
            <w:tcW w:w="513" w:type="pct"/>
            <w:shd w:val="clear" w:color="auto" w:fill="auto"/>
            <w:noWrap/>
            <w:vAlign w:val="center"/>
            <w:hideMark/>
          </w:tcPr>
          <w:p w14:paraId="7B451BB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9</w:t>
            </w:r>
          </w:p>
        </w:tc>
        <w:tc>
          <w:tcPr>
            <w:tcW w:w="499" w:type="pct"/>
            <w:shd w:val="clear" w:color="auto" w:fill="auto"/>
            <w:noWrap/>
            <w:vAlign w:val="center"/>
            <w:hideMark/>
          </w:tcPr>
          <w:p w14:paraId="254441F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8</w:t>
            </w:r>
          </w:p>
        </w:tc>
        <w:tc>
          <w:tcPr>
            <w:tcW w:w="441" w:type="pct"/>
            <w:shd w:val="clear" w:color="auto" w:fill="auto"/>
            <w:noWrap/>
            <w:vAlign w:val="center"/>
            <w:hideMark/>
          </w:tcPr>
          <w:p w14:paraId="46A2C97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28</w:t>
            </w:r>
          </w:p>
        </w:tc>
        <w:tc>
          <w:tcPr>
            <w:tcW w:w="545" w:type="pct"/>
            <w:shd w:val="clear" w:color="auto" w:fill="auto"/>
            <w:noWrap/>
            <w:vAlign w:val="center"/>
            <w:hideMark/>
          </w:tcPr>
          <w:p w14:paraId="6E16B66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0,65%</w:t>
            </w:r>
          </w:p>
        </w:tc>
      </w:tr>
      <w:tr w:rsidR="008A0FAC" w:rsidRPr="0017284E" w14:paraId="6FB3A947" w14:textId="77777777" w:rsidTr="008A0FAC">
        <w:trPr>
          <w:trHeight w:val="20"/>
          <w:jc w:val="center"/>
        </w:trPr>
        <w:tc>
          <w:tcPr>
            <w:tcW w:w="2202" w:type="pct"/>
            <w:shd w:val="clear" w:color="000000" w:fill="FFFFFF"/>
            <w:vAlign w:val="center"/>
            <w:hideMark/>
          </w:tcPr>
          <w:p w14:paraId="58C2113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Górnictwo i wydobywanie</w:t>
            </w:r>
          </w:p>
        </w:tc>
        <w:tc>
          <w:tcPr>
            <w:tcW w:w="353" w:type="pct"/>
            <w:shd w:val="clear" w:color="auto" w:fill="auto"/>
            <w:noWrap/>
            <w:vAlign w:val="center"/>
            <w:hideMark/>
          </w:tcPr>
          <w:p w14:paraId="281A318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w:t>
            </w:r>
          </w:p>
        </w:tc>
        <w:tc>
          <w:tcPr>
            <w:tcW w:w="448" w:type="pct"/>
            <w:shd w:val="clear" w:color="auto" w:fill="auto"/>
            <w:noWrap/>
            <w:vAlign w:val="center"/>
            <w:hideMark/>
          </w:tcPr>
          <w:p w14:paraId="0FEB191B"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w:t>
            </w:r>
          </w:p>
        </w:tc>
        <w:tc>
          <w:tcPr>
            <w:tcW w:w="513" w:type="pct"/>
            <w:shd w:val="clear" w:color="auto" w:fill="auto"/>
            <w:noWrap/>
            <w:vAlign w:val="center"/>
            <w:hideMark/>
          </w:tcPr>
          <w:p w14:paraId="492EED7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w:t>
            </w:r>
          </w:p>
        </w:tc>
        <w:tc>
          <w:tcPr>
            <w:tcW w:w="499" w:type="pct"/>
            <w:shd w:val="clear" w:color="auto" w:fill="auto"/>
            <w:noWrap/>
            <w:vAlign w:val="center"/>
            <w:hideMark/>
          </w:tcPr>
          <w:p w14:paraId="28589AB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8</w:t>
            </w:r>
          </w:p>
        </w:tc>
        <w:tc>
          <w:tcPr>
            <w:tcW w:w="441" w:type="pct"/>
            <w:shd w:val="clear" w:color="auto" w:fill="auto"/>
            <w:noWrap/>
            <w:vAlign w:val="center"/>
            <w:hideMark/>
          </w:tcPr>
          <w:p w14:paraId="6A351A73"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13</w:t>
            </w:r>
          </w:p>
        </w:tc>
        <w:tc>
          <w:tcPr>
            <w:tcW w:w="545" w:type="pct"/>
            <w:shd w:val="clear" w:color="auto" w:fill="auto"/>
            <w:noWrap/>
            <w:vAlign w:val="center"/>
            <w:hideMark/>
          </w:tcPr>
          <w:p w14:paraId="1244AD29"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0,30%</w:t>
            </w:r>
          </w:p>
        </w:tc>
      </w:tr>
      <w:tr w:rsidR="008A0FAC" w:rsidRPr="0017284E" w14:paraId="25B50751" w14:textId="77777777" w:rsidTr="008A0FAC">
        <w:trPr>
          <w:trHeight w:val="20"/>
          <w:jc w:val="center"/>
        </w:trPr>
        <w:tc>
          <w:tcPr>
            <w:tcW w:w="2202" w:type="pct"/>
            <w:shd w:val="clear" w:color="000000" w:fill="FFFFFF"/>
            <w:vAlign w:val="center"/>
            <w:hideMark/>
          </w:tcPr>
          <w:p w14:paraId="5A71E92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Wytwarzanie i zaopatrywanie w energię elektryczną, gaz, parę wodną, gorącą wodę i powietrze do układów klimatyzacyjnych</w:t>
            </w:r>
          </w:p>
        </w:tc>
        <w:tc>
          <w:tcPr>
            <w:tcW w:w="353" w:type="pct"/>
            <w:shd w:val="clear" w:color="auto" w:fill="auto"/>
            <w:noWrap/>
            <w:vAlign w:val="center"/>
            <w:hideMark/>
          </w:tcPr>
          <w:p w14:paraId="5F0A476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2</w:t>
            </w:r>
          </w:p>
        </w:tc>
        <w:tc>
          <w:tcPr>
            <w:tcW w:w="448" w:type="pct"/>
            <w:shd w:val="clear" w:color="auto" w:fill="auto"/>
            <w:noWrap/>
            <w:vAlign w:val="center"/>
            <w:hideMark/>
          </w:tcPr>
          <w:p w14:paraId="2862D44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5</w:t>
            </w:r>
          </w:p>
        </w:tc>
        <w:tc>
          <w:tcPr>
            <w:tcW w:w="513" w:type="pct"/>
            <w:shd w:val="clear" w:color="auto" w:fill="auto"/>
            <w:noWrap/>
            <w:vAlign w:val="center"/>
            <w:hideMark/>
          </w:tcPr>
          <w:p w14:paraId="72774E2F"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w:t>
            </w:r>
          </w:p>
        </w:tc>
        <w:tc>
          <w:tcPr>
            <w:tcW w:w="499" w:type="pct"/>
            <w:shd w:val="clear" w:color="auto" w:fill="auto"/>
            <w:noWrap/>
            <w:vAlign w:val="center"/>
            <w:hideMark/>
          </w:tcPr>
          <w:p w14:paraId="65FF547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w:t>
            </w:r>
          </w:p>
        </w:tc>
        <w:tc>
          <w:tcPr>
            <w:tcW w:w="441" w:type="pct"/>
            <w:shd w:val="clear" w:color="auto" w:fill="auto"/>
            <w:noWrap/>
            <w:vAlign w:val="center"/>
            <w:hideMark/>
          </w:tcPr>
          <w:p w14:paraId="0F58289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12</w:t>
            </w:r>
          </w:p>
        </w:tc>
        <w:tc>
          <w:tcPr>
            <w:tcW w:w="545" w:type="pct"/>
            <w:shd w:val="clear" w:color="auto" w:fill="auto"/>
            <w:noWrap/>
            <w:vAlign w:val="center"/>
            <w:hideMark/>
          </w:tcPr>
          <w:p w14:paraId="44199D5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0,28%</w:t>
            </w:r>
          </w:p>
        </w:tc>
      </w:tr>
      <w:tr w:rsidR="008A0FAC" w:rsidRPr="0017284E" w14:paraId="20E5A65D" w14:textId="77777777" w:rsidTr="008A0FAC">
        <w:trPr>
          <w:trHeight w:val="20"/>
          <w:jc w:val="center"/>
        </w:trPr>
        <w:tc>
          <w:tcPr>
            <w:tcW w:w="2202" w:type="pct"/>
            <w:shd w:val="clear" w:color="000000" w:fill="FFFFFF"/>
            <w:vAlign w:val="center"/>
            <w:hideMark/>
          </w:tcPr>
          <w:p w14:paraId="2CE66E9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Dostawa wody; gospodarowanie ściekami i odpadami oraz działalność związana z rekultywacją</w:t>
            </w:r>
          </w:p>
        </w:tc>
        <w:tc>
          <w:tcPr>
            <w:tcW w:w="353" w:type="pct"/>
            <w:shd w:val="clear" w:color="auto" w:fill="auto"/>
            <w:noWrap/>
            <w:vAlign w:val="center"/>
            <w:hideMark/>
          </w:tcPr>
          <w:p w14:paraId="1F2C76BC"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w:t>
            </w:r>
          </w:p>
        </w:tc>
        <w:tc>
          <w:tcPr>
            <w:tcW w:w="448" w:type="pct"/>
            <w:shd w:val="clear" w:color="auto" w:fill="auto"/>
            <w:noWrap/>
            <w:vAlign w:val="center"/>
            <w:hideMark/>
          </w:tcPr>
          <w:p w14:paraId="07D3DDC5"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w:t>
            </w:r>
          </w:p>
        </w:tc>
        <w:tc>
          <w:tcPr>
            <w:tcW w:w="513" w:type="pct"/>
            <w:shd w:val="clear" w:color="auto" w:fill="auto"/>
            <w:noWrap/>
            <w:vAlign w:val="center"/>
            <w:hideMark/>
          </w:tcPr>
          <w:p w14:paraId="65EF8F6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3</w:t>
            </w:r>
          </w:p>
        </w:tc>
        <w:tc>
          <w:tcPr>
            <w:tcW w:w="499" w:type="pct"/>
            <w:shd w:val="clear" w:color="auto" w:fill="auto"/>
            <w:noWrap/>
            <w:vAlign w:val="center"/>
            <w:hideMark/>
          </w:tcPr>
          <w:p w14:paraId="325C5AA6"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4</w:t>
            </w:r>
          </w:p>
        </w:tc>
        <w:tc>
          <w:tcPr>
            <w:tcW w:w="441" w:type="pct"/>
            <w:shd w:val="clear" w:color="auto" w:fill="auto"/>
            <w:noWrap/>
            <w:vAlign w:val="center"/>
            <w:hideMark/>
          </w:tcPr>
          <w:p w14:paraId="1C0E670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12</w:t>
            </w:r>
          </w:p>
        </w:tc>
        <w:tc>
          <w:tcPr>
            <w:tcW w:w="545" w:type="pct"/>
            <w:shd w:val="clear" w:color="auto" w:fill="auto"/>
            <w:noWrap/>
            <w:vAlign w:val="center"/>
            <w:hideMark/>
          </w:tcPr>
          <w:p w14:paraId="6F9421E8"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0,28%</w:t>
            </w:r>
          </w:p>
        </w:tc>
      </w:tr>
      <w:tr w:rsidR="008A0FAC" w:rsidRPr="0017284E" w14:paraId="1998CD85" w14:textId="77777777" w:rsidTr="008A0FAC">
        <w:trPr>
          <w:trHeight w:val="20"/>
          <w:jc w:val="center"/>
        </w:trPr>
        <w:tc>
          <w:tcPr>
            <w:tcW w:w="2202" w:type="pct"/>
            <w:shd w:val="clear" w:color="000000" w:fill="FFFFFF"/>
            <w:vAlign w:val="center"/>
            <w:hideMark/>
          </w:tcPr>
          <w:p w14:paraId="252BF29D"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Organizacje i zespoły eksterytorialne</w:t>
            </w:r>
          </w:p>
        </w:tc>
        <w:tc>
          <w:tcPr>
            <w:tcW w:w="353" w:type="pct"/>
            <w:shd w:val="clear" w:color="auto" w:fill="auto"/>
            <w:noWrap/>
            <w:vAlign w:val="center"/>
            <w:hideMark/>
          </w:tcPr>
          <w:p w14:paraId="220726B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448" w:type="pct"/>
            <w:shd w:val="clear" w:color="auto" w:fill="auto"/>
            <w:noWrap/>
            <w:vAlign w:val="center"/>
            <w:hideMark/>
          </w:tcPr>
          <w:p w14:paraId="0763E384"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513" w:type="pct"/>
            <w:shd w:val="clear" w:color="auto" w:fill="auto"/>
            <w:noWrap/>
            <w:vAlign w:val="center"/>
            <w:hideMark/>
          </w:tcPr>
          <w:p w14:paraId="1E1BED90"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499" w:type="pct"/>
            <w:shd w:val="clear" w:color="auto" w:fill="auto"/>
            <w:noWrap/>
            <w:vAlign w:val="center"/>
            <w:hideMark/>
          </w:tcPr>
          <w:p w14:paraId="3075600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441" w:type="pct"/>
            <w:shd w:val="clear" w:color="auto" w:fill="auto"/>
            <w:noWrap/>
            <w:vAlign w:val="center"/>
            <w:hideMark/>
          </w:tcPr>
          <w:p w14:paraId="21F2385A"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w:t>
            </w:r>
          </w:p>
        </w:tc>
        <w:tc>
          <w:tcPr>
            <w:tcW w:w="545" w:type="pct"/>
            <w:shd w:val="clear" w:color="auto" w:fill="auto"/>
            <w:noWrap/>
            <w:vAlign w:val="center"/>
            <w:hideMark/>
          </w:tcPr>
          <w:p w14:paraId="64688A91" w14:textId="77777777" w:rsidR="008A0FAC" w:rsidRPr="0017284E" w:rsidRDefault="008A0FAC" w:rsidP="008A0FAC">
            <w:pPr>
              <w:spacing w:after="0"/>
              <w:jc w:val="center"/>
              <w:rPr>
                <w:rFonts w:ascii="Times New Roman" w:hAnsi="Times New Roman" w:cs="Times New Roman"/>
                <w:sz w:val="20"/>
                <w:szCs w:val="20"/>
              </w:rPr>
            </w:pPr>
            <w:r w:rsidRPr="0017284E">
              <w:rPr>
                <w:rFonts w:ascii="Times New Roman" w:hAnsi="Times New Roman" w:cs="Times New Roman"/>
                <w:sz w:val="20"/>
                <w:szCs w:val="20"/>
              </w:rPr>
              <w:t>0,00%</w:t>
            </w:r>
          </w:p>
        </w:tc>
      </w:tr>
      <w:tr w:rsidR="00323F90" w:rsidRPr="0017284E" w14:paraId="08608161" w14:textId="77777777" w:rsidTr="008A0FAC">
        <w:trPr>
          <w:trHeight w:val="20"/>
          <w:jc w:val="center"/>
        </w:trPr>
        <w:tc>
          <w:tcPr>
            <w:tcW w:w="2202" w:type="pct"/>
            <w:shd w:val="clear" w:color="000000" w:fill="FFFFFF"/>
            <w:vAlign w:val="center"/>
            <w:hideMark/>
          </w:tcPr>
          <w:p w14:paraId="16112FED" w14:textId="77777777" w:rsidR="00323F90" w:rsidRPr="0017284E" w:rsidRDefault="00323F90" w:rsidP="008A0FAC">
            <w:pPr>
              <w:spacing w:after="0" w:line="240" w:lineRule="auto"/>
              <w:jc w:val="center"/>
              <w:rPr>
                <w:rFonts w:ascii="Times New Roman" w:eastAsia="Times New Roman" w:hAnsi="Times New Roman" w:cs="Times New Roman"/>
                <w:b/>
                <w:bCs/>
                <w:sz w:val="20"/>
                <w:szCs w:val="20"/>
                <w:lang w:eastAsia="pl-PL"/>
              </w:rPr>
            </w:pPr>
            <w:r w:rsidRPr="0017284E">
              <w:rPr>
                <w:rFonts w:ascii="Times New Roman" w:eastAsia="Times New Roman" w:hAnsi="Times New Roman" w:cs="Times New Roman"/>
                <w:b/>
                <w:bCs/>
                <w:sz w:val="20"/>
                <w:szCs w:val="20"/>
                <w:lang w:eastAsia="pl-PL"/>
              </w:rPr>
              <w:t>Razem</w:t>
            </w:r>
          </w:p>
        </w:tc>
        <w:tc>
          <w:tcPr>
            <w:tcW w:w="353" w:type="pct"/>
            <w:shd w:val="clear" w:color="auto" w:fill="auto"/>
            <w:noWrap/>
            <w:vAlign w:val="center"/>
            <w:hideMark/>
          </w:tcPr>
          <w:p w14:paraId="2C684AF3"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387</w:t>
            </w:r>
          </w:p>
        </w:tc>
        <w:tc>
          <w:tcPr>
            <w:tcW w:w="448" w:type="pct"/>
            <w:shd w:val="clear" w:color="auto" w:fill="auto"/>
            <w:noWrap/>
            <w:vAlign w:val="center"/>
            <w:hideMark/>
          </w:tcPr>
          <w:p w14:paraId="38101A6E"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1279</w:t>
            </w:r>
          </w:p>
        </w:tc>
        <w:tc>
          <w:tcPr>
            <w:tcW w:w="513" w:type="pct"/>
            <w:shd w:val="clear" w:color="auto" w:fill="auto"/>
            <w:noWrap/>
            <w:vAlign w:val="center"/>
            <w:hideMark/>
          </w:tcPr>
          <w:p w14:paraId="5CD2B2BE"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905</w:t>
            </w:r>
          </w:p>
        </w:tc>
        <w:tc>
          <w:tcPr>
            <w:tcW w:w="499" w:type="pct"/>
            <w:shd w:val="clear" w:color="auto" w:fill="auto"/>
            <w:noWrap/>
            <w:vAlign w:val="center"/>
            <w:hideMark/>
          </w:tcPr>
          <w:p w14:paraId="1A20197D"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1761</w:t>
            </w:r>
          </w:p>
        </w:tc>
        <w:tc>
          <w:tcPr>
            <w:tcW w:w="441" w:type="pct"/>
            <w:shd w:val="clear" w:color="auto" w:fill="auto"/>
            <w:noWrap/>
            <w:vAlign w:val="center"/>
            <w:hideMark/>
          </w:tcPr>
          <w:p w14:paraId="5C7E8A8E"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4332</w:t>
            </w:r>
          </w:p>
        </w:tc>
        <w:tc>
          <w:tcPr>
            <w:tcW w:w="545" w:type="pct"/>
            <w:shd w:val="clear" w:color="auto" w:fill="auto"/>
            <w:noWrap/>
            <w:vAlign w:val="center"/>
            <w:hideMark/>
          </w:tcPr>
          <w:p w14:paraId="7D9641A0" w14:textId="77777777" w:rsidR="00323F90" w:rsidRPr="0017284E" w:rsidRDefault="00323F90" w:rsidP="008A0FAC">
            <w:pPr>
              <w:spacing w:after="0" w:line="240" w:lineRule="auto"/>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100,00%</w:t>
            </w:r>
          </w:p>
        </w:tc>
      </w:tr>
    </w:tbl>
    <w:p w14:paraId="7950093A" w14:textId="77777777" w:rsidR="00323F90" w:rsidRPr="0017284E" w:rsidRDefault="00323F90" w:rsidP="00323F90">
      <w:pPr>
        <w:spacing w:after="0" w:line="360" w:lineRule="auto"/>
        <w:jc w:val="both"/>
        <w:rPr>
          <w:rFonts w:ascii="Times New Roman" w:eastAsia="Times New Roman" w:hAnsi="Times New Roman" w:cs="Times New Roman"/>
          <w:i/>
          <w:iCs/>
          <w:sz w:val="20"/>
          <w:szCs w:val="20"/>
          <w:lang w:eastAsia="pl-PL"/>
        </w:rPr>
      </w:pPr>
      <w:r w:rsidRPr="0017284E">
        <w:rPr>
          <w:rFonts w:ascii="Times New Roman" w:eastAsia="Times New Roman" w:hAnsi="Times New Roman" w:cs="Times New Roman"/>
          <w:i/>
          <w:iCs/>
          <w:sz w:val="20"/>
          <w:szCs w:val="20"/>
          <w:lang w:eastAsia="pl-PL"/>
        </w:rPr>
        <w:t>Źródło: GUS</w:t>
      </w:r>
    </w:p>
    <w:p w14:paraId="0E7EEF9B" w14:textId="77777777" w:rsidR="00323F90" w:rsidRPr="0017284E" w:rsidRDefault="00C86AFC" w:rsidP="00643FA7">
      <w:pPr>
        <w:spacing w:after="0"/>
        <w:jc w:val="both"/>
        <w:rPr>
          <w:rFonts w:ascii="Times New Roman" w:eastAsia="Times New Roman" w:hAnsi="Times New Roman" w:cs="Times New Roman"/>
          <w:iCs/>
          <w:szCs w:val="24"/>
          <w:u w:val="single"/>
          <w:lang w:eastAsia="pl-PL"/>
        </w:rPr>
      </w:pPr>
      <w:r w:rsidRPr="0017284E">
        <w:rPr>
          <w:rFonts w:ascii="Times New Roman" w:eastAsia="Times New Roman" w:hAnsi="Times New Roman" w:cs="Times New Roman"/>
          <w:iCs/>
          <w:szCs w:val="24"/>
          <w:u w:val="single"/>
          <w:lang w:eastAsia="pl-PL"/>
        </w:rPr>
        <w:t>Tendencja zmian</w:t>
      </w:r>
    </w:p>
    <w:p w14:paraId="36BAD8C3" w14:textId="77777777" w:rsidR="00BF3AA0" w:rsidRPr="0017284E" w:rsidRDefault="00BF3AA0" w:rsidP="00643FA7">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 xml:space="preserve">Liczba podmiotów od 2006 roku rosła dość dynamicznie we wszystkich gminach na terenie LGD. Jednakże różnice pomiędzy gminami nie uległy zmniejszeniu. Społeczeństwo gm. Szemud wykazuje się największą przedsiębiorczością i jako jedyna miała więcej zarejestrowanych przedsiębiorstw niż średnia. Gmina Luzino balansowała tuż poniżej średniej, gmina Linia i Łęczyce były zdecydowanie poniżej średniej. </w:t>
      </w:r>
    </w:p>
    <w:p w14:paraId="391A874F" w14:textId="77777777" w:rsidR="00BF3AA0" w:rsidRPr="0017284E" w:rsidRDefault="00BF3AA0" w:rsidP="00643FA7">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 xml:space="preserve">Opierając się na samym wzroście procentowym wobec 2006 roku, można wyraźnie zaobserwować stagnację w tym zakresie w gminie </w:t>
      </w:r>
      <w:r w:rsidR="000F7C39" w:rsidRPr="0017284E">
        <w:rPr>
          <w:rFonts w:ascii="Times New Roman" w:eastAsia="Times New Roman" w:hAnsi="Times New Roman" w:cs="Times New Roman"/>
          <w:iCs/>
          <w:szCs w:val="24"/>
          <w:lang w:eastAsia="pl-PL"/>
        </w:rPr>
        <w:t>Łęczyce</w:t>
      </w:r>
      <w:r w:rsidRPr="0017284E">
        <w:rPr>
          <w:rFonts w:ascii="Times New Roman" w:eastAsia="Times New Roman" w:hAnsi="Times New Roman" w:cs="Times New Roman"/>
          <w:iCs/>
          <w:szCs w:val="24"/>
          <w:lang w:eastAsia="pl-PL"/>
        </w:rPr>
        <w:t xml:space="preserve"> w latach 2008-2011, czyli okres kiedy spowolnienie gospodarcze w Polsce, a na świecie kryzys finansowy był </w:t>
      </w:r>
      <w:r w:rsidR="000041ED" w:rsidRPr="0017284E">
        <w:rPr>
          <w:rFonts w:ascii="Times New Roman" w:eastAsia="Times New Roman" w:hAnsi="Times New Roman" w:cs="Times New Roman"/>
          <w:iCs/>
          <w:szCs w:val="24"/>
          <w:lang w:eastAsia="pl-PL"/>
        </w:rPr>
        <w:t>najbardziej odczuwalny.  Podobna tendencja</w:t>
      </w:r>
      <w:r w:rsidRPr="0017284E">
        <w:rPr>
          <w:rFonts w:ascii="Times New Roman" w:eastAsia="Times New Roman" w:hAnsi="Times New Roman" w:cs="Times New Roman"/>
          <w:iCs/>
          <w:szCs w:val="24"/>
          <w:lang w:eastAsia="pl-PL"/>
        </w:rPr>
        <w:t xml:space="preserve"> w tym samym okresie była widoczna w gm. Linia (wyraźnie spowolnienie wzrostu liczby podmiotów). </w:t>
      </w:r>
    </w:p>
    <w:p w14:paraId="49C5ACB4" w14:textId="77777777" w:rsidR="00BF3AA0" w:rsidRPr="0017284E" w:rsidRDefault="00BF3AA0" w:rsidP="00643FA7">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Generalnie wszystkie gminy (poza gm. Łęczyce) rozwijały się w podobnym tempie.</w:t>
      </w:r>
    </w:p>
    <w:p w14:paraId="3F7F4869" w14:textId="77777777" w:rsidR="003714D2" w:rsidRPr="0017284E" w:rsidRDefault="003714D2">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1109C7E1" w14:textId="77777777" w:rsidR="00BF3AA0" w:rsidRPr="0017284E" w:rsidRDefault="00BF3AA0" w:rsidP="003714D2">
      <w:pPr>
        <w:pStyle w:val="Legenda"/>
        <w:spacing w:after="0"/>
        <w:jc w:val="both"/>
        <w:rPr>
          <w:rFonts w:ascii="Times New Roman" w:hAnsi="Times New Roman" w:cs="Times New Roman"/>
          <w:color w:val="auto"/>
          <w:sz w:val="20"/>
          <w:szCs w:val="20"/>
        </w:rPr>
      </w:pPr>
      <w:bookmarkStart w:id="48" w:name="_Toc439158592"/>
      <w:r w:rsidRPr="0017284E">
        <w:rPr>
          <w:rFonts w:ascii="Times New Roman" w:hAnsi="Times New Roman" w:cs="Times New Roman"/>
          <w:color w:val="auto"/>
          <w:sz w:val="20"/>
          <w:szCs w:val="20"/>
        </w:rPr>
        <w:lastRenderedPageBreak/>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13</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podmiotów gospodarczych na 100 mieszkańców</w:t>
      </w:r>
      <w:bookmarkEnd w:id="48"/>
    </w:p>
    <w:p w14:paraId="3F45AD26" w14:textId="77777777" w:rsidR="00BF3AA0" w:rsidRPr="0017284E" w:rsidRDefault="00BF3AA0" w:rsidP="00BF3AA0">
      <w:pPr>
        <w:spacing w:after="0" w:line="360" w:lineRule="auto"/>
        <w:jc w:val="both"/>
        <w:rPr>
          <w:rFonts w:ascii="Times New Roman" w:eastAsia="Times New Roman" w:hAnsi="Times New Roman" w:cs="Times New Roman"/>
          <w:i/>
          <w:iCs/>
          <w:sz w:val="20"/>
          <w:szCs w:val="20"/>
          <w:lang w:eastAsia="pl-PL"/>
        </w:rPr>
      </w:pPr>
      <w:r w:rsidRPr="0017284E">
        <w:rPr>
          <w:noProof/>
          <w:lang w:eastAsia="pl-PL"/>
        </w:rPr>
        <w:drawing>
          <wp:inline distT="0" distB="0" distL="0" distR="0" wp14:anchorId="7B6A86C8" wp14:editId="40C19A1F">
            <wp:extent cx="4572000" cy="2743200"/>
            <wp:effectExtent l="0" t="0" r="19050" b="190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105D4C" w14:textId="77777777" w:rsidR="00BF3AA0" w:rsidRPr="0017284E" w:rsidRDefault="00BF3AA0" w:rsidP="00BF3AA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Opracowanie własne na podstawie danych GUS</w:t>
      </w:r>
    </w:p>
    <w:p w14:paraId="61D82C49" w14:textId="77777777" w:rsidR="00BF3AA0" w:rsidRPr="0017284E" w:rsidRDefault="00BF3AA0" w:rsidP="003714D2">
      <w:pPr>
        <w:pStyle w:val="Legenda"/>
        <w:spacing w:after="0"/>
        <w:jc w:val="both"/>
        <w:rPr>
          <w:rFonts w:ascii="Times New Roman" w:hAnsi="Times New Roman" w:cs="Times New Roman"/>
          <w:color w:val="auto"/>
          <w:sz w:val="20"/>
          <w:szCs w:val="20"/>
        </w:rPr>
      </w:pPr>
      <w:bookmarkStart w:id="49" w:name="_Toc439158611"/>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6</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Zmiana liczby podmiotów gospodarczych na 1000 mieszkańców (rok 2006=0)</w:t>
      </w:r>
      <w:bookmarkEnd w:id="49"/>
    </w:p>
    <w:p w14:paraId="3D27DA24" w14:textId="77777777" w:rsidR="00BF3AA0" w:rsidRPr="0017284E" w:rsidRDefault="00BF3AA0" w:rsidP="00BF3AA0">
      <w:pPr>
        <w:spacing w:after="0" w:line="360" w:lineRule="auto"/>
        <w:jc w:val="both"/>
        <w:rPr>
          <w:rFonts w:ascii="Times New Roman" w:eastAsia="Times New Roman" w:hAnsi="Times New Roman" w:cs="Times New Roman"/>
          <w:iCs/>
          <w:sz w:val="20"/>
          <w:szCs w:val="20"/>
          <w:lang w:eastAsia="pl-PL"/>
        </w:rPr>
      </w:pPr>
      <w:r w:rsidRPr="0017284E">
        <w:rPr>
          <w:noProof/>
          <w:lang w:eastAsia="pl-PL"/>
        </w:rPr>
        <w:drawing>
          <wp:inline distT="0" distB="0" distL="0" distR="0" wp14:anchorId="5E426DA7" wp14:editId="35758A11">
            <wp:extent cx="4572000" cy="2743200"/>
            <wp:effectExtent l="0" t="0" r="19050"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E866F4" w14:textId="77777777" w:rsidR="00BF3AA0" w:rsidRPr="0017284E" w:rsidRDefault="00BF3AA0" w:rsidP="00BF3AA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Opracowanie własne na podstawie danych GUS</w:t>
      </w:r>
    </w:p>
    <w:p w14:paraId="3AC26A3E" w14:textId="77777777" w:rsidR="00BF3AA0" w:rsidRPr="0017284E" w:rsidRDefault="00BF3AA0" w:rsidP="00643FA7">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 xml:space="preserve">W wartościach bezwzględnych (nie uwzględniając wzrostu liczby ludności) najszybszy wzrost </w:t>
      </w:r>
      <w:r w:rsidR="00BF1509" w:rsidRPr="0017284E">
        <w:rPr>
          <w:rFonts w:ascii="Times New Roman" w:eastAsia="Times New Roman" w:hAnsi="Times New Roman" w:cs="Times New Roman"/>
          <w:iCs/>
          <w:szCs w:val="24"/>
          <w:lang w:eastAsia="pl-PL"/>
        </w:rPr>
        <w:t>liczby tworzonych podmiotów wystąpi</w:t>
      </w:r>
      <w:r w:rsidRPr="0017284E">
        <w:rPr>
          <w:rFonts w:ascii="Times New Roman" w:eastAsia="Times New Roman" w:hAnsi="Times New Roman" w:cs="Times New Roman"/>
          <w:iCs/>
          <w:szCs w:val="24"/>
          <w:lang w:eastAsia="pl-PL"/>
        </w:rPr>
        <w:t>ł w gm. Szemud (w analizowanym okresie ponad 76% wzrost liczby podmiotów), następnie w gminach Luzino i Linia (odpowiednio 58</w:t>
      </w:r>
      <w:r w:rsidR="00CE11DD" w:rsidRPr="0017284E">
        <w:rPr>
          <w:rFonts w:ascii="Times New Roman" w:eastAsia="Times New Roman" w:hAnsi="Times New Roman" w:cs="Times New Roman"/>
          <w:iCs/>
          <w:szCs w:val="24"/>
          <w:lang w:eastAsia="pl-PL"/>
        </w:rPr>
        <w:t>,</w:t>
      </w:r>
      <w:r w:rsidRPr="0017284E">
        <w:rPr>
          <w:rFonts w:ascii="Times New Roman" w:eastAsia="Times New Roman" w:hAnsi="Times New Roman" w:cs="Times New Roman"/>
          <w:iCs/>
          <w:szCs w:val="24"/>
          <w:lang w:eastAsia="pl-PL"/>
        </w:rPr>
        <w:t>9% i 53%), natomiast najwolniej przybywało podmiotów w gm. Łęczyce (zaledwie 34,5%).</w:t>
      </w:r>
    </w:p>
    <w:p w14:paraId="4F72B0ED" w14:textId="77777777" w:rsidR="00C86AFC" w:rsidRPr="0017284E" w:rsidRDefault="00C86AFC" w:rsidP="003714D2">
      <w:pPr>
        <w:pStyle w:val="Legenda"/>
        <w:spacing w:after="0"/>
        <w:jc w:val="both"/>
        <w:rPr>
          <w:rFonts w:ascii="Times New Roman" w:hAnsi="Times New Roman" w:cs="Times New Roman"/>
          <w:color w:val="auto"/>
          <w:sz w:val="20"/>
          <w:szCs w:val="20"/>
        </w:rPr>
      </w:pPr>
      <w:bookmarkStart w:id="50" w:name="_Toc439158593"/>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14</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Podmioty gospodarki narodowej ogółem</w:t>
      </w:r>
      <w:r w:rsidR="00BF3AA0" w:rsidRPr="0017284E">
        <w:rPr>
          <w:rFonts w:ascii="Times New Roman" w:hAnsi="Times New Roman" w:cs="Times New Roman"/>
          <w:color w:val="auto"/>
          <w:sz w:val="20"/>
          <w:szCs w:val="20"/>
        </w:rPr>
        <w:t xml:space="preserve"> - t</w:t>
      </w:r>
      <w:r w:rsidRPr="0017284E">
        <w:rPr>
          <w:rFonts w:ascii="Times New Roman" w:hAnsi="Times New Roman" w:cs="Times New Roman"/>
          <w:color w:val="auto"/>
          <w:sz w:val="20"/>
          <w:szCs w:val="20"/>
        </w:rPr>
        <w:t>endencja zmian</w:t>
      </w:r>
      <w:bookmarkEnd w:id="50"/>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790"/>
        <w:gridCol w:w="869"/>
        <w:gridCol w:w="1031"/>
        <w:gridCol w:w="1031"/>
        <w:gridCol w:w="1031"/>
        <w:gridCol w:w="1031"/>
        <w:gridCol w:w="1278"/>
      </w:tblGrid>
      <w:tr w:rsidR="00C86AFC" w:rsidRPr="0017284E" w14:paraId="25165E1D" w14:textId="77777777" w:rsidTr="00C86AFC">
        <w:trPr>
          <w:trHeight w:val="255"/>
        </w:trPr>
        <w:tc>
          <w:tcPr>
            <w:tcW w:w="1539" w:type="pct"/>
            <w:shd w:val="clear" w:color="000000" w:fill="FFFFFF"/>
            <w:noWrap/>
            <w:vAlign w:val="center"/>
            <w:hideMark/>
          </w:tcPr>
          <w:p w14:paraId="7DFA5D38"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Gmina </w:t>
            </w:r>
          </w:p>
        </w:tc>
        <w:tc>
          <w:tcPr>
            <w:tcW w:w="479" w:type="pct"/>
            <w:shd w:val="clear" w:color="000000" w:fill="FFFFFF"/>
            <w:noWrap/>
            <w:vAlign w:val="center"/>
            <w:hideMark/>
          </w:tcPr>
          <w:p w14:paraId="08D7277B"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2006</w:t>
            </w:r>
          </w:p>
        </w:tc>
        <w:tc>
          <w:tcPr>
            <w:tcW w:w="569" w:type="pct"/>
            <w:shd w:val="clear" w:color="000000" w:fill="FFFFFF"/>
            <w:noWrap/>
            <w:vAlign w:val="center"/>
            <w:hideMark/>
          </w:tcPr>
          <w:p w14:paraId="41125028"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2008</w:t>
            </w:r>
          </w:p>
        </w:tc>
        <w:tc>
          <w:tcPr>
            <w:tcW w:w="569" w:type="pct"/>
            <w:shd w:val="clear" w:color="000000" w:fill="FFFFFF"/>
            <w:noWrap/>
            <w:vAlign w:val="center"/>
            <w:hideMark/>
          </w:tcPr>
          <w:p w14:paraId="7699EA64"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2010</w:t>
            </w:r>
          </w:p>
        </w:tc>
        <w:tc>
          <w:tcPr>
            <w:tcW w:w="569" w:type="pct"/>
            <w:shd w:val="clear" w:color="000000" w:fill="FFFFFF"/>
            <w:noWrap/>
            <w:vAlign w:val="center"/>
            <w:hideMark/>
          </w:tcPr>
          <w:p w14:paraId="09C1F2B2"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2012</w:t>
            </w:r>
          </w:p>
        </w:tc>
        <w:tc>
          <w:tcPr>
            <w:tcW w:w="569" w:type="pct"/>
            <w:shd w:val="clear" w:color="000000" w:fill="FFFFFF"/>
            <w:noWrap/>
            <w:vAlign w:val="center"/>
            <w:hideMark/>
          </w:tcPr>
          <w:p w14:paraId="70884D95"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2014</w:t>
            </w:r>
          </w:p>
        </w:tc>
        <w:tc>
          <w:tcPr>
            <w:tcW w:w="705" w:type="pct"/>
            <w:shd w:val="clear" w:color="000000" w:fill="FFFFFF"/>
            <w:noWrap/>
            <w:vAlign w:val="center"/>
            <w:hideMark/>
          </w:tcPr>
          <w:p w14:paraId="381552CD" w14:textId="77777777" w:rsidR="00C86AFC" w:rsidRPr="0017284E" w:rsidRDefault="00C86AFC" w:rsidP="000240CD">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Zmiana</w:t>
            </w:r>
          </w:p>
        </w:tc>
      </w:tr>
      <w:tr w:rsidR="00C86AFC" w:rsidRPr="0017284E" w14:paraId="2F86BDC2" w14:textId="77777777" w:rsidTr="00C86AFC">
        <w:trPr>
          <w:trHeight w:val="255"/>
        </w:trPr>
        <w:tc>
          <w:tcPr>
            <w:tcW w:w="1539" w:type="pct"/>
            <w:shd w:val="clear" w:color="000000" w:fill="FFFFFF"/>
            <w:vAlign w:val="center"/>
            <w:hideMark/>
          </w:tcPr>
          <w:p w14:paraId="662537A1"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479" w:type="pct"/>
            <w:shd w:val="clear" w:color="000000" w:fill="FFFFFF"/>
            <w:noWrap/>
            <w:vAlign w:val="bottom"/>
            <w:hideMark/>
          </w:tcPr>
          <w:p w14:paraId="3CD40510"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253</w:t>
            </w:r>
          </w:p>
        </w:tc>
        <w:tc>
          <w:tcPr>
            <w:tcW w:w="569" w:type="pct"/>
            <w:shd w:val="clear" w:color="000000" w:fill="FFFFFF"/>
            <w:noWrap/>
            <w:vAlign w:val="bottom"/>
            <w:hideMark/>
          </w:tcPr>
          <w:p w14:paraId="2CD30E08"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302</w:t>
            </w:r>
          </w:p>
        </w:tc>
        <w:tc>
          <w:tcPr>
            <w:tcW w:w="569" w:type="pct"/>
            <w:shd w:val="clear" w:color="000000" w:fill="FFFFFF"/>
            <w:noWrap/>
            <w:vAlign w:val="bottom"/>
            <w:hideMark/>
          </w:tcPr>
          <w:p w14:paraId="37CE0CDE"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315</w:t>
            </w:r>
          </w:p>
        </w:tc>
        <w:tc>
          <w:tcPr>
            <w:tcW w:w="569" w:type="pct"/>
            <w:shd w:val="clear" w:color="000000" w:fill="FFFFFF"/>
            <w:noWrap/>
            <w:vAlign w:val="bottom"/>
            <w:hideMark/>
          </w:tcPr>
          <w:p w14:paraId="76D070D2"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344</w:t>
            </w:r>
          </w:p>
        </w:tc>
        <w:tc>
          <w:tcPr>
            <w:tcW w:w="569" w:type="pct"/>
            <w:shd w:val="clear" w:color="000000" w:fill="FFFFFF"/>
            <w:noWrap/>
            <w:vAlign w:val="bottom"/>
            <w:hideMark/>
          </w:tcPr>
          <w:p w14:paraId="35850FC4"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387</w:t>
            </w:r>
          </w:p>
        </w:tc>
        <w:tc>
          <w:tcPr>
            <w:tcW w:w="705" w:type="pct"/>
            <w:shd w:val="clear" w:color="000000" w:fill="FFFFFF"/>
            <w:noWrap/>
            <w:vAlign w:val="bottom"/>
            <w:hideMark/>
          </w:tcPr>
          <w:p w14:paraId="4CBAA633"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53,0%</w:t>
            </w:r>
          </w:p>
        </w:tc>
      </w:tr>
      <w:tr w:rsidR="00C86AFC" w:rsidRPr="0017284E" w14:paraId="74CF4834" w14:textId="77777777" w:rsidTr="00C86AFC">
        <w:trPr>
          <w:trHeight w:val="255"/>
        </w:trPr>
        <w:tc>
          <w:tcPr>
            <w:tcW w:w="1539" w:type="pct"/>
            <w:shd w:val="clear" w:color="000000" w:fill="FFFFFF"/>
            <w:vAlign w:val="center"/>
            <w:hideMark/>
          </w:tcPr>
          <w:p w14:paraId="5F2A7D0A"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479" w:type="pct"/>
            <w:shd w:val="clear" w:color="000000" w:fill="FFFFFF"/>
            <w:noWrap/>
            <w:vAlign w:val="bottom"/>
            <w:hideMark/>
          </w:tcPr>
          <w:p w14:paraId="7C0BBFFF"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805</w:t>
            </w:r>
          </w:p>
        </w:tc>
        <w:tc>
          <w:tcPr>
            <w:tcW w:w="569" w:type="pct"/>
            <w:shd w:val="clear" w:color="000000" w:fill="FFFFFF"/>
            <w:noWrap/>
            <w:vAlign w:val="bottom"/>
            <w:hideMark/>
          </w:tcPr>
          <w:p w14:paraId="69D191E5"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929</w:t>
            </w:r>
          </w:p>
        </w:tc>
        <w:tc>
          <w:tcPr>
            <w:tcW w:w="569" w:type="pct"/>
            <w:shd w:val="clear" w:color="000000" w:fill="FFFFFF"/>
            <w:noWrap/>
            <w:vAlign w:val="bottom"/>
            <w:hideMark/>
          </w:tcPr>
          <w:p w14:paraId="27D6EC90"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1068</w:t>
            </w:r>
          </w:p>
        </w:tc>
        <w:tc>
          <w:tcPr>
            <w:tcW w:w="569" w:type="pct"/>
            <w:shd w:val="clear" w:color="000000" w:fill="FFFFFF"/>
            <w:noWrap/>
            <w:vAlign w:val="bottom"/>
            <w:hideMark/>
          </w:tcPr>
          <w:p w14:paraId="7B3E1924"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1167</w:t>
            </w:r>
          </w:p>
        </w:tc>
        <w:tc>
          <w:tcPr>
            <w:tcW w:w="569" w:type="pct"/>
            <w:shd w:val="clear" w:color="000000" w:fill="FFFFFF"/>
            <w:noWrap/>
            <w:vAlign w:val="bottom"/>
            <w:hideMark/>
          </w:tcPr>
          <w:p w14:paraId="18576933"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1279</w:t>
            </w:r>
          </w:p>
        </w:tc>
        <w:tc>
          <w:tcPr>
            <w:tcW w:w="705" w:type="pct"/>
            <w:shd w:val="clear" w:color="000000" w:fill="FFFFFF"/>
            <w:noWrap/>
            <w:vAlign w:val="bottom"/>
            <w:hideMark/>
          </w:tcPr>
          <w:p w14:paraId="6C6B8B63"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58,9%</w:t>
            </w:r>
          </w:p>
        </w:tc>
      </w:tr>
      <w:tr w:rsidR="00C86AFC" w:rsidRPr="0017284E" w14:paraId="50396A62" w14:textId="77777777" w:rsidTr="00C86AFC">
        <w:trPr>
          <w:trHeight w:val="255"/>
        </w:trPr>
        <w:tc>
          <w:tcPr>
            <w:tcW w:w="1539" w:type="pct"/>
            <w:shd w:val="clear" w:color="000000" w:fill="FFFFFF"/>
            <w:vAlign w:val="center"/>
            <w:hideMark/>
          </w:tcPr>
          <w:p w14:paraId="4F11DAD1"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479" w:type="pct"/>
            <w:shd w:val="clear" w:color="000000" w:fill="FFFFFF"/>
            <w:noWrap/>
            <w:vAlign w:val="bottom"/>
            <w:hideMark/>
          </w:tcPr>
          <w:p w14:paraId="7B045B5D"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673</w:t>
            </w:r>
          </w:p>
        </w:tc>
        <w:tc>
          <w:tcPr>
            <w:tcW w:w="569" w:type="pct"/>
            <w:shd w:val="clear" w:color="000000" w:fill="FFFFFF"/>
            <w:noWrap/>
            <w:vAlign w:val="bottom"/>
            <w:hideMark/>
          </w:tcPr>
          <w:p w14:paraId="7131FE03"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764</w:t>
            </w:r>
          </w:p>
        </w:tc>
        <w:tc>
          <w:tcPr>
            <w:tcW w:w="569" w:type="pct"/>
            <w:shd w:val="clear" w:color="000000" w:fill="FFFFFF"/>
            <w:noWrap/>
            <w:vAlign w:val="bottom"/>
            <w:hideMark/>
          </w:tcPr>
          <w:p w14:paraId="25EAA36A"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799</w:t>
            </w:r>
          </w:p>
        </w:tc>
        <w:tc>
          <w:tcPr>
            <w:tcW w:w="569" w:type="pct"/>
            <w:shd w:val="clear" w:color="000000" w:fill="FFFFFF"/>
            <w:noWrap/>
            <w:vAlign w:val="bottom"/>
            <w:hideMark/>
          </w:tcPr>
          <w:p w14:paraId="358BE9C2"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824</w:t>
            </w:r>
          </w:p>
        </w:tc>
        <w:tc>
          <w:tcPr>
            <w:tcW w:w="569" w:type="pct"/>
            <w:shd w:val="clear" w:color="000000" w:fill="FFFFFF"/>
            <w:noWrap/>
            <w:vAlign w:val="bottom"/>
            <w:hideMark/>
          </w:tcPr>
          <w:p w14:paraId="53937F8F"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905</w:t>
            </w:r>
          </w:p>
        </w:tc>
        <w:tc>
          <w:tcPr>
            <w:tcW w:w="705" w:type="pct"/>
            <w:shd w:val="clear" w:color="000000" w:fill="FFFFFF"/>
            <w:noWrap/>
            <w:vAlign w:val="bottom"/>
            <w:hideMark/>
          </w:tcPr>
          <w:p w14:paraId="5C9160BF"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34,5%</w:t>
            </w:r>
          </w:p>
        </w:tc>
      </w:tr>
      <w:tr w:rsidR="00C86AFC" w:rsidRPr="0017284E" w14:paraId="1378E00F" w14:textId="77777777" w:rsidTr="00C86AFC">
        <w:trPr>
          <w:trHeight w:val="255"/>
        </w:trPr>
        <w:tc>
          <w:tcPr>
            <w:tcW w:w="1539" w:type="pct"/>
            <w:shd w:val="clear" w:color="000000" w:fill="FFFFFF"/>
            <w:vAlign w:val="center"/>
            <w:hideMark/>
          </w:tcPr>
          <w:p w14:paraId="45B31A20"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479" w:type="pct"/>
            <w:shd w:val="clear" w:color="000000" w:fill="FFFFFF"/>
            <w:noWrap/>
            <w:vAlign w:val="bottom"/>
            <w:hideMark/>
          </w:tcPr>
          <w:p w14:paraId="02FE2661"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999</w:t>
            </w:r>
          </w:p>
        </w:tc>
        <w:tc>
          <w:tcPr>
            <w:tcW w:w="569" w:type="pct"/>
            <w:shd w:val="clear" w:color="000000" w:fill="FFFFFF"/>
            <w:noWrap/>
            <w:vAlign w:val="bottom"/>
            <w:hideMark/>
          </w:tcPr>
          <w:p w14:paraId="6B13082A"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1184</w:t>
            </w:r>
          </w:p>
        </w:tc>
        <w:tc>
          <w:tcPr>
            <w:tcW w:w="569" w:type="pct"/>
            <w:shd w:val="clear" w:color="000000" w:fill="FFFFFF"/>
            <w:noWrap/>
            <w:vAlign w:val="bottom"/>
            <w:hideMark/>
          </w:tcPr>
          <w:p w14:paraId="542D248D"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1400</w:t>
            </w:r>
          </w:p>
        </w:tc>
        <w:tc>
          <w:tcPr>
            <w:tcW w:w="569" w:type="pct"/>
            <w:shd w:val="clear" w:color="000000" w:fill="FFFFFF"/>
            <w:noWrap/>
            <w:vAlign w:val="bottom"/>
            <w:hideMark/>
          </w:tcPr>
          <w:p w14:paraId="62E0185A"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1579</w:t>
            </w:r>
          </w:p>
        </w:tc>
        <w:tc>
          <w:tcPr>
            <w:tcW w:w="569" w:type="pct"/>
            <w:shd w:val="clear" w:color="000000" w:fill="FFFFFF"/>
            <w:noWrap/>
            <w:vAlign w:val="bottom"/>
            <w:hideMark/>
          </w:tcPr>
          <w:p w14:paraId="4A131A73"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1761</w:t>
            </w:r>
          </w:p>
        </w:tc>
        <w:tc>
          <w:tcPr>
            <w:tcW w:w="705" w:type="pct"/>
            <w:shd w:val="clear" w:color="000000" w:fill="FFFFFF"/>
            <w:noWrap/>
            <w:vAlign w:val="bottom"/>
            <w:hideMark/>
          </w:tcPr>
          <w:p w14:paraId="59EA7AE1"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76,3%</w:t>
            </w:r>
          </w:p>
        </w:tc>
      </w:tr>
      <w:tr w:rsidR="00C86AFC" w:rsidRPr="0017284E" w14:paraId="3E7C9401" w14:textId="77777777" w:rsidTr="00C86AFC">
        <w:trPr>
          <w:trHeight w:val="255"/>
        </w:trPr>
        <w:tc>
          <w:tcPr>
            <w:tcW w:w="1539" w:type="pct"/>
            <w:shd w:val="clear" w:color="000000" w:fill="FFFFFF"/>
            <w:vAlign w:val="center"/>
            <w:hideMark/>
          </w:tcPr>
          <w:p w14:paraId="1F385C85"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Razem</w:t>
            </w:r>
          </w:p>
        </w:tc>
        <w:tc>
          <w:tcPr>
            <w:tcW w:w="479" w:type="pct"/>
            <w:shd w:val="clear" w:color="auto" w:fill="auto"/>
            <w:noWrap/>
            <w:vAlign w:val="bottom"/>
            <w:hideMark/>
          </w:tcPr>
          <w:p w14:paraId="50420F37"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2730</w:t>
            </w:r>
          </w:p>
        </w:tc>
        <w:tc>
          <w:tcPr>
            <w:tcW w:w="569" w:type="pct"/>
            <w:shd w:val="clear" w:color="auto" w:fill="auto"/>
            <w:noWrap/>
            <w:vAlign w:val="bottom"/>
            <w:hideMark/>
          </w:tcPr>
          <w:p w14:paraId="114E93F7"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3179</w:t>
            </w:r>
          </w:p>
        </w:tc>
        <w:tc>
          <w:tcPr>
            <w:tcW w:w="569" w:type="pct"/>
            <w:shd w:val="clear" w:color="auto" w:fill="auto"/>
            <w:noWrap/>
            <w:vAlign w:val="bottom"/>
            <w:hideMark/>
          </w:tcPr>
          <w:p w14:paraId="0E8F1C30"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3582</w:t>
            </w:r>
          </w:p>
        </w:tc>
        <w:tc>
          <w:tcPr>
            <w:tcW w:w="569" w:type="pct"/>
            <w:shd w:val="clear" w:color="auto" w:fill="auto"/>
            <w:noWrap/>
            <w:vAlign w:val="bottom"/>
            <w:hideMark/>
          </w:tcPr>
          <w:p w14:paraId="23390C6B"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3914</w:t>
            </w:r>
          </w:p>
        </w:tc>
        <w:tc>
          <w:tcPr>
            <w:tcW w:w="569" w:type="pct"/>
            <w:shd w:val="clear" w:color="auto" w:fill="auto"/>
            <w:noWrap/>
            <w:vAlign w:val="bottom"/>
            <w:hideMark/>
          </w:tcPr>
          <w:p w14:paraId="5E9E3A70" w14:textId="77777777" w:rsidR="00C86AFC" w:rsidRPr="0017284E" w:rsidRDefault="00C86AFC" w:rsidP="000240CD">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4332</w:t>
            </w:r>
          </w:p>
        </w:tc>
        <w:tc>
          <w:tcPr>
            <w:tcW w:w="705" w:type="pct"/>
            <w:vMerge w:val="restart"/>
            <w:shd w:val="clear" w:color="auto" w:fill="D9D9D9" w:themeFill="background1" w:themeFillShade="D9"/>
            <w:noWrap/>
            <w:vAlign w:val="bottom"/>
            <w:hideMark/>
          </w:tcPr>
          <w:p w14:paraId="7734C528" w14:textId="77777777" w:rsidR="00C86AFC" w:rsidRPr="0017284E" w:rsidRDefault="00C86AFC"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t>
            </w:r>
          </w:p>
        </w:tc>
      </w:tr>
      <w:tr w:rsidR="00C86AFC" w:rsidRPr="0017284E" w14:paraId="7CB2F422" w14:textId="77777777" w:rsidTr="00C86AFC">
        <w:trPr>
          <w:trHeight w:val="255"/>
        </w:trPr>
        <w:tc>
          <w:tcPr>
            <w:tcW w:w="1539" w:type="pct"/>
            <w:shd w:val="clear" w:color="000000" w:fill="FFFFFF"/>
            <w:vAlign w:val="center"/>
            <w:hideMark/>
          </w:tcPr>
          <w:p w14:paraId="4C46C999" w14:textId="77777777" w:rsidR="00C86AFC" w:rsidRPr="0017284E" w:rsidRDefault="00C86AFC" w:rsidP="000240CD">
            <w:pPr>
              <w:spacing w:after="0" w:line="240" w:lineRule="auto"/>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Zmiana procentowa</w:t>
            </w:r>
          </w:p>
        </w:tc>
        <w:tc>
          <w:tcPr>
            <w:tcW w:w="479" w:type="pct"/>
            <w:shd w:val="clear" w:color="auto" w:fill="auto"/>
            <w:noWrap/>
            <w:vAlign w:val="bottom"/>
            <w:hideMark/>
          </w:tcPr>
          <w:p w14:paraId="52B0C740" w14:textId="77777777" w:rsidR="00C86AFC" w:rsidRPr="0017284E" w:rsidRDefault="00C86AFC" w:rsidP="000240CD">
            <w:pPr>
              <w:spacing w:after="0" w:line="240" w:lineRule="auto"/>
              <w:jc w:val="right"/>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0,0%</w:t>
            </w:r>
          </w:p>
        </w:tc>
        <w:tc>
          <w:tcPr>
            <w:tcW w:w="569" w:type="pct"/>
            <w:shd w:val="clear" w:color="auto" w:fill="auto"/>
            <w:noWrap/>
            <w:vAlign w:val="bottom"/>
            <w:hideMark/>
          </w:tcPr>
          <w:p w14:paraId="62D8C5D4" w14:textId="77777777" w:rsidR="00C86AFC" w:rsidRPr="0017284E" w:rsidRDefault="00C86AFC" w:rsidP="000240CD">
            <w:pPr>
              <w:spacing w:after="0" w:line="240" w:lineRule="auto"/>
              <w:jc w:val="right"/>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16,4%</w:t>
            </w:r>
          </w:p>
        </w:tc>
        <w:tc>
          <w:tcPr>
            <w:tcW w:w="569" w:type="pct"/>
            <w:shd w:val="clear" w:color="auto" w:fill="auto"/>
            <w:noWrap/>
            <w:vAlign w:val="bottom"/>
            <w:hideMark/>
          </w:tcPr>
          <w:p w14:paraId="312A3F37" w14:textId="77777777" w:rsidR="00C86AFC" w:rsidRPr="0017284E" w:rsidRDefault="00C86AFC" w:rsidP="000240CD">
            <w:pPr>
              <w:spacing w:after="0" w:line="240" w:lineRule="auto"/>
              <w:jc w:val="right"/>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31,2%</w:t>
            </w:r>
          </w:p>
        </w:tc>
        <w:tc>
          <w:tcPr>
            <w:tcW w:w="569" w:type="pct"/>
            <w:shd w:val="clear" w:color="auto" w:fill="auto"/>
            <w:noWrap/>
            <w:vAlign w:val="bottom"/>
            <w:hideMark/>
          </w:tcPr>
          <w:p w14:paraId="3CC7FBB8" w14:textId="77777777" w:rsidR="00C86AFC" w:rsidRPr="0017284E" w:rsidRDefault="00C86AFC" w:rsidP="000240CD">
            <w:pPr>
              <w:spacing w:after="0" w:line="240" w:lineRule="auto"/>
              <w:jc w:val="right"/>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43,4%</w:t>
            </w:r>
          </w:p>
        </w:tc>
        <w:tc>
          <w:tcPr>
            <w:tcW w:w="569" w:type="pct"/>
            <w:shd w:val="clear" w:color="auto" w:fill="auto"/>
            <w:noWrap/>
            <w:vAlign w:val="bottom"/>
            <w:hideMark/>
          </w:tcPr>
          <w:p w14:paraId="5F109A68" w14:textId="77777777" w:rsidR="00C86AFC" w:rsidRPr="0017284E" w:rsidRDefault="00C86AFC" w:rsidP="000240CD">
            <w:pPr>
              <w:spacing w:after="0" w:line="240" w:lineRule="auto"/>
              <w:jc w:val="right"/>
              <w:rPr>
                <w:rFonts w:ascii="Times New Roman" w:eastAsia="Times New Roman" w:hAnsi="Times New Roman" w:cs="Times New Roman"/>
                <w:sz w:val="24"/>
                <w:szCs w:val="24"/>
                <w:lang w:eastAsia="pl-PL"/>
              </w:rPr>
            </w:pPr>
            <w:r w:rsidRPr="0017284E">
              <w:rPr>
                <w:rFonts w:ascii="Times New Roman" w:eastAsia="Times New Roman" w:hAnsi="Times New Roman" w:cs="Times New Roman"/>
                <w:sz w:val="24"/>
                <w:szCs w:val="24"/>
                <w:lang w:eastAsia="pl-PL"/>
              </w:rPr>
              <w:t>58,7%</w:t>
            </w:r>
          </w:p>
        </w:tc>
        <w:tc>
          <w:tcPr>
            <w:tcW w:w="705" w:type="pct"/>
            <w:vMerge/>
            <w:shd w:val="clear" w:color="auto" w:fill="D9D9D9" w:themeFill="background1" w:themeFillShade="D9"/>
            <w:vAlign w:val="center"/>
            <w:hideMark/>
          </w:tcPr>
          <w:p w14:paraId="1B007C72" w14:textId="77777777" w:rsidR="00C86AFC" w:rsidRPr="0017284E" w:rsidRDefault="00C86AFC" w:rsidP="000240CD">
            <w:pPr>
              <w:spacing w:after="0" w:line="240" w:lineRule="auto"/>
              <w:rPr>
                <w:rFonts w:ascii="Times New Roman" w:eastAsia="Times New Roman" w:hAnsi="Times New Roman" w:cs="Times New Roman"/>
                <w:sz w:val="24"/>
                <w:szCs w:val="24"/>
                <w:lang w:eastAsia="pl-PL"/>
              </w:rPr>
            </w:pPr>
          </w:p>
        </w:tc>
      </w:tr>
    </w:tbl>
    <w:p w14:paraId="784CAA91" w14:textId="77777777" w:rsidR="00C86AFC" w:rsidRPr="0017284E" w:rsidRDefault="00C86AFC" w:rsidP="00C86AFC">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GUS</w:t>
      </w:r>
    </w:p>
    <w:p w14:paraId="3038845F" w14:textId="77777777" w:rsidR="00323F90" w:rsidRPr="0017284E" w:rsidRDefault="007C1E9A" w:rsidP="00643FA7">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lastRenderedPageBreak/>
        <w:t>Osoby fizyczne prowadzące działalność gospodarczą w analizowanym okresie stanowiły w całym LGD ok. 84% wszystkich podmiotów gospodarczych, wzrost był zbliżony do wzrostu ogólnej liczby przedsiębiorstw. Najmniejszy udział osób fizycznych prowadzących działalność jest w gminie Szemud (81,1%).</w:t>
      </w:r>
    </w:p>
    <w:p w14:paraId="033B088E" w14:textId="77777777" w:rsidR="00C86AFC" w:rsidRPr="0017284E" w:rsidRDefault="006D27AA" w:rsidP="003714D2">
      <w:pPr>
        <w:pStyle w:val="Legenda"/>
        <w:spacing w:after="0"/>
        <w:jc w:val="both"/>
        <w:rPr>
          <w:rFonts w:ascii="Times New Roman" w:hAnsi="Times New Roman" w:cs="Times New Roman"/>
          <w:color w:val="auto"/>
          <w:sz w:val="20"/>
          <w:szCs w:val="20"/>
        </w:rPr>
      </w:pPr>
      <w:bookmarkStart w:id="51" w:name="_Toc439158594"/>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15</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Osoby fizyczne prowadzące działalność gospodarczą i udział w całości </w:t>
      </w:r>
      <w:r w:rsidR="007C1E9A" w:rsidRPr="0017284E">
        <w:rPr>
          <w:rFonts w:ascii="Times New Roman" w:hAnsi="Times New Roman" w:cs="Times New Roman"/>
          <w:color w:val="auto"/>
          <w:sz w:val="20"/>
          <w:szCs w:val="20"/>
        </w:rPr>
        <w:t>przedsiębiorstw</w:t>
      </w:r>
      <w:bookmarkEnd w:id="51"/>
    </w:p>
    <w:tbl>
      <w:tblPr>
        <w:tblW w:w="5000" w:type="pct"/>
        <w:tblInd w:w="55" w:type="dxa"/>
        <w:tblCellMar>
          <w:left w:w="70" w:type="dxa"/>
          <w:right w:w="70" w:type="dxa"/>
        </w:tblCellMar>
        <w:tblLook w:val="04A0" w:firstRow="1" w:lastRow="0" w:firstColumn="1" w:lastColumn="0" w:noHBand="0" w:noVBand="1"/>
      </w:tblPr>
      <w:tblGrid>
        <w:gridCol w:w="1201"/>
        <w:gridCol w:w="1126"/>
        <w:gridCol w:w="1125"/>
        <w:gridCol w:w="1125"/>
        <w:gridCol w:w="1125"/>
        <w:gridCol w:w="1125"/>
        <w:gridCol w:w="1201"/>
        <w:gridCol w:w="1033"/>
      </w:tblGrid>
      <w:tr w:rsidR="007C1E9A" w:rsidRPr="0017284E" w14:paraId="32105651" w14:textId="77777777" w:rsidTr="007C1E9A">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3F379"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A60322B"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2006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771517B"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2008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14FE3A4"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0DCE7DE"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5B7E898"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2014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B62EADB"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Zmiana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CD8BE7B" w14:textId="77777777" w:rsidR="007C1E9A" w:rsidRPr="0017284E" w:rsidRDefault="007C1E9A" w:rsidP="007C1E9A">
            <w:pPr>
              <w:spacing w:after="0" w:line="240" w:lineRule="auto"/>
              <w:jc w:val="center"/>
              <w:rPr>
                <w:rFonts w:ascii="Times New Roman" w:eastAsia="Times New Roman" w:hAnsi="Times New Roman" w:cs="Times New Roman"/>
                <w:b/>
                <w:bCs/>
                <w:szCs w:val="24"/>
                <w:lang w:eastAsia="pl-PL"/>
              </w:rPr>
            </w:pPr>
            <w:r w:rsidRPr="0017284E">
              <w:rPr>
                <w:rFonts w:ascii="Times New Roman" w:eastAsia="Times New Roman" w:hAnsi="Times New Roman" w:cs="Times New Roman"/>
                <w:b/>
                <w:bCs/>
                <w:szCs w:val="24"/>
                <w:lang w:eastAsia="pl-PL"/>
              </w:rPr>
              <w:t>Udział</w:t>
            </w:r>
          </w:p>
        </w:tc>
      </w:tr>
      <w:tr w:rsidR="007C1E9A" w:rsidRPr="0017284E" w14:paraId="6887B770" w14:textId="77777777" w:rsidTr="007C1E9A">
        <w:trPr>
          <w:trHeight w:val="25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CC2EE7"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0" w:type="auto"/>
            <w:tcBorders>
              <w:top w:val="nil"/>
              <w:left w:val="nil"/>
              <w:bottom w:val="single" w:sz="4" w:space="0" w:color="auto"/>
              <w:right w:val="single" w:sz="4" w:space="0" w:color="auto"/>
            </w:tcBorders>
            <w:shd w:val="clear" w:color="auto" w:fill="auto"/>
            <w:noWrap/>
            <w:vAlign w:val="bottom"/>
            <w:hideMark/>
          </w:tcPr>
          <w:p w14:paraId="2F3026B7"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205</w:t>
            </w:r>
          </w:p>
        </w:tc>
        <w:tc>
          <w:tcPr>
            <w:tcW w:w="0" w:type="auto"/>
            <w:tcBorders>
              <w:top w:val="nil"/>
              <w:left w:val="nil"/>
              <w:bottom w:val="single" w:sz="4" w:space="0" w:color="auto"/>
              <w:right w:val="single" w:sz="4" w:space="0" w:color="auto"/>
            </w:tcBorders>
            <w:shd w:val="clear" w:color="auto" w:fill="auto"/>
            <w:noWrap/>
            <w:vAlign w:val="bottom"/>
            <w:hideMark/>
          </w:tcPr>
          <w:p w14:paraId="654A094E"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251</w:t>
            </w:r>
          </w:p>
        </w:tc>
        <w:tc>
          <w:tcPr>
            <w:tcW w:w="0" w:type="auto"/>
            <w:tcBorders>
              <w:top w:val="nil"/>
              <w:left w:val="nil"/>
              <w:bottom w:val="single" w:sz="4" w:space="0" w:color="auto"/>
              <w:right w:val="single" w:sz="4" w:space="0" w:color="auto"/>
            </w:tcBorders>
            <w:shd w:val="clear" w:color="auto" w:fill="auto"/>
            <w:noWrap/>
            <w:vAlign w:val="bottom"/>
            <w:hideMark/>
          </w:tcPr>
          <w:p w14:paraId="6453D278"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259</w:t>
            </w:r>
          </w:p>
        </w:tc>
        <w:tc>
          <w:tcPr>
            <w:tcW w:w="0" w:type="auto"/>
            <w:tcBorders>
              <w:top w:val="nil"/>
              <w:left w:val="nil"/>
              <w:bottom w:val="single" w:sz="4" w:space="0" w:color="auto"/>
              <w:right w:val="single" w:sz="4" w:space="0" w:color="auto"/>
            </w:tcBorders>
            <w:shd w:val="clear" w:color="auto" w:fill="auto"/>
            <w:noWrap/>
            <w:vAlign w:val="bottom"/>
            <w:hideMark/>
          </w:tcPr>
          <w:p w14:paraId="7EBE3D53"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286</w:t>
            </w:r>
          </w:p>
        </w:tc>
        <w:tc>
          <w:tcPr>
            <w:tcW w:w="0" w:type="auto"/>
            <w:tcBorders>
              <w:top w:val="nil"/>
              <w:left w:val="nil"/>
              <w:bottom w:val="single" w:sz="4" w:space="0" w:color="auto"/>
              <w:right w:val="single" w:sz="4" w:space="0" w:color="auto"/>
            </w:tcBorders>
            <w:shd w:val="clear" w:color="auto" w:fill="auto"/>
            <w:noWrap/>
            <w:vAlign w:val="bottom"/>
            <w:hideMark/>
          </w:tcPr>
          <w:p w14:paraId="6343A365"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329</w:t>
            </w:r>
          </w:p>
        </w:tc>
        <w:tc>
          <w:tcPr>
            <w:tcW w:w="0" w:type="auto"/>
            <w:tcBorders>
              <w:top w:val="nil"/>
              <w:left w:val="nil"/>
              <w:bottom w:val="single" w:sz="4" w:space="0" w:color="auto"/>
              <w:right w:val="single" w:sz="4" w:space="0" w:color="auto"/>
            </w:tcBorders>
            <w:shd w:val="clear" w:color="000000" w:fill="FFFFFF"/>
            <w:noWrap/>
            <w:vAlign w:val="bottom"/>
            <w:hideMark/>
          </w:tcPr>
          <w:p w14:paraId="34E0387A"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60,5%</w:t>
            </w:r>
          </w:p>
        </w:tc>
        <w:tc>
          <w:tcPr>
            <w:tcW w:w="0" w:type="auto"/>
            <w:tcBorders>
              <w:top w:val="nil"/>
              <w:left w:val="nil"/>
              <w:bottom w:val="single" w:sz="4" w:space="0" w:color="auto"/>
              <w:right w:val="single" w:sz="4" w:space="0" w:color="auto"/>
            </w:tcBorders>
            <w:shd w:val="clear" w:color="000000" w:fill="FFFFFF"/>
            <w:noWrap/>
            <w:vAlign w:val="bottom"/>
            <w:hideMark/>
          </w:tcPr>
          <w:p w14:paraId="18E3718C"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85,0%</w:t>
            </w:r>
          </w:p>
        </w:tc>
      </w:tr>
      <w:tr w:rsidR="007C1E9A" w:rsidRPr="0017284E" w14:paraId="3A2C54F3" w14:textId="77777777" w:rsidTr="007C1E9A">
        <w:trPr>
          <w:trHeight w:val="25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952AA4"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0" w:type="auto"/>
            <w:tcBorders>
              <w:top w:val="nil"/>
              <w:left w:val="nil"/>
              <w:bottom w:val="single" w:sz="4" w:space="0" w:color="auto"/>
              <w:right w:val="single" w:sz="4" w:space="0" w:color="auto"/>
            </w:tcBorders>
            <w:shd w:val="clear" w:color="auto" w:fill="auto"/>
            <w:noWrap/>
            <w:vAlign w:val="bottom"/>
            <w:hideMark/>
          </w:tcPr>
          <w:p w14:paraId="2A919F16"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713</w:t>
            </w:r>
          </w:p>
        </w:tc>
        <w:tc>
          <w:tcPr>
            <w:tcW w:w="0" w:type="auto"/>
            <w:tcBorders>
              <w:top w:val="nil"/>
              <w:left w:val="nil"/>
              <w:bottom w:val="single" w:sz="4" w:space="0" w:color="auto"/>
              <w:right w:val="single" w:sz="4" w:space="0" w:color="auto"/>
            </w:tcBorders>
            <w:shd w:val="clear" w:color="auto" w:fill="auto"/>
            <w:noWrap/>
            <w:vAlign w:val="bottom"/>
            <w:hideMark/>
          </w:tcPr>
          <w:p w14:paraId="2F90C9BD"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826</w:t>
            </w:r>
          </w:p>
        </w:tc>
        <w:tc>
          <w:tcPr>
            <w:tcW w:w="0" w:type="auto"/>
            <w:tcBorders>
              <w:top w:val="nil"/>
              <w:left w:val="nil"/>
              <w:bottom w:val="single" w:sz="4" w:space="0" w:color="auto"/>
              <w:right w:val="single" w:sz="4" w:space="0" w:color="auto"/>
            </w:tcBorders>
            <w:shd w:val="clear" w:color="auto" w:fill="auto"/>
            <w:noWrap/>
            <w:vAlign w:val="bottom"/>
            <w:hideMark/>
          </w:tcPr>
          <w:p w14:paraId="60981AB8"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948</w:t>
            </w:r>
          </w:p>
        </w:tc>
        <w:tc>
          <w:tcPr>
            <w:tcW w:w="0" w:type="auto"/>
            <w:tcBorders>
              <w:top w:val="nil"/>
              <w:left w:val="nil"/>
              <w:bottom w:val="single" w:sz="4" w:space="0" w:color="auto"/>
              <w:right w:val="single" w:sz="4" w:space="0" w:color="auto"/>
            </w:tcBorders>
            <w:shd w:val="clear" w:color="auto" w:fill="auto"/>
            <w:noWrap/>
            <w:vAlign w:val="bottom"/>
            <w:hideMark/>
          </w:tcPr>
          <w:p w14:paraId="4645F47D"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1022</w:t>
            </w:r>
          </w:p>
        </w:tc>
        <w:tc>
          <w:tcPr>
            <w:tcW w:w="0" w:type="auto"/>
            <w:tcBorders>
              <w:top w:val="nil"/>
              <w:left w:val="nil"/>
              <w:bottom w:val="single" w:sz="4" w:space="0" w:color="auto"/>
              <w:right w:val="single" w:sz="4" w:space="0" w:color="auto"/>
            </w:tcBorders>
            <w:shd w:val="clear" w:color="auto" w:fill="auto"/>
            <w:noWrap/>
            <w:vAlign w:val="bottom"/>
            <w:hideMark/>
          </w:tcPr>
          <w:p w14:paraId="04C12B9E"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1104</w:t>
            </w:r>
          </w:p>
        </w:tc>
        <w:tc>
          <w:tcPr>
            <w:tcW w:w="0" w:type="auto"/>
            <w:tcBorders>
              <w:top w:val="nil"/>
              <w:left w:val="nil"/>
              <w:bottom w:val="single" w:sz="4" w:space="0" w:color="auto"/>
              <w:right w:val="single" w:sz="4" w:space="0" w:color="auto"/>
            </w:tcBorders>
            <w:shd w:val="clear" w:color="000000" w:fill="FFFFFF"/>
            <w:noWrap/>
            <w:vAlign w:val="bottom"/>
            <w:hideMark/>
          </w:tcPr>
          <w:p w14:paraId="01B2F577"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54,8%</w:t>
            </w:r>
          </w:p>
        </w:tc>
        <w:tc>
          <w:tcPr>
            <w:tcW w:w="0" w:type="auto"/>
            <w:tcBorders>
              <w:top w:val="nil"/>
              <w:left w:val="nil"/>
              <w:bottom w:val="single" w:sz="4" w:space="0" w:color="auto"/>
              <w:right w:val="single" w:sz="4" w:space="0" w:color="auto"/>
            </w:tcBorders>
            <w:shd w:val="clear" w:color="000000" w:fill="FFFFFF"/>
            <w:noWrap/>
            <w:vAlign w:val="bottom"/>
            <w:hideMark/>
          </w:tcPr>
          <w:p w14:paraId="497F7806"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86,3%</w:t>
            </w:r>
          </w:p>
        </w:tc>
      </w:tr>
      <w:tr w:rsidR="007C1E9A" w:rsidRPr="0017284E" w14:paraId="4C331B8F" w14:textId="77777777" w:rsidTr="007C1E9A">
        <w:trPr>
          <w:trHeight w:val="25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C3C5CB"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0" w:type="auto"/>
            <w:tcBorders>
              <w:top w:val="nil"/>
              <w:left w:val="nil"/>
              <w:bottom w:val="single" w:sz="4" w:space="0" w:color="auto"/>
              <w:right w:val="single" w:sz="4" w:space="0" w:color="auto"/>
            </w:tcBorders>
            <w:shd w:val="clear" w:color="auto" w:fill="auto"/>
            <w:noWrap/>
            <w:vAlign w:val="bottom"/>
            <w:hideMark/>
          </w:tcPr>
          <w:p w14:paraId="5E87DC94"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563</w:t>
            </w:r>
          </w:p>
        </w:tc>
        <w:tc>
          <w:tcPr>
            <w:tcW w:w="0" w:type="auto"/>
            <w:tcBorders>
              <w:top w:val="nil"/>
              <w:left w:val="nil"/>
              <w:bottom w:val="single" w:sz="4" w:space="0" w:color="auto"/>
              <w:right w:val="single" w:sz="4" w:space="0" w:color="auto"/>
            </w:tcBorders>
            <w:shd w:val="clear" w:color="auto" w:fill="auto"/>
            <w:noWrap/>
            <w:vAlign w:val="bottom"/>
            <w:hideMark/>
          </w:tcPr>
          <w:p w14:paraId="1D25FFD2"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649</w:t>
            </w:r>
          </w:p>
        </w:tc>
        <w:tc>
          <w:tcPr>
            <w:tcW w:w="0" w:type="auto"/>
            <w:tcBorders>
              <w:top w:val="nil"/>
              <w:left w:val="nil"/>
              <w:bottom w:val="single" w:sz="4" w:space="0" w:color="auto"/>
              <w:right w:val="single" w:sz="4" w:space="0" w:color="auto"/>
            </w:tcBorders>
            <w:shd w:val="clear" w:color="auto" w:fill="auto"/>
            <w:noWrap/>
            <w:vAlign w:val="bottom"/>
            <w:hideMark/>
          </w:tcPr>
          <w:p w14:paraId="55D3DDE6"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682</w:t>
            </w:r>
          </w:p>
        </w:tc>
        <w:tc>
          <w:tcPr>
            <w:tcW w:w="0" w:type="auto"/>
            <w:tcBorders>
              <w:top w:val="nil"/>
              <w:left w:val="nil"/>
              <w:bottom w:val="single" w:sz="4" w:space="0" w:color="auto"/>
              <w:right w:val="single" w:sz="4" w:space="0" w:color="auto"/>
            </w:tcBorders>
            <w:shd w:val="clear" w:color="auto" w:fill="auto"/>
            <w:noWrap/>
            <w:vAlign w:val="bottom"/>
            <w:hideMark/>
          </w:tcPr>
          <w:p w14:paraId="3BF4ACC0"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695</w:t>
            </w:r>
          </w:p>
        </w:tc>
        <w:tc>
          <w:tcPr>
            <w:tcW w:w="0" w:type="auto"/>
            <w:tcBorders>
              <w:top w:val="nil"/>
              <w:left w:val="nil"/>
              <w:bottom w:val="single" w:sz="4" w:space="0" w:color="auto"/>
              <w:right w:val="single" w:sz="4" w:space="0" w:color="auto"/>
            </w:tcBorders>
            <w:shd w:val="clear" w:color="auto" w:fill="auto"/>
            <w:noWrap/>
            <w:vAlign w:val="bottom"/>
            <w:hideMark/>
          </w:tcPr>
          <w:p w14:paraId="349426AE"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759</w:t>
            </w:r>
          </w:p>
        </w:tc>
        <w:tc>
          <w:tcPr>
            <w:tcW w:w="0" w:type="auto"/>
            <w:tcBorders>
              <w:top w:val="nil"/>
              <w:left w:val="nil"/>
              <w:bottom w:val="single" w:sz="4" w:space="0" w:color="auto"/>
              <w:right w:val="single" w:sz="4" w:space="0" w:color="auto"/>
            </w:tcBorders>
            <w:shd w:val="clear" w:color="000000" w:fill="FFFFFF"/>
            <w:noWrap/>
            <w:vAlign w:val="bottom"/>
            <w:hideMark/>
          </w:tcPr>
          <w:p w14:paraId="329CAE63"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34,8%</w:t>
            </w:r>
          </w:p>
        </w:tc>
        <w:tc>
          <w:tcPr>
            <w:tcW w:w="0" w:type="auto"/>
            <w:tcBorders>
              <w:top w:val="nil"/>
              <w:left w:val="nil"/>
              <w:bottom w:val="single" w:sz="4" w:space="0" w:color="auto"/>
              <w:right w:val="single" w:sz="4" w:space="0" w:color="auto"/>
            </w:tcBorders>
            <w:shd w:val="clear" w:color="000000" w:fill="FFFFFF"/>
            <w:noWrap/>
            <w:vAlign w:val="bottom"/>
            <w:hideMark/>
          </w:tcPr>
          <w:p w14:paraId="3FDAE940"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83,9%</w:t>
            </w:r>
          </w:p>
        </w:tc>
      </w:tr>
      <w:tr w:rsidR="007C1E9A" w:rsidRPr="0017284E" w14:paraId="71A4E88A" w14:textId="77777777" w:rsidTr="007C1E9A">
        <w:trPr>
          <w:trHeight w:val="25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B51896"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0" w:type="auto"/>
            <w:tcBorders>
              <w:top w:val="nil"/>
              <w:left w:val="nil"/>
              <w:bottom w:val="single" w:sz="4" w:space="0" w:color="auto"/>
              <w:right w:val="single" w:sz="4" w:space="0" w:color="auto"/>
            </w:tcBorders>
            <w:shd w:val="clear" w:color="auto" w:fill="auto"/>
            <w:noWrap/>
            <w:vAlign w:val="bottom"/>
            <w:hideMark/>
          </w:tcPr>
          <w:p w14:paraId="417D11F3"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815</w:t>
            </w:r>
          </w:p>
        </w:tc>
        <w:tc>
          <w:tcPr>
            <w:tcW w:w="0" w:type="auto"/>
            <w:tcBorders>
              <w:top w:val="nil"/>
              <w:left w:val="nil"/>
              <w:bottom w:val="single" w:sz="4" w:space="0" w:color="auto"/>
              <w:right w:val="single" w:sz="4" w:space="0" w:color="auto"/>
            </w:tcBorders>
            <w:shd w:val="clear" w:color="auto" w:fill="auto"/>
            <w:noWrap/>
            <w:vAlign w:val="bottom"/>
            <w:hideMark/>
          </w:tcPr>
          <w:p w14:paraId="762680D9"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970</w:t>
            </w:r>
          </w:p>
        </w:tc>
        <w:tc>
          <w:tcPr>
            <w:tcW w:w="0" w:type="auto"/>
            <w:tcBorders>
              <w:top w:val="nil"/>
              <w:left w:val="nil"/>
              <w:bottom w:val="single" w:sz="4" w:space="0" w:color="auto"/>
              <w:right w:val="single" w:sz="4" w:space="0" w:color="auto"/>
            </w:tcBorders>
            <w:shd w:val="clear" w:color="auto" w:fill="auto"/>
            <w:noWrap/>
            <w:vAlign w:val="bottom"/>
            <w:hideMark/>
          </w:tcPr>
          <w:p w14:paraId="3E2A026A"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1157</w:t>
            </w:r>
          </w:p>
        </w:tc>
        <w:tc>
          <w:tcPr>
            <w:tcW w:w="0" w:type="auto"/>
            <w:tcBorders>
              <w:top w:val="nil"/>
              <w:left w:val="nil"/>
              <w:bottom w:val="single" w:sz="4" w:space="0" w:color="auto"/>
              <w:right w:val="single" w:sz="4" w:space="0" w:color="auto"/>
            </w:tcBorders>
            <w:shd w:val="clear" w:color="auto" w:fill="auto"/>
            <w:noWrap/>
            <w:vAlign w:val="bottom"/>
            <w:hideMark/>
          </w:tcPr>
          <w:p w14:paraId="6CAB6077"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1292</w:t>
            </w:r>
          </w:p>
        </w:tc>
        <w:tc>
          <w:tcPr>
            <w:tcW w:w="0" w:type="auto"/>
            <w:tcBorders>
              <w:top w:val="nil"/>
              <w:left w:val="nil"/>
              <w:bottom w:val="single" w:sz="4" w:space="0" w:color="auto"/>
              <w:right w:val="single" w:sz="4" w:space="0" w:color="auto"/>
            </w:tcBorders>
            <w:shd w:val="clear" w:color="auto" w:fill="auto"/>
            <w:noWrap/>
            <w:vAlign w:val="bottom"/>
            <w:hideMark/>
          </w:tcPr>
          <w:p w14:paraId="05A0ABC5"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1428</w:t>
            </w:r>
          </w:p>
        </w:tc>
        <w:tc>
          <w:tcPr>
            <w:tcW w:w="0" w:type="auto"/>
            <w:tcBorders>
              <w:top w:val="nil"/>
              <w:left w:val="nil"/>
              <w:bottom w:val="single" w:sz="4" w:space="0" w:color="auto"/>
              <w:right w:val="single" w:sz="4" w:space="0" w:color="auto"/>
            </w:tcBorders>
            <w:shd w:val="clear" w:color="000000" w:fill="FFFFFF"/>
            <w:noWrap/>
            <w:vAlign w:val="bottom"/>
            <w:hideMark/>
          </w:tcPr>
          <w:p w14:paraId="7FEA65D3"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75,2%</w:t>
            </w:r>
          </w:p>
        </w:tc>
        <w:tc>
          <w:tcPr>
            <w:tcW w:w="0" w:type="auto"/>
            <w:tcBorders>
              <w:top w:val="nil"/>
              <w:left w:val="nil"/>
              <w:bottom w:val="single" w:sz="4" w:space="0" w:color="auto"/>
              <w:right w:val="single" w:sz="4" w:space="0" w:color="auto"/>
            </w:tcBorders>
            <w:shd w:val="clear" w:color="000000" w:fill="FFFFFF"/>
            <w:noWrap/>
            <w:vAlign w:val="bottom"/>
            <w:hideMark/>
          </w:tcPr>
          <w:p w14:paraId="5E5157DF"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81,1%</w:t>
            </w:r>
          </w:p>
        </w:tc>
      </w:tr>
      <w:tr w:rsidR="007C1E9A" w:rsidRPr="0017284E" w14:paraId="3CA9FD41" w14:textId="77777777" w:rsidTr="007C1E9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79F0DD"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Razem</w:t>
            </w:r>
          </w:p>
        </w:tc>
        <w:tc>
          <w:tcPr>
            <w:tcW w:w="0" w:type="auto"/>
            <w:tcBorders>
              <w:top w:val="nil"/>
              <w:left w:val="nil"/>
              <w:bottom w:val="single" w:sz="4" w:space="0" w:color="auto"/>
              <w:right w:val="single" w:sz="4" w:space="0" w:color="auto"/>
            </w:tcBorders>
            <w:shd w:val="clear" w:color="auto" w:fill="auto"/>
            <w:noWrap/>
            <w:vAlign w:val="bottom"/>
            <w:hideMark/>
          </w:tcPr>
          <w:p w14:paraId="071A3C82"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2296</w:t>
            </w:r>
          </w:p>
        </w:tc>
        <w:tc>
          <w:tcPr>
            <w:tcW w:w="0" w:type="auto"/>
            <w:tcBorders>
              <w:top w:val="nil"/>
              <w:left w:val="nil"/>
              <w:bottom w:val="single" w:sz="4" w:space="0" w:color="auto"/>
              <w:right w:val="single" w:sz="4" w:space="0" w:color="auto"/>
            </w:tcBorders>
            <w:shd w:val="clear" w:color="auto" w:fill="auto"/>
            <w:noWrap/>
            <w:vAlign w:val="bottom"/>
            <w:hideMark/>
          </w:tcPr>
          <w:p w14:paraId="14900220"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2696</w:t>
            </w:r>
          </w:p>
        </w:tc>
        <w:tc>
          <w:tcPr>
            <w:tcW w:w="0" w:type="auto"/>
            <w:tcBorders>
              <w:top w:val="nil"/>
              <w:left w:val="nil"/>
              <w:bottom w:val="single" w:sz="4" w:space="0" w:color="auto"/>
              <w:right w:val="single" w:sz="4" w:space="0" w:color="auto"/>
            </w:tcBorders>
            <w:shd w:val="clear" w:color="auto" w:fill="auto"/>
            <w:noWrap/>
            <w:vAlign w:val="bottom"/>
            <w:hideMark/>
          </w:tcPr>
          <w:p w14:paraId="73AE3042"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3046</w:t>
            </w:r>
          </w:p>
        </w:tc>
        <w:tc>
          <w:tcPr>
            <w:tcW w:w="0" w:type="auto"/>
            <w:tcBorders>
              <w:top w:val="nil"/>
              <w:left w:val="nil"/>
              <w:bottom w:val="single" w:sz="4" w:space="0" w:color="auto"/>
              <w:right w:val="single" w:sz="4" w:space="0" w:color="auto"/>
            </w:tcBorders>
            <w:shd w:val="clear" w:color="auto" w:fill="auto"/>
            <w:noWrap/>
            <w:vAlign w:val="bottom"/>
            <w:hideMark/>
          </w:tcPr>
          <w:p w14:paraId="7C7E3B60"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3295</w:t>
            </w:r>
          </w:p>
        </w:tc>
        <w:tc>
          <w:tcPr>
            <w:tcW w:w="0" w:type="auto"/>
            <w:tcBorders>
              <w:top w:val="nil"/>
              <w:left w:val="nil"/>
              <w:bottom w:val="single" w:sz="4" w:space="0" w:color="auto"/>
              <w:right w:val="single" w:sz="4" w:space="0" w:color="auto"/>
            </w:tcBorders>
            <w:shd w:val="clear" w:color="auto" w:fill="auto"/>
            <w:noWrap/>
            <w:vAlign w:val="bottom"/>
            <w:hideMark/>
          </w:tcPr>
          <w:p w14:paraId="11B8C531"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3620</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BFBFBF"/>
            <w:noWrap/>
            <w:vAlign w:val="bottom"/>
            <w:hideMark/>
          </w:tcPr>
          <w:p w14:paraId="7871B141"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w:t>
            </w:r>
          </w:p>
        </w:tc>
      </w:tr>
      <w:tr w:rsidR="007C1E9A" w:rsidRPr="0017284E" w14:paraId="7C35CA60" w14:textId="77777777" w:rsidTr="007C1E9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657D27" w14:textId="77777777" w:rsidR="007C1E9A" w:rsidRPr="0017284E" w:rsidRDefault="007C1E9A" w:rsidP="007C1E9A">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Udział</w:t>
            </w:r>
          </w:p>
        </w:tc>
        <w:tc>
          <w:tcPr>
            <w:tcW w:w="0" w:type="auto"/>
            <w:tcBorders>
              <w:top w:val="nil"/>
              <w:left w:val="nil"/>
              <w:bottom w:val="single" w:sz="4" w:space="0" w:color="auto"/>
              <w:right w:val="single" w:sz="4" w:space="0" w:color="auto"/>
            </w:tcBorders>
            <w:shd w:val="clear" w:color="auto" w:fill="auto"/>
            <w:noWrap/>
            <w:vAlign w:val="bottom"/>
            <w:hideMark/>
          </w:tcPr>
          <w:p w14:paraId="307F3981"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84,10%</w:t>
            </w:r>
          </w:p>
        </w:tc>
        <w:tc>
          <w:tcPr>
            <w:tcW w:w="0" w:type="auto"/>
            <w:tcBorders>
              <w:top w:val="nil"/>
              <w:left w:val="nil"/>
              <w:bottom w:val="single" w:sz="4" w:space="0" w:color="auto"/>
              <w:right w:val="single" w:sz="4" w:space="0" w:color="auto"/>
            </w:tcBorders>
            <w:shd w:val="clear" w:color="auto" w:fill="auto"/>
            <w:noWrap/>
            <w:vAlign w:val="bottom"/>
            <w:hideMark/>
          </w:tcPr>
          <w:p w14:paraId="1BCDD8C4"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84,81%</w:t>
            </w:r>
          </w:p>
        </w:tc>
        <w:tc>
          <w:tcPr>
            <w:tcW w:w="0" w:type="auto"/>
            <w:tcBorders>
              <w:top w:val="nil"/>
              <w:left w:val="nil"/>
              <w:bottom w:val="single" w:sz="4" w:space="0" w:color="auto"/>
              <w:right w:val="single" w:sz="4" w:space="0" w:color="auto"/>
            </w:tcBorders>
            <w:shd w:val="clear" w:color="auto" w:fill="auto"/>
            <w:noWrap/>
            <w:vAlign w:val="bottom"/>
            <w:hideMark/>
          </w:tcPr>
          <w:p w14:paraId="430194F2"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85,04%</w:t>
            </w:r>
          </w:p>
        </w:tc>
        <w:tc>
          <w:tcPr>
            <w:tcW w:w="0" w:type="auto"/>
            <w:tcBorders>
              <w:top w:val="nil"/>
              <w:left w:val="nil"/>
              <w:bottom w:val="single" w:sz="4" w:space="0" w:color="auto"/>
              <w:right w:val="single" w:sz="4" w:space="0" w:color="auto"/>
            </w:tcBorders>
            <w:shd w:val="clear" w:color="auto" w:fill="auto"/>
            <w:noWrap/>
            <w:vAlign w:val="bottom"/>
            <w:hideMark/>
          </w:tcPr>
          <w:p w14:paraId="2EBBD52B"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84,18%</w:t>
            </w:r>
          </w:p>
        </w:tc>
        <w:tc>
          <w:tcPr>
            <w:tcW w:w="0" w:type="auto"/>
            <w:tcBorders>
              <w:top w:val="nil"/>
              <w:left w:val="nil"/>
              <w:bottom w:val="single" w:sz="4" w:space="0" w:color="auto"/>
              <w:right w:val="single" w:sz="4" w:space="0" w:color="auto"/>
            </w:tcBorders>
            <w:shd w:val="clear" w:color="auto" w:fill="auto"/>
            <w:noWrap/>
            <w:vAlign w:val="bottom"/>
            <w:hideMark/>
          </w:tcPr>
          <w:p w14:paraId="76ED9082" w14:textId="77777777" w:rsidR="007C1E9A" w:rsidRPr="0017284E" w:rsidRDefault="007C1E9A" w:rsidP="007C1E9A">
            <w:pPr>
              <w:spacing w:after="0" w:line="240" w:lineRule="auto"/>
              <w:jc w:val="right"/>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83,56%</w:t>
            </w:r>
          </w:p>
        </w:tc>
        <w:tc>
          <w:tcPr>
            <w:tcW w:w="0" w:type="auto"/>
            <w:gridSpan w:val="2"/>
            <w:vMerge/>
            <w:tcBorders>
              <w:top w:val="nil"/>
              <w:left w:val="nil"/>
              <w:bottom w:val="single" w:sz="4" w:space="0" w:color="auto"/>
              <w:right w:val="single" w:sz="4" w:space="0" w:color="auto"/>
            </w:tcBorders>
            <w:vAlign w:val="center"/>
            <w:hideMark/>
          </w:tcPr>
          <w:p w14:paraId="12CDCCC8" w14:textId="77777777" w:rsidR="007C1E9A" w:rsidRPr="0017284E" w:rsidRDefault="007C1E9A" w:rsidP="007C1E9A">
            <w:pPr>
              <w:spacing w:after="0" w:line="240" w:lineRule="auto"/>
              <w:rPr>
                <w:rFonts w:ascii="Times New Roman" w:eastAsia="Times New Roman" w:hAnsi="Times New Roman" w:cs="Times New Roman"/>
                <w:sz w:val="24"/>
                <w:szCs w:val="24"/>
                <w:lang w:eastAsia="pl-PL"/>
              </w:rPr>
            </w:pPr>
          </w:p>
        </w:tc>
      </w:tr>
    </w:tbl>
    <w:p w14:paraId="36A1CE25" w14:textId="77777777" w:rsidR="00C86AFC" w:rsidRPr="0017284E" w:rsidRDefault="00C86AFC" w:rsidP="00C86AFC">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GUS</w:t>
      </w:r>
    </w:p>
    <w:p w14:paraId="786E3249" w14:textId="77777777" w:rsidR="00311B9E" w:rsidRPr="0017284E" w:rsidRDefault="00311B9E" w:rsidP="00311B9E">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Zauważalne zmiany w sektorze przedsiębiorstw wynikają m.in. z rozwoju społeczno-gospodarczego regionu oraz wzrostu liczby wykształconych mieszkańców, posiadających odpowiednio wysokie kwalifikacje i kompetencje, co dało impuls do rozwoju lokalnej przedsiębiorczości. Podobnie pozytywnie na gospodarkę wpływa ogólny wzrost wykształcenia mieszkańców. W analizowanym okresie widoczny jest wzrost liczby firm zakładanych przez osoby fizyczne, często są to firmy rodzinne. Wzrost liczby przedsiębiorstw, większa ilość miejsc turystycznych oraz bliskość morza zwiększa szanse dla młodych osób na znalezienie pracy sezonowej.</w:t>
      </w:r>
    </w:p>
    <w:p w14:paraId="368C1A59" w14:textId="77777777" w:rsidR="00311B9E" w:rsidRPr="0017284E" w:rsidRDefault="00311B9E" w:rsidP="00311B9E">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Szansą na przyszłość jest wykorzystanie funduszy UE przez przedsiębiorców (pomimo barier biurokratycznych z tym związanych), w tym poprzez wzmożenie współpracy między różnymi podmiotami z regionu, także z JST czy NGO oraz z zagranicy. Istotne jest także pełne wykorzystanie wiedzy i doświadczenia ludności napływowej.</w:t>
      </w:r>
    </w:p>
    <w:p w14:paraId="37DB9DAD" w14:textId="77777777" w:rsidR="00311B9E" w:rsidRPr="0017284E" w:rsidRDefault="00311B9E" w:rsidP="00311B9E">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Podstawowymi barierami w rozwoju przedsiębiorczości są tak jak w całym kraju wysokie obciążenia fiskalne oraz skomplikowane i zmienne przepisy, także dotyczące zatrudniania pracowników, co prowadzi do zatrudniania „na czarno” lub wypłacania tylko części wynagrodzenia w sposób rejestrowany. Firmy są ograniczane także poprzez negatywne wobec nich podejście dużych podmiotów (takich jak firmy energetyczne).</w:t>
      </w:r>
    </w:p>
    <w:p w14:paraId="7F3CCB6A" w14:textId="77777777" w:rsidR="00311B9E" w:rsidRPr="0017284E" w:rsidRDefault="00311B9E" w:rsidP="00311B9E">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Problemem dla potencjalnych pracowników, szczególnie osób nieaktywnych zawodowo i bezrobotnych jest brak odpowiednich kwalifikacji, kompetencji i doświadczenia zawodowego. Ich sytuację pogorsza fakt, iż często posiadają wykształcenie  niedostosowane do potrzeb rynku pracy, a sami posiadają małą świadomość o możliwości i konieczności podnoszenia swoich kwalifikacji m.in. poprzez szkolenia organizowane przez urzędy pracy, czy też współfinansowane ze środków UE.</w:t>
      </w:r>
    </w:p>
    <w:p w14:paraId="5A548BFB" w14:textId="77777777" w:rsidR="00311B9E" w:rsidRPr="0017284E" w:rsidRDefault="00311B9E" w:rsidP="00311B9E">
      <w:pPr>
        <w:spacing w:after="0"/>
        <w:jc w:val="both"/>
        <w:rPr>
          <w:rFonts w:ascii="Times New Roman" w:hAnsi="Times New Roman" w:cs="Times New Roman"/>
          <w:szCs w:val="24"/>
        </w:rPr>
      </w:pPr>
      <w:r w:rsidRPr="0017284E">
        <w:rPr>
          <w:rFonts w:ascii="Times New Roman" w:eastAsia="Times New Roman" w:hAnsi="Times New Roman" w:cs="Times New Roman"/>
          <w:iCs/>
          <w:szCs w:val="24"/>
          <w:lang w:eastAsia="pl-PL"/>
        </w:rPr>
        <w:t xml:space="preserve">Problemem, który został zauważony jest brak oferty nauki przedsiębiorczości i doradztwa </w:t>
      </w:r>
      <w:r w:rsidRPr="0017284E">
        <w:rPr>
          <w:rFonts w:ascii="Times New Roman" w:hAnsi="Times New Roman" w:cs="Times New Roman"/>
          <w:szCs w:val="24"/>
        </w:rPr>
        <w:t>zawodowego w gimnazjum, co powoduje następnie nawarstwianie się problemu związanego z nieodpowiednim wykształceniem. Ponadto do wykorzystania nowych technologii potrzebni są wykwalifikowani w odpowiedni sposób pracownicy, co zarazem stanowi szansę (dobra praca), jak i zagrożenie (konieczność nabycia odpowiednich kwalifikacji – nauka całe życie).</w:t>
      </w:r>
    </w:p>
    <w:p w14:paraId="788AFA5E"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Przedsiębiorcy oceniając dotychczasowy dorobek LGD obawiają się nierównego wykorzystania instrumentów wsparcia przewidzianych dla nich w ramach jej środków z nowej perspektywy finansowej.</w:t>
      </w:r>
      <w:r w:rsidRPr="0017284E">
        <w:rPr>
          <w:rFonts w:ascii="Times New Roman" w:hAnsi="Times New Roman" w:cs="Times New Roman"/>
          <w:sz w:val="18"/>
          <w:szCs w:val="20"/>
          <w:highlight w:val="red"/>
        </w:rPr>
        <w:t xml:space="preserve"> </w:t>
      </w:r>
    </w:p>
    <w:p w14:paraId="06B3CE5B" w14:textId="77777777" w:rsidR="00311B9E" w:rsidRPr="0017284E" w:rsidRDefault="00311B9E" w:rsidP="00311B9E">
      <w:pPr>
        <w:spacing w:after="0"/>
        <w:jc w:val="both"/>
        <w:rPr>
          <w:rFonts w:ascii="Times New Roman" w:eastAsia="Times New Roman" w:hAnsi="Times New Roman" w:cs="Times New Roman"/>
          <w:iCs/>
          <w:szCs w:val="24"/>
          <w:u w:val="single"/>
          <w:lang w:eastAsia="pl-PL"/>
        </w:rPr>
      </w:pPr>
      <w:r w:rsidRPr="0017284E">
        <w:rPr>
          <w:rFonts w:ascii="Times New Roman" w:eastAsia="Times New Roman" w:hAnsi="Times New Roman" w:cs="Times New Roman"/>
          <w:iCs/>
          <w:szCs w:val="24"/>
          <w:u w:val="single"/>
          <w:lang w:eastAsia="pl-PL"/>
        </w:rPr>
        <w:t>Bezrobocie</w:t>
      </w:r>
    </w:p>
    <w:p w14:paraId="3B00233E" w14:textId="77777777" w:rsidR="00311B9E" w:rsidRPr="0017284E" w:rsidRDefault="00311B9E" w:rsidP="00311B9E">
      <w:pPr>
        <w:spacing w:after="0"/>
        <w:jc w:val="both"/>
        <w:rPr>
          <w:rFonts w:ascii="Times New Roman" w:eastAsia="Times New Roman" w:hAnsi="Times New Roman" w:cs="Times New Roman"/>
          <w:iCs/>
          <w:szCs w:val="24"/>
          <w:lang w:eastAsia="pl-PL"/>
        </w:rPr>
      </w:pPr>
      <w:r w:rsidRPr="0017284E">
        <w:rPr>
          <w:rFonts w:ascii="Times New Roman" w:eastAsia="Times New Roman" w:hAnsi="Times New Roman" w:cs="Times New Roman"/>
          <w:iCs/>
          <w:szCs w:val="24"/>
          <w:lang w:eastAsia="pl-PL"/>
        </w:rPr>
        <w:t xml:space="preserve">Bezrobocie wśród mieszkańców gmin LGD zmieniało się dość dynamicznie w latach 2009-2015. Najniższe było na początku i końcu badanego okresu, w międzyczasie nastąpił dość gwałtowny wzrost liczby bezrobotnych, jest to związane ze spowolnieniem gospodarczym. Liczba bezrobotnych nie obejmuje bezrobocia ukrytego, osób które wyjechały za pracą zagranicę, co stanowi pewien problem. Z </w:t>
      </w:r>
      <w:r w:rsidRPr="0017284E">
        <w:rPr>
          <w:rFonts w:ascii="Times New Roman" w:eastAsia="Times New Roman" w:hAnsi="Times New Roman" w:cs="Times New Roman"/>
          <w:iCs/>
          <w:szCs w:val="24"/>
          <w:lang w:eastAsia="pl-PL"/>
        </w:rPr>
        <w:lastRenderedPageBreak/>
        <w:t>drugiej strony bezrobotni skarżą się na brak miejsc pracy i trudną dostępność do istniejących zakładów, może to powodować małą opłacalność pracy.</w:t>
      </w:r>
    </w:p>
    <w:p w14:paraId="0F54E57B" w14:textId="77777777" w:rsidR="00060827" w:rsidRPr="0017284E" w:rsidRDefault="003944AD" w:rsidP="004B192E">
      <w:pPr>
        <w:pStyle w:val="Legenda"/>
        <w:spacing w:before="120" w:after="0"/>
        <w:jc w:val="both"/>
        <w:rPr>
          <w:rFonts w:ascii="Times New Roman" w:hAnsi="Times New Roman" w:cs="Times New Roman"/>
          <w:color w:val="auto"/>
          <w:sz w:val="20"/>
          <w:szCs w:val="20"/>
        </w:rPr>
      </w:pPr>
      <w:bookmarkStart w:id="52" w:name="_Toc439158595"/>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16</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bezrobotnych w poszczególnych latach</w:t>
      </w:r>
      <w:bookmarkEnd w:id="52"/>
    </w:p>
    <w:tbl>
      <w:tblPr>
        <w:tblW w:w="9214" w:type="dxa"/>
        <w:tblInd w:w="5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867"/>
        <w:gridCol w:w="613"/>
        <w:gridCol w:w="500"/>
        <w:gridCol w:w="613"/>
        <w:gridCol w:w="613"/>
        <w:gridCol w:w="613"/>
        <w:gridCol w:w="612"/>
        <w:gridCol w:w="612"/>
        <w:gridCol w:w="612"/>
        <w:gridCol w:w="612"/>
        <w:gridCol w:w="612"/>
        <w:gridCol w:w="612"/>
        <w:gridCol w:w="612"/>
        <w:gridCol w:w="612"/>
        <w:gridCol w:w="499"/>
      </w:tblGrid>
      <w:tr w:rsidR="00060827" w:rsidRPr="0017284E" w14:paraId="1D747D6B" w14:textId="77777777" w:rsidTr="00060827">
        <w:trPr>
          <w:trHeight w:val="255"/>
        </w:trPr>
        <w:tc>
          <w:tcPr>
            <w:tcW w:w="866" w:type="dxa"/>
            <w:vMerge w:val="restart"/>
            <w:shd w:val="clear" w:color="auto" w:fill="auto"/>
            <w:noWrap/>
            <w:vAlign w:val="bottom"/>
            <w:hideMark/>
          </w:tcPr>
          <w:p w14:paraId="46F45EFF"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p>
        </w:tc>
        <w:tc>
          <w:tcPr>
            <w:tcW w:w="0" w:type="auto"/>
            <w:gridSpan w:val="2"/>
            <w:shd w:val="clear" w:color="auto" w:fill="auto"/>
            <w:noWrap/>
            <w:vAlign w:val="bottom"/>
            <w:hideMark/>
          </w:tcPr>
          <w:p w14:paraId="27ED4922"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2009</w:t>
            </w:r>
          </w:p>
        </w:tc>
        <w:tc>
          <w:tcPr>
            <w:tcW w:w="0" w:type="auto"/>
            <w:gridSpan w:val="2"/>
            <w:shd w:val="clear" w:color="auto" w:fill="auto"/>
            <w:noWrap/>
            <w:vAlign w:val="bottom"/>
            <w:hideMark/>
          </w:tcPr>
          <w:p w14:paraId="551B77CA"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2010</w:t>
            </w:r>
          </w:p>
        </w:tc>
        <w:tc>
          <w:tcPr>
            <w:tcW w:w="0" w:type="auto"/>
            <w:gridSpan w:val="2"/>
            <w:shd w:val="clear" w:color="auto" w:fill="auto"/>
            <w:noWrap/>
            <w:vAlign w:val="bottom"/>
            <w:hideMark/>
          </w:tcPr>
          <w:p w14:paraId="19CF6371"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2011</w:t>
            </w:r>
          </w:p>
        </w:tc>
        <w:tc>
          <w:tcPr>
            <w:tcW w:w="0" w:type="auto"/>
            <w:gridSpan w:val="2"/>
            <w:shd w:val="clear" w:color="auto" w:fill="auto"/>
            <w:noWrap/>
            <w:vAlign w:val="bottom"/>
            <w:hideMark/>
          </w:tcPr>
          <w:p w14:paraId="44269E79"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2012</w:t>
            </w:r>
          </w:p>
        </w:tc>
        <w:tc>
          <w:tcPr>
            <w:tcW w:w="0" w:type="auto"/>
            <w:gridSpan w:val="2"/>
            <w:shd w:val="clear" w:color="auto" w:fill="auto"/>
            <w:noWrap/>
            <w:vAlign w:val="bottom"/>
            <w:hideMark/>
          </w:tcPr>
          <w:p w14:paraId="189A592F"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2013</w:t>
            </w:r>
          </w:p>
        </w:tc>
        <w:tc>
          <w:tcPr>
            <w:tcW w:w="0" w:type="auto"/>
            <w:gridSpan w:val="2"/>
            <w:shd w:val="clear" w:color="auto" w:fill="auto"/>
            <w:noWrap/>
            <w:vAlign w:val="bottom"/>
            <w:hideMark/>
          </w:tcPr>
          <w:p w14:paraId="745C0FA7"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2014</w:t>
            </w:r>
          </w:p>
        </w:tc>
        <w:tc>
          <w:tcPr>
            <w:tcW w:w="0" w:type="auto"/>
            <w:gridSpan w:val="2"/>
            <w:shd w:val="clear" w:color="auto" w:fill="auto"/>
            <w:noWrap/>
            <w:vAlign w:val="bottom"/>
            <w:hideMark/>
          </w:tcPr>
          <w:p w14:paraId="0AD1609F" w14:textId="77777777" w:rsidR="00060827" w:rsidRPr="0017284E" w:rsidRDefault="003944AD"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II kw</w:t>
            </w:r>
            <w:r w:rsidR="00060827" w:rsidRPr="0017284E">
              <w:rPr>
                <w:rFonts w:ascii="Times New Roman" w:eastAsia="Times New Roman" w:hAnsi="Times New Roman" w:cs="Times New Roman"/>
                <w:sz w:val="20"/>
                <w:szCs w:val="20"/>
                <w:lang w:eastAsia="pl-PL"/>
              </w:rPr>
              <w:t>2015</w:t>
            </w:r>
          </w:p>
        </w:tc>
      </w:tr>
      <w:tr w:rsidR="00060827" w:rsidRPr="0017284E" w14:paraId="37A82C4C" w14:textId="77777777" w:rsidTr="00060827">
        <w:trPr>
          <w:cantSplit/>
          <w:trHeight w:val="1134"/>
        </w:trPr>
        <w:tc>
          <w:tcPr>
            <w:tcW w:w="866" w:type="dxa"/>
            <w:vMerge/>
            <w:vAlign w:val="center"/>
            <w:hideMark/>
          </w:tcPr>
          <w:p w14:paraId="18FC3A8E"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p>
        </w:tc>
        <w:tc>
          <w:tcPr>
            <w:tcW w:w="0" w:type="auto"/>
            <w:shd w:val="clear" w:color="auto" w:fill="auto"/>
            <w:noWrap/>
            <w:textDirection w:val="btLr"/>
            <w:vAlign w:val="center"/>
            <w:hideMark/>
          </w:tcPr>
          <w:p w14:paraId="1F5F1468"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1D9EA3D0"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69FF27B8"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7CA3B0C8"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2EC1DAEC"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5DF869B9"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1DFCBDD1"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040ACC14"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2D43C3E1"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1BBE5373"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6F942BE8"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226547E9"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c>
          <w:tcPr>
            <w:tcW w:w="0" w:type="auto"/>
            <w:shd w:val="clear" w:color="auto" w:fill="auto"/>
            <w:noWrap/>
            <w:textDirection w:val="btLr"/>
            <w:vAlign w:val="center"/>
            <w:hideMark/>
          </w:tcPr>
          <w:p w14:paraId="22848D63"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ogółem</w:t>
            </w:r>
          </w:p>
        </w:tc>
        <w:tc>
          <w:tcPr>
            <w:tcW w:w="0" w:type="auto"/>
            <w:shd w:val="clear" w:color="auto" w:fill="auto"/>
            <w:noWrap/>
            <w:textDirection w:val="btLr"/>
            <w:vAlign w:val="center"/>
            <w:hideMark/>
          </w:tcPr>
          <w:p w14:paraId="5230DD57" w14:textId="77777777" w:rsidR="00060827" w:rsidRPr="0017284E" w:rsidRDefault="00060827" w:rsidP="000240CD">
            <w:pPr>
              <w:spacing w:after="0" w:line="240" w:lineRule="auto"/>
              <w:ind w:left="113" w:right="113"/>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kobiety</w:t>
            </w:r>
          </w:p>
        </w:tc>
      </w:tr>
      <w:tr w:rsidR="00060827" w:rsidRPr="0017284E" w14:paraId="62DE19DE" w14:textId="77777777" w:rsidTr="00060827">
        <w:trPr>
          <w:trHeight w:val="315"/>
        </w:trPr>
        <w:tc>
          <w:tcPr>
            <w:tcW w:w="866" w:type="dxa"/>
            <w:shd w:val="clear" w:color="auto" w:fill="auto"/>
            <w:vAlign w:val="center"/>
            <w:hideMark/>
          </w:tcPr>
          <w:p w14:paraId="49B82358"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Linia</w:t>
            </w:r>
          </w:p>
        </w:tc>
        <w:tc>
          <w:tcPr>
            <w:tcW w:w="0" w:type="auto"/>
            <w:shd w:val="clear" w:color="auto" w:fill="auto"/>
            <w:vAlign w:val="center"/>
            <w:hideMark/>
          </w:tcPr>
          <w:p w14:paraId="3830C89A"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192</w:t>
            </w:r>
          </w:p>
        </w:tc>
        <w:tc>
          <w:tcPr>
            <w:tcW w:w="0" w:type="auto"/>
            <w:shd w:val="clear" w:color="auto" w:fill="auto"/>
            <w:vAlign w:val="center"/>
            <w:hideMark/>
          </w:tcPr>
          <w:p w14:paraId="428C896C"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130</w:t>
            </w:r>
          </w:p>
        </w:tc>
        <w:tc>
          <w:tcPr>
            <w:tcW w:w="0" w:type="auto"/>
            <w:shd w:val="clear" w:color="auto" w:fill="auto"/>
            <w:vAlign w:val="center"/>
            <w:hideMark/>
          </w:tcPr>
          <w:p w14:paraId="2480C708"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267</w:t>
            </w:r>
          </w:p>
        </w:tc>
        <w:tc>
          <w:tcPr>
            <w:tcW w:w="0" w:type="auto"/>
            <w:shd w:val="clear" w:color="auto" w:fill="auto"/>
            <w:vAlign w:val="center"/>
            <w:hideMark/>
          </w:tcPr>
          <w:p w14:paraId="7B604CBA"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149</w:t>
            </w:r>
          </w:p>
        </w:tc>
        <w:tc>
          <w:tcPr>
            <w:tcW w:w="0" w:type="auto"/>
            <w:shd w:val="clear" w:color="auto" w:fill="auto"/>
            <w:noWrap/>
            <w:vAlign w:val="bottom"/>
            <w:hideMark/>
          </w:tcPr>
          <w:p w14:paraId="386C7F12"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287</w:t>
            </w:r>
          </w:p>
        </w:tc>
        <w:tc>
          <w:tcPr>
            <w:tcW w:w="0" w:type="auto"/>
            <w:shd w:val="clear" w:color="auto" w:fill="auto"/>
            <w:noWrap/>
            <w:vAlign w:val="bottom"/>
            <w:hideMark/>
          </w:tcPr>
          <w:p w14:paraId="3553A6FD"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175</w:t>
            </w:r>
          </w:p>
        </w:tc>
        <w:tc>
          <w:tcPr>
            <w:tcW w:w="0" w:type="auto"/>
            <w:shd w:val="clear" w:color="auto" w:fill="auto"/>
            <w:noWrap/>
            <w:vAlign w:val="bottom"/>
            <w:hideMark/>
          </w:tcPr>
          <w:p w14:paraId="6539FC65"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300</w:t>
            </w:r>
          </w:p>
        </w:tc>
        <w:tc>
          <w:tcPr>
            <w:tcW w:w="0" w:type="auto"/>
            <w:shd w:val="clear" w:color="auto" w:fill="auto"/>
            <w:noWrap/>
            <w:vAlign w:val="bottom"/>
            <w:hideMark/>
          </w:tcPr>
          <w:p w14:paraId="7C94894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158</w:t>
            </w:r>
          </w:p>
        </w:tc>
        <w:tc>
          <w:tcPr>
            <w:tcW w:w="0" w:type="auto"/>
            <w:shd w:val="clear" w:color="auto" w:fill="auto"/>
            <w:noWrap/>
            <w:vAlign w:val="bottom"/>
            <w:hideMark/>
          </w:tcPr>
          <w:p w14:paraId="696359C8"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286</w:t>
            </w:r>
          </w:p>
        </w:tc>
        <w:tc>
          <w:tcPr>
            <w:tcW w:w="0" w:type="auto"/>
            <w:shd w:val="clear" w:color="auto" w:fill="auto"/>
            <w:noWrap/>
            <w:vAlign w:val="bottom"/>
            <w:hideMark/>
          </w:tcPr>
          <w:p w14:paraId="23784A90"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168</w:t>
            </w:r>
          </w:p>
        </w:tc>
        <w:tc>
          <w:tcPr>
            <w:tcW w:w="0" w:type="auto"/>
            <w:shd w:val="clear" w:color="auto" w:fill="auto"/>
            <w:noWrap/>
            <w:vAlign w:val="bottom"/>
            <w:hideMark/>
          </w:tcPr>
          <w:p w14:paraId="58D14848"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259</w:t>
            </w:r>
          </w:p>
        </w:tc>
        <w:tc>
          <w:tcPr>
            <w:tcW w:w="0" w:type="auto"/>
            <w:shd w:val="clear" w:color="auto" w:fill="auto"/>
            <w:noWrap/>
            <w:vAlign w:val="bottom"/>
            <w:hideMark/>
          </w:tcPr>
          <w:p w14:paraId="6FCEE76B"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145</w:t>
            </w:r>
          </w:p>
        </w:tc>
        <w:tc>
          <w:tcPr>
            <w:tcW w:w="0" w:type="auto"/>
            <w:shd w:val="clear" w:color="auto" w:fill="auto"/>
            <w:noWrap/>
            <w:vAlign w:val="bottom"/>
            <w:hideMark/>
          </w:tcPr>
          <w:p w14:paraId="6F90D7F9"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174</w:t>
            </w:r>
          </w:p>
        </w:tc>
        <w:tc>
          <w:tcPr>
            <w:tcW w:w="0" w:type="auto"/>
            <w:shd w:val="clear" w:color="auto" w:fill="auto"/>
            <w:noWrap/>
            <w:vAlign w:val="bottom"/>
            <w:hideMark/>
          </w:tcPr>
          <w:p w14:paraId="22BA5F13"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110</w:t>
            </w:r>
          </w:p>
        </w:tc>
      </w:tr>
      <w:tr w:rsidR="00060827" w:rsidRPr="0017284E" w14:paraId="3A6976F8" w14:textId="77777777" w:rsidTr="00060827">
        <w:trPr>
          <w:trHeight w:val="315"/>
        </w:trPr>
        <w:tc>
          <w:tcPr>
            <w:tcW w:w="866" w:type="dxa"/>
            <w:shd w:val="clear" w:color="auto" w:fill="auto"/>
            <w:vAlign w:val="center"/>
            <w:hideMark/>
          </w:tcPr>
          <w:p w14:paraId="7D933BCD"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Luzino</w:t>
            </w:r>
          </w:p>
        </w:tc>
        <w:tc>
          <w:tcPr>
            <w:tcW w:w="0" w:type="auto"/>
            <w:shd w:val="clear" w:color="auto" w:fill="auto"/>
            <w:vAlign w:val="center"/>
            <w:hideMark/>
          </w:tcPr>
          <w:p w14:paraId="146A25BB"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532</w:t>
            </w:r>
          </w:p>
        </w:tc>
        <w:tc>
          <w:tcPr>
            <w:tcW w:w="0" w:type="auto"/>
            <w:shd w:val="clear" w:color="auto" w:fill="auto"/>
            <w:vAlign w:val="center"/>
            <w:hideMark/>
          </w:tcPr>
          <w:p w14:paraId="47362CF5"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277</w:t>
            </w:r>
          </w:p>
        </w:tc>
        <w:tc>
          <w:tcPr>
            <w:tcW w:w="0" w:type="auto"/>
            <w:shd w:val="clear" w:color="auto" w:fill="auto"/>
            <w:vAlign w:val="center"/>
            <w:hideMark/>
          </w:tcPr>
          <w:p w14:paraId="04678B6C"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649</w:t>
            </w:r>
          </w:p>
        </w:tc>
        <w:tc>
          <w:tcPr>
            <w:tcW w:w="0" w:type="auto"/>
            <w:shd w:val="clear" w:color="auto" w:fill="auto"/>
            <w:vAlign w:val="center"/>
            <w:hideMark/>
          </w:tcPr>
          <w:p w14:paraId="135C6E9A"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360</w:t>
            </w:r>
          </w:p>
        </w:tc>
        <w:tc>
          <w:tcPr>
            <w:tcW w:w="0" w:type="auto"/>
            <w:shd w:val="clear" w:color="auto" w:fill="auto"/>
            <w:noWrap/>
            <w:vAlign w:val="bottom"/>
            <w:hideMark/>
          </w:tcPr>
          <w:p w14:paraId="5C0BBE8B"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631</w:t>
            </w:r>
          </w:p>
        </w:tc>
        <w:tc>
          <w:tcPr>
            <w:tcW w:w="0" w:type="auto"/>
            <w:shd w:val="clear" w:color="auto" w:fill="auto"/>
            <w:noWrap/>
            <w:vAlign w:val="bottom"/>
            <w:hideMark/>
          </w:tcPr>
          <w:p w14:paraId="4999C7F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396</w:t>
            </w:r>
          </w:p>
        </w:tc>
        <w:tc>
          <w:tcPr>
            <w:tcW w:w="0" w:type="auto"/>
            <w:shd w:val="clear" w:color="auto" w:fill="auto"/>
            <w:noWrap/>
            <w:vAlign w:val="bottom"/>
            <w:hideMark/>
          </w:tcPr>
          <w:p w14:paraId="2B993708"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747</w:t>
            </w:r>
          </w:p>
        </w:tc>
        <w:tc>
          <w:tcPr>
            <w:tcW w:w="0" w:type="auto"/>
            <w:shd w:val="clear" w:color="auto" w:fill="auto"/>
            <w:noWrap/>
            <w:vAlign w:val="bottom"/>
            <w:hideMark/>
          </w:tcPr>
          <w:p w14:paraId="2FE101C1"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440</w:t>
            </w:r>
          </w:p>
        </w:tc>
        <w:tc>
          <w:tcPr>
            <w:tcW w:w="0" w:type="auto"/>
            <w:shd w:val="clear" w:color="auto" w:fill="auto"/>
            <w:noWrap/>
            <w:vAlign w:val="bottom"/>
            <w:hideMark/>
          </w:tcPr>
          <w:p w14:paraId="660D066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718</w:t>
            </w:r>
          </w:p>
        </w:tc>
        <w:tc>
          <w:tcPr>
            <w:tcW w:w="0" w:type="auto"/>
            <w:shd w:val="clear" w:color="auto" w:fill="auto"/>
            <w:noWrap/>
            <w:vAlign w:val="bottom"/>
            <w:hideMark/>
          </w:tcPr>
          <w:p w14:paraId="1CBB8D9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435</w:t>
            </w:r>
          </w:p>
        </w:tc>
        <w:tc>
          <w:tcPr>
            <w:tcW w:w="0" w:type="auto"/>
            <w:shd w:val="clear" w:color="auto" w:fill="auto"/>
            <w:noWrap/>
            <w:vAlign w:val="bottom"/>
            <w:hideMark/>
          </w:tcPr>
          <w:p w14:paraId="62338A1C"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719</w:t>
            </w:r>
          </w:p>
        </w:tc>
        <w:tc>
          <w:tcPr>
            <w:tcW w:w="0" w:type="auto"/>
            <w:shd w:val="clear" w:color="auto" w:fill="auto"/>
            <w:noWrap/>
            <w:vAlign w:val="bottom"/>
            <w:hideMark/>
          </w:tcPr>
          <w:p w14:paraId="6E462D1C"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451</w:t>
            </w:r>
          </w:p>
        </w:tc>
        <w:tc>
          <w:tcPr>
            <w:tcW w:w="0" w:type="auto"/>
            <w:shd w:val="clear" w:color="auto" w:fill="auto"/>
            <w:noWrap/>
            <w:vAlign w:val="bottom"/>
            <w:hideMark/>
          </w:tcPr>
          <w:p w14:paraId="153D7C51"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532</w:t>
            </w:r>
          </w:p>
        </w:tc>
        <w:tc>
          <w:tcPr>
            <w:tcW w:w="0" w:type="auto"/>
            <w:shd w:val="clear" w:color="auto" w:fill="auto"/>
            <w:noWrap/>
            <w:vAlign w:val="bottom"/>
            <w:hideMark/>
          </w:tcPr>
          <w:p w14:paraId="72D6EDB0"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330</w:t>
            </w:r>
          </w:p>
        </w:tc>
      </w:tr>
      <w:tr w:rsidR="00060827" w:rsidRPr="0017284E" w14:paraId="28BA62F8" w14:textId="77777777" w:rsidTr="00060827">
        <w:trPr>
          <w:trHeight w:val="315"/>
        </w:trPr>
        <w:tc>
          <w:tcPr>
            <w:tcW w:w="866" w:type="dxa"/>
            <w:shd w:val="clear" w:color="auto" w:fill="auto"/>
            <w:vAlign w:val="center"/>
            <w:hideMark/>
          </w:tcPr>
          <w:p w14:paraId="7B05CFA6"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Łęczyce</w:t>
            </w:r>
          </w:p>
        </w:tc>
        <w:tc>
          <w:tcPr>
            <w:tcW w:w="0" w:type="auto"/>
            <w:shd w:val="clear" w:color="auto" w:fill="auto"/>
            <w:vAlign w:val="center"/>
            <w:hideMark/>
          </w:tcPr>
          <w:p w14:paraId="28FBFF0E"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530</w:t>
            </w:r>
          </w:p>
        </w:tc>
        <w:tc>
          <w:tcPr>
            <w:tcW w:w="0" w:type="auto"/>
            <w:shd w:val="clear" w:color="auto" w:fill="auto"/>
            <w:vAlign w:val="center"/>
            <w:hideMark/>
          </w:tcPr>
          <w:p w14:paraId="6674775A"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298</w:t>
            </w:r>
          </w:p>
        </w:tc>
        <w:tc>
          <w:tcPr>
            <w:tcW w:w="0" w:type="auto"/>
            <w:shd w:val="clear" w:color="auto" w:fill="auto"/>
            <w:vAlign w:val="center"/>
            <w:hideMark/>
          </w:tcPr>
          <w:p w14:paraId="1D13AB89"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655</w:t>
            </w:r>
          </w:p>
        </w:tc>
        <w:tc>
          <w:tcPr>
            <w:tcW w:w="0" w:type="auto"/>
            <w:shd w:val="clear" w:color="auto" w:fill="auto"/>
            <w:vAlign w:val="center"/>
            <w:hideMark/>
          </w:tcPr>
          <w:p w14:paraId="16A87991"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334</w:t>
            </w:r>
          </w:p>
        </w:tc>
        <w:tc>
          <w:tcPr>
            <w:tcW w:w="0" w:type="auto"/>
            <w:shd w:val="clear" w:color="auto" w:fill="auto"/>
            <w:noWrap/>
            <w:vAlign w:val="bottom"/>
            <w:hideMark/>
          </w:tcPr>
          <w:p w14:paraId="584C7E80"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667</w:t>
            </w:r>
          </w:p>
        </w:tc>
        <w:tc>
          <w:tcPr>
            <w:tcW w:w="0" w:type="auto"/>
            <w:shd w:val="clear" w:color="auto" w:fill="auto"/>
            <w:noWrap/>
            <w:vAlign w:val="bottom"/>
            <w:hideMark/>
          </w:tcPr>
          <w:p w14:paraId="099DD1A4"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384</w:t>
            </w:r>
          </w:p>
        </w:tc>
        <w:tc>
          <w:tcPr>
            <w:tcW w:w="0" w:type="auto"/>
            <w:shd w:val="clear" w:color="auto" w:fill="auto"/>
            <w:noWrap/>
            <w:vAlign w:val="bottom"/>
            <w:hideMark/>
          </w:tcPr>
          <w:p w14:paraId="06802B9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718</w:t>
            </w:r>
          </w:p>
        </w:tc>
        <w:tc>
          <w:tcPr>
            <w:tcW w:w="0" w:type="auto"/>
            <w:shd w:val="clear" w:color="auto" w:fill="auto"/>
            <w:noWrap/>
            <w:vAlign w:val="bottom"/>
            <w:hideMark/>
          </w:tcPr>
          <w:p w14:paraId="7E14FD5E"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387</w:t>
            </w:r>
          </w:p>
        </w:tc>
        <w:tc>
          <w:tcPr>
            <w:tcW w:w="0" w:type="auto"/>
            <w:shd w:val="clear" w:color="auto" w:fill="auto"/>
            <w:noWrap/>
            <w:vAlign w:val="bottom"/>
            <w:hideMark/>
          </w:tcPr>
          <w:p w14:paraId="0649043A"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674</w:t>
            </w:r>
          </w:p>
        </w:tc>
        <w:tc>
          <w:tcPr>
            <w:tcW w:w="0" w:type="auto"/>
            <w:shd w:val="clear" w:color="auto" w:fill="auto"/>
            <w:noWrap/>
            <w:vAlign w:val="bottom"/>
            <w:hideMark/>
          </w:tcPr>
          <w:p w14:paraId="3A33C8F6"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354</w:t>
            </w:r>
          </w:p>
        </w:tc>
        <w:tc>
          <w:tcPr>
            <w:tcW w:w="0" w:type="auto"/>
            <w:shd w:val="clear" w:color="auto" w:fill="auto"/>
            <w:noWrap/>
            <w:vAlign w:val="bottom"/>
            <w:hideMark/>
          </w:tcPr>
          <w:p w14:paraId="6FB15F6E"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579</w:t>
            </w:r>
          </w:p>
        </w:tc>
        <w:tc>
          <w:tcPr>
            <w:tcW w:w="0" w:type="auto"/>
            <w:shd w:val="clear" w:color="auto" w:fill="auto"/>
            <w:noWrap/>
            <w:vAlign w:val="bottom"/>
            <w:hideMark/>
          </w:tcPr>
          <w:p w14:paraId="02A6E58B"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342</w:t>
            </w:r>
          </w:p>
        </w:tc>
        <w:tc>
          <w:tcPr>
            <w:tcW w:w="0" w:type="auto"/>
            <w:shd w:val="clear" w:color="auto" w:fill="auto"/>
            <w:noWrap/>
            <w:vAlign w:val="bottom"/>
            <w:hideMark/>
          </w:tcPr>
          <w:p w14:paraId="57C0AC3C"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499</w:t>
            </w:r>
          </w:p>
        </w:tc>
        <w:tc>
          <w:tcPr>
            <w:tcW w:w="0" w:type="auto"/>
            <w:shd w:val="clear" w:color="auto" w:fill="auto"/>
            <w:noWrap/>
            <w:vAlign w:val="bottom"/>
            <w:hideMark/>
          </w:tcPr>
          <w:p w14:paraId="159C501F"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313</w:t>
            </w:r>
          </w:p>
        </w:tc>
      </w:tr>
      <w:tr w:rsidR="00060827" w:rsidRPr="0017284E" w14:paraId="78E5BED6" w14:textId="77777777" w:rsidTr="00060827">
        <w:trPr>
          <w:trHeight w:val="315"/>
        </w:trPr>
        <w:tc>
          <w:tcPr>
            <w:tcW w:w="866" w:type="dxa"/>
            <w:shd w:val="clear" w:color="auto" w:fill="auto"/>
            <w:vAlign w:val="center"/>
            <w:hideMark/>
          </w:tcPr>
          <w:p w14:paraId="1173964B"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Szemud</w:t>
            </w:r>
          </w:p>
        </w:tc>
        <w:tc>
          <w:tcPr>
            <w:tcW w:w="0" w:type="auto"/>
            <w:shd w:val="clear" w:color="auto" w:fill="auto"/>
            <w:vAlign w:val="center"/>
            <w:hideMark/>
          </w:tcPr>
          <w:p w14:paraId="1A5978B1"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358</w:t>
            </w:r>
          </w:p>
        </w:tc>
        <w:tc>
          <w:tcPr>
            <w:tcW w:w="0" w:type="auto"/>
            <w:shd w:val="clear" w:color="auto" w:fill="auto"/>
            <w:vAlign w:val="center"/>
            <w:hideMark/>
          </w:tcPr>
          <w:p w14:paraId="7577CFAD"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173</w:t>
            </w:r>
          </w:p>
        </w:tc>
        <w:tc>
          <w:tcPr>
            <w:tcW w:w="0" w:type="auto"/>
            <w:shd w:val="clear" w:color="auto" w:fill="auto"/>
            <w:vAlign w:val="center"/>
            <w:hideMark/>
          </w:tcPr>
          <w:p w14:paraId="10671497"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436</w:t>
            </w:r>
          </w:p>
        </w:tc>
        <w:tc>
          <w:tcPr>
            <w:tcW w:w="0" w:type="auto"/>
            <w:shd w:val="clear" w:color="auto" w:fill="auto"/>
            <w:vAlign w:val="center"/>
            <w:hideMark/>
          </w:tcPr>
          <w:p w14:paraId="5D8D9854" w14:textId="77777777" w:rsidR="00060827" w:rsidRPr="0017284E" w:rsidRDefault="00060827" w:rsidP="000240CD">
            <w:pPr>
              <w:spacing w:after="0" w:line="240" w:lineRule="auto"/>
              <w:jc w:val="cente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219</w:t>
            </w:r>
          </w:p>
        </w:tc>
        <w:tc>
          <w:tcPr>
            <w:tcW w:w="0" w:type="auto"/>
            <w:shd w:val="clear" w:color="auto" w:fill="auto"/>
            <w:noWrap/>
            <w:vAlign w:val="bottom"/>
            <w:hideMark/>
          </w:tcPr>
          <w:p w14:paraId="1C19C68E"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408</w:t>
            </w:r>
          </w:p>
        </w:tc>
        <w:tc>
          <w:tcPr>
            <w:tcW w:w="0" w:type="auto"/>
            <w:shd w:val="clear" w:color="auto" w:fill="auto"/>
            <w:noWrap/>
            <w:vAlign w:val="bottom"/>
            <w:hideMark/>
          </w:tcPr>
          <w:p w14:paraId="23E2E89D"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238</w:t>
            </w:r>
          </w:p>
        </w:tc>
        <w:tc>
          <w:tcPr>
            <w:tcW w:w="0" w:type="auto"/>
            <w:shd w:val="clear" w:color="auto" w:fill="auto"/>
            <w:noWrap/>
            <w:vAlign w:val="bottom"/>
            <w:hideMark/>
          </w:tcPr>
          <w:p w14:paraId="53029D42"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519</w:t>
            </w:r>
          </w:p>
        </w:tc>
        <w:tc>
          <w:tcPr>
            <w:tcW w:w="0" w:type="auto"/>
            <w:shd w:val="clear" w:color="auto" w:fill="auto"/>
            <w:noWrap/>
            <w:vAlign w:val="bottom"/>
            <w:hideMark/>
          </w:tcPr>
          <w:p w14:paraId="2657DF18"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283</w:t>
            </w:r>
          </w:p>
        </w:tc>
        <w:tc>
          <w:tcPr>
            <w:tcW w:w="0" w:type="auto"/>
            <w:shd w:val="clear" w:color="auto" w:fill="auto"/>
            <w:noWrap/>
            <w:vAlign w:val="bottom"/>
            <w:hideMark/>
          </w:tcPr>
          <w:p w14:paraId="141667B3"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539</w:t>
            </w:r>
          </w:p>
        </w:tc>
        <w:tc>
          <w:tcPr>
            <w:tcW w:w="0" w:type="auto"/>
            <w:shd w:val="clear" w:color="auto" w:fill="auto"/>
            <w:noWrap/>
            <w:vAlign w:val="bottom"/>
            <w:hideMark/>
          </w:tcPr>
          <w:p w14:paraId="3A94F88C"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310</w:t>
            </w:r>
          </w:p>
        </w:tc>
        <w:tc>
          <w:tcPr>
            <w:tcW w:w="0" w:type="auto"/>
            <w:shd w:val="clear" w:color="auto" w:fill="auto"/>
            <w:noWrap/>
            <w:vAlign w:val="bottom"/>
            <w:hideMark/>
          </w:tcPr>
          <w:p w14:paraId="000FE762"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487</w:t>
            </w:r>
          </w:p>
        </w:tc>
        <w:tc>
          <w:tcPr>
            <w:tcW w:w="0" w:type="auto"/>
            <w:shd w:val="clear" w:color="auto" w:fill="auto"/>
            <w:noWrap/>
            <w:vAlign w:val="bottom"/>
            <w:hideMark/>
          </w:tcPr>
          <w:p w14:paraId="7D2C49E1"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261</w:t>
            </w:r>
          </w:p>
        </w:tc>
        <w:tc>
          <w:tcPr>
            <w:tcW w:w="0" w:type="auto"/>
            <w:shd w:val="clear" w:color="auto" w:fill="auto"/>
            <w:noWrap/>
            <w:vAlign w:val="bottom"/>
            <w:hideMark/>
          </w:tcPr>
          <w:p w14:paraId="271B2E2F"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414</w:t>
            </w:r>
          </w:p>
        </w:tc>
        <w:tc>
          <w:tcPr>
            <w:tcW w:w="0" w:type="auto"/>
            <w:shd w:val="clear" w:color="auto" w:fill="auto"/>
            <w:noWrap/>
            <w:vAlign w:val="bottom"/>
            <w:hideMark/>
          </w:tcPr>
          <w:p w14:paraId="58C7827C"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232</w:t>
            </w:r>
          </w:p>
        </w:tc>
      </w:tr>
      <w:tr w:rsidR="00060827" w:rsidRPr="0017284E" w14:paraId="0B02D1F2" w14:textId="77777777" w:rsidTr="00060827">
        <w:trPr>
          <w:trHeight w:val="300"/>
        </w:trPr>
        <w:tc>
          <w:tcPr>
            <w:tcW w:w="866" w:type="dxa"/>
            <w:shd w:val="clear" w:color="auto" w:fill="auto"/>
            <w:vAlign w:val="center"/>
            <w:hideMark/>
          </w:tcPr>
          <w:p w14:paraId="20D7183F" w14:textId="77777777" w:rsidR="00060827" w:rsidRPr="0017284E" w:rsidRDefault="00060827" w:rsidP="000240C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Razem</w:t>
            </w:r>
          </w:p>
        </w:tc>
        <w:tc>
          <w:tcPr>
            <w:tcW w:w="0" w:type="auto"/>
            <w:shd w:val="clear" w:color="auto" w:fill="auto"/>
            <w:noWrap/>
            <w:vAlign w:val="bottom"/>
            <w:hideMark/>
          </w:tcPr>
          <w:p w14:paraId="76C9F024"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1612</w:t>
            </w:r>
          </w:p>
        </w:tc>
        <w:tc>
          <w:tcPr>
            <w:tcW w:w="0" w:type="auto"/>
            <w:shd w:val="clear" w:color="auto" w:fill="auto"/>
            <w:noWrap/>
            <w:vAlign w:val="bottom"/>
            <w:hideMark/>
          </w:tcPr>
          <w:p w14:paraId="3C0E8B51"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878</w:t>
            </w:r>
          </w:p>
        </w:tc>
        <w:tc>
          <w:tcPr>
            <w:tcW w:w="0" w:type="auto"/>
            <w:shd w:val="clear" w:color="auto" w:fill="auto"/>
            <w:noWrap/>
            <w:vAlign w:val="bottom"/>
            <w:hideMark/>
          </w:tcPr>
          <w:p w14:paraId="15036E2E"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2007</w:t>
            </w:r>
          </w:p>
        </w:tc>
        <w:tc>
          <w:tcPr>
            <w:tcW w:w="0" w:type="auto"/>
            <w:shd w:val="clear" w:color="auto" w:fill="auto"/>
            <w:noWrap/>
            <w:vAlign w:val="bottom"/>
            <w:hideMark/>
          </w:tcPr>
          <w:p w14:paraId="3FA6A6B0"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1062</w:t>
            </w:r>
          </w:p>
        </w:tc>
        <w:tc>
          <w:tcPr>
            <w:tcW w:w="0" w:type="auto"/>
            <w:shd w:val="clear" w:color="auto" w:fill="auto"/>
            <w:noWrap/>
            <w:vAlign w:val="bottom"/>
            <w:hideMark/>
          </w:tcPr>
          <w:p w14:paraId="77558ED1"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1993</w:t>
            </w:r>
          </w:p>
        </w:tc>
        <w:tc>
          <w:tcPr>
            <w:tcW w:w="0" w:type="auto"/>
            <w:shd w:val="clear" w:color="auto" w:fill="auto"/>
            <w:noWrap/>
            <w:vAlign w:val="bottom"/>
            <w:hideMark/>
          </w:tcPr>
          <w:p w14:paraId="2854E2CF"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1193</w:t>
            </w:r>
          </w:p>
        </w:tc>
        <w:tc>
          <w:tcPr>
            <w:tcW w:w="0" w:type="auto"/>
            <w:shd w:val="clear" w:color="auto" w:fill="auto"/>
            <w:noWrap/>
            <w:vAlign w:val="bottom"/>
            <w:hideMark/>
          </w:tcPr>
          <w:p w14:paraId="5B8DF4D7"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2284</w:t>
            </w:r>
          </w:p>
        </w:tc>
        <w:tc>
          <w:tcPr>
            <w:tcW w:w="0" w:type="auto"/>
            <w:shd w:val="clear" w:color="auto" w:fill="auto"/>
            <w:noWrap/>
            <w:vAlign w:val="bottom"/>
            <w:hideMark/>
          </w:tcPr>
          <w:p w14:paraId="6FF6CD8B"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1268</w:t>
            </w:r>
          </w:p>
        </w:tc>
        <w:tc>
          <w:tcPr>
            <w:tcW w:w="0" w:type="auto"/>
            <w:shd w:val="clear" w:color="auto" w:fill="auto"/>
            <w:noWrap/>
            <w:vAlign w:val="bottom"/>
            <w:hideMark/>
          </w:tcPr>
          <w:p w14:paraId="6A384DD9"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2217</w:t>
            </w:r>
          </w:p>
        </w:tc>
        <w:tc>
          <w:tcPr>
            <w:tcW w:w="0" w:type="auto"/>
            <w:shd w:val="clear" w:color="auto" w:fill="auto"/>
            <w:noWrap/>
            <w:vAlign w:val="bottom"/>
            <w:hideMark/>
          </w:tcPr>
          <w:p w14:paraId="0D0F5D85"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1267</w:t>
            </w:r>
          </w:p>
        </w:tc>
        <w:tc>
          <w:tcPr>
            <w:tcW w:w="0" w:type="auto"/>
            <w:shd w:val="clear" w:color="auto" w:fill="auto"/>
            <w:noWrap/>
            <w:vAlign w:val="bottom"/>
            <w:hideMark/>
          </w:tcPr>
          <w:p w14:paraId="21836912"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2044</w:t>
            </w:r>
          </w:p>
        </w:tc>
        <w:tc>
          <w:tcPr>
            <w:tcW w:w="0" w:type="auto"/>
            <w:shd w:val="clear" w:color="auto" w:fill="auto"/>
            <w:noWrap/>
            <w:vAlign w:val="bottom"/>
            <w:hideMark/>
          </w:tcPr>
          <w:p w14:paraId="4962A264"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1199</w:t>
            </w:r>
          </w:p>
        </w:tc>
        <w:tc>
          <w:tcPr>
            <w:tcW w:w="0" w:type="auto"/>
            <w:shd w:val="clear" w:color="auto" w:fill="auto"/>
            <w:noWrap/>
            <w:vAlign w:val="bottom"/>
            <w:hideMark/>
          </w:tcPr>
          <w:p w14:paraId="67FCC1C6"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1619</w:t>
            </w:r>
          </w:p>
        </w:tc>
        <w:tc>
          <w:tcPr>
            <w:tcW w:w="0" w:type="auto"/>
            <w:shd w:val="clear" w:color="auto" w:fill="auto"/>
            <w:noWrap/>
            <w:vAlign w:val="bottom"/>
            <w:hideMark/>
          </w:tcPr>
          <w:p w14:paraId="66A2B4E6" w14:textId="77777777" w:rsidR="00060827" w:rsidRPr="0017284E" w:rsidRDefault="00060827" w:rsidP="000240CD">
            <w:pPr>
              <w:spacing w:after="0" w:line="240" w:lineRule="auto"/>
              <w:jc w:val="right"/>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985</w:t>
            </w:r>
          </w:p>
        </w:tc>
      </w:tr>
    </w:tbl>
    <w:p w14:paraId="063CE418" w14:textId="77777777" w:rsidR="00F04C6D" w:rsidRPr="0017284E" w:rsidRDefault="00060827" w:rsidP="008B55B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PUP w Wejherowie</w:t>
      </w:r>
    </w:p>
    <w:p w14:paraId="69072284" w14:textId="77777777" w:rsidR="00F83EF4" w:rsidRPr="0017284E" w:rsidRDefault="00F83EF4" w:rsidP="00643FA7">
      <w:pPr>
        <w:autoSpaceDE w:val="0"/>
        <w:autoSpaceDN w:val="0"/>
        <w:adjustRightInd w:val="0"/>
        <w:spacing w:after="0"/>
        <w:jc w:val="both"/>
        <w:rPr>
          <w:rFonts w:ascii="Times New Roman" w:hAnsi="Times New Roman" w:cs="Times New Roman"/>
          <w:szCs w:val="24"/>
        </w:rPr>
      </w:pPr>
      <w:r w:rsidRPr="0017284E">
        <w:rPr>
          <w:rFonts w:ascii="Times New Roman" w:hAnsi="Times New Roman" w:cs="Times New Roman"/>
          <w:szCs w:val="24"/>
        </w:rPr>
        <w:t xml:space="preserve">Jeszcze wyraźniej widać powyższe, gdy porówna się stopę bezrobocia w stosunku do wszystkich mieszkańców gmin. Kryzys gospodarczy uderzył wszystkie gmin w podobny sposób, poza gminą Szemud, która utrzymała dość niskie bezrobocie przez cały analizowany okres czasu. Najgorsza sytuacja była w gminie Łęczyce, gdzie osób bez pracy jest najwięcej. </w:t>
      </w:r>
    </w:p>
    <w:p w14:paraId="51C40BD3" w14:textId="77777777" w:rsidR="00F83EF4" w:rsidRPr="0017284E" w:rsidRDefault="00F83EF4" w:rsidP="004B192E">
      <w:pPr>
        <w:pStyle w:val="Legenda"/>
        <w:spacing w:before="120" w:after="0"/>
        <w:jc w:val="both"/>
        <w:rPr>
          <w:rFonts w:ascii="Times New Roman" w:hAnsi="Times New Roman" w:cs="Times New Roman"/>
          <w:color w:val="auto"/>
          <w:sz w:val="20"/>
          <w:szCs w:val="20"/>
        </w:rPr>
      </w:pPr>
      <w:bookmarkStart w:id="53" w:name="_Toc439158612"/>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7</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Stopa bezrobocia w stosunku do </w:t>
      </w:r>
      <w:r w:rsidR="007B4937" w:rsidRPr="0017284E">
        <w:rPr>
          <w:rFonts w:ascii="Times New Roman" w:hAnsi="Times New Roman" w:cs="Times New Roman"/>
          <w:color w:val="auto"/>
          <w:sz w:val="20"/>
          <w:szCs w:val="20"/>
        </w:rPr>
        <w:t>osób w wieku produkcyjnym</w:t>
      </w:r>
      <w:bookmarkEnd w:id="53"/>
    </w:p>
    <w:p w14:paraId="690690BD" w14:textId="77777777" w:rsidR="00F83EF4" w:rsidRPr="0017284E" w:rsidRDefault="007B4937" w:rsidP="00F83EF4">
      <w:pPr>
        <w:spacing w:after="0" w:line="360" w:lineRule="auto"/>
        <w:jc w:val="both"/>
        <w:rPr>
          <w:rFonts w:ascii="Times New Roman" w:eastAsia="Times New Roman" w:hAnsi="Times New Roman" w:cs="Times New Roman"/>
          <w:i/>
          <w:iCs/>
          <w:sz w:val="20"/>
          <w:szCs w:val="20"/>
          <w:lang w:eastAsia="pl-PL"/>
        </w:rPr>
      </w:pPr>
      <w:r w:rsidRPr="0017284E">
        <w:rPr>
          <w:noProof/>
          <w:lang w:eastAsia="pl-PL"/>
        </w:rPr>
        <w:drawing>
          <wp:inline distT="0" distB="0" distL="0" distR="0" wp14:anchorId="793E8550" wp14:editId="6E8D57C7">
            <wp:extent cx="5473700" cy="2743200"/>
            <wp:effectExtent l="0" t="0" r="1270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EBA2DD" w14:textId="77777777" w:rsidR="00F83EF4" w:rsidRPr="0017284E" w:rsidRDefault="00F83EF4" w:rsidP="00D21F15">
      <w:pPr>
        <w:pStyle w:val="Legenda"/>
        <w:rPr>
          <w:rFonts w:ascii="Times New Roman" w:hAnsi="Times New Roman" w:cs="Times New Roman"/>
          <w:b w:val="0"/>
          <w:color w:val="auto"/>
          <w:sz w:val="20"/>
          <w:szCs w:val="20"/>
        </w:rPr>
      </w:pPr>
      <w:r w:rsidRPr="0017284E">
        <w:rPr>
          <w:rFonts w:ascii="Times New Roman" w:hAnsi="Times New Roman" w:cs="Times New Roman"/>
          <w:b w:val="0"/>
          <w:color w:val="auto"/>
          <w:sz w:val="20"/>
          <w:szCs w:val="20"/>
        </w:rPr>
        <w:t>Źródło: PUP w Wejherowie</w:t>
      </w:r>
    </w:p>
    <w:p w14:paraId="59D3C9F5" w14:textId="77777777" w:rsidR="00D21F15" w:rsidRPr="0017284E" w:rsidRDefault="00D21F15" w:rsidP="00485D24">
      <w:pPr>
        <w:autoSpaceDE w:val="0"/>
        <w:autoSpaceDN w:val="0"/>
        <w:adjustRightInd w:val="0"/>
        <w:spacing w:after="0"/>
        <w:jc w:val="both"/>
        <w:rPr>
          <w:rFonts w:ascii="Times New Roman" w:hAnsi="Times New Roman" w:cs="Times New Roman"/>
          <w:szCs w:val="24"/>
        </w:rPr>
      </w:pPr>
      <w:r w:rsidRPr="0017284E">
        <w:rPr>
          <w:rFonts w:ascii="Times New Roman" w:hAnsi="Times New Roman" w:cs="Times New Roman"/>
          <w:szCs w:val="24"/>
        </w:rPr>
        <w:t xml:space="preserve">Bezrobocie na obszarze LGD w roku 2009 było niższe niż średnia wojewódzka, natomiast później praktycznie z każdym rokiem rosła </w:t>
      </w:r>
      <w:r w:rsidR="00485D24" w:rsidRPr="0017284E">
        <w:rPr>
          <w:rFonts w:ascii="Times New Roman" w:hAnsi="Times New Roman" w:cs="Times New Roman"/>
          <w:szCs w:val="24"/>
        </w:rPr>
        <w:t>różnica na niekorzyść obszaru LGD.</w:t>
      </w:r>
    </w:p>
    <w:p w14:paraId="2CF79565" w14:textId="77777777" w:rsidR="004B192E" w:rsidRPr="0017284E" w:rsidRDefault="004B192E">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312B11EB" w14:textId="77777777" w:rsidR="00D21F15" w:rsidRPr="0017284E" w:rsidRDefault="00D21F15" w:rsidP="004B192E">
      <w:pPr>
        <w:pStyle w:val="Legenda"/>
        <w:spacing w:before="120" w:after="0"/>
        <w:jc w:val="both"/>
        <w:rPr>
          <w:rFonts w:ascii="Times New Roman" w:hAnsi="Times New Roman" w:cs="Times New Roman"/>
          <w:color w:val="auto"/>
          <w:sz w:val="20"/>
          <w:szCs w:val="20"/>
        </w:rPr>
      </w:pPr>
      <w:bookmarkStart w:id="54" w:name="_Toc439158613"/>
      <w:r w:rsidRPr="0017284E">
        <w:rPr>
          <w:rFonts w:ascii="Times New Roman" w:hAnsi="Times New Roman" w:cs="Times New Roman"/>
          <w:color w:val="auto"/>
          <w:sz w:val="20"/>
          <w:szCs w:val="20"/>
        </w:rPr>
        <w:lastRenderedPageBreak/>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8</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Stopa bezrobocia w stosunku do osób w wieku produkcyjnym – porównanie obszaru LGD i</w:t>
      </w:r>
      <w:r w:rsidR="00C857C2" w:rsidRPr="0017284E">
        <w:rPr>
          <w:rFonts w:ascii="Times New Roman" w:hAnsi="Times New Roman" w:cs="Times New Roman"/>
          <w:color w:val="auto"/>
          <w:sz w:val="20"/>
          <w:szCs w:val="20"/>
        </w:rPr>
        <w:t> </w:t>
      </w:r>
      <w:r w:rsidRPr="0017284E">
        <w:rPr>
          <w:rFonts w:ascii="Times New Roman" w:hAnsi="Times New Roman" w:cs="Times New Roman"/>
          <w:color w:val="auto"/>
          <w:sz w:val="20"/>
          <w:szCs w:val="20"/>
        </w:rPr>
        <w:t>średniej wojewódzkiej</w:t>
      </w:r>
      <w:bookmarkEnd w:id="54"/>
    </w:p>
    <w:p w14:paraId="5C5B301F" w14:textId="77777777" w:rsidR="00D21F15" w:rsidRPr="0017284E" w:rsidRDefault="00D21F15" w:rsidP="00F83EF4">
      <w:pPr>
        <w:spacing w:after="0" w:line="360" w:lineRule="auto"/>
        <w:jc w:val="both"/>
        <w:rPr>
          <w:rFonts w:ascii="Times New Roman" w:eastAsia="Times New Roman" w:hAnsi="Times New Roman" w:cs="Times New Roman"/>
          <w:iCs/>
          <w:sz w:val="20"/>
          <w:szCs w:val="20"/>
          <w:lang w:eastAsia="pl-PL"/>
        </w:rPr>
      </w:pPr>
      <w:r w:rsidRPr="0017284E">
        <w:rPr>
          <w:noProof/>
          <w:lang w:eastAsia="pl-PL"/>
        </w:rPr>
        <w:drawing>
          <wp:inline distT="0" distB="0" distL="0" distR="0" wp14:anchorId="3F6D681A" wp14:editId="633F7C31">
            <wp:extent cx="4572000" cy="2743200"/>
            <wp:effectExtent l="0" t="0" r="19050" b="1905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52079A" w14:textId="77777777" w:rsidR="00D21F15" w:rsidRPr="0017284E" w:rsidRDefault="00D21F15" w:rsidP="00D21F15">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PUP w Wejherowie, WUP w Gdańsku</w:t>
      </w:r>
    </w:p>
    <w:p w14:paraId="32FA7FD4" w14:textId="77777777" w:rsidR="00311B9E" w:rsidRPr="0017284E" w:rsidRDefault="00311B9E" w:rsidP="00311B9E">
      <w:pPr>
        <w:spacing w:after="0"/>
        <w:jc w:val="both"/>
        <w:rPr>
          <w:rFonts w:ascii="Times New Roman" w:eastAsia="Times New Roman" w:hAnsi="Times New Roman" w:cs="Times New Roman"/>
          <w:iCs/>
          <w:szCs w:val="24"/>
          <w:u w:val="single"/>
          <w:lang w:eastAsia="pl-PL"/>
        </w:rPr>
      </w:pPr>
      <w:r w:rsidRPr="0017284E">
        <w:rPr>
          <w:rFonts w:ascii="Times New Roman" w:eastAsia="Times New Roman" w:hAnsi="Times New Roman" w:cs="Times New Roman"/>
          <w:iCs/>
          <w:szCs w:val="24"/>
          <w:u w:val="single"/>
          <w:lang w:eastAsia="pl-PL"/>
        </w:rPr>
        <w:t>Udział kobiet</w:t>
      </w:r>
    </w:p>
    <w:p w14:paraId="4F06BC89" w14:textId="77777777" w:rsidR="00311B9E" w:rsidRPr="0017284E" w:rsidRDefault="00311B9E" w:rsidP="00311B9E">
      <w:pPr>
        <w:autoSpaceDE w:val="0"/>
        <w:autoSpaceDN w:val="0"/>
        <w:adjustRightInd w:val="0"/>
        <w:spacing w:after="0"/>
        <w:jc w:val="both"/>
        <w:rPr>
          <w:rFonts w:ascii="Times New Roman" w:hAnsi="Times New Roman" w:cs="Times New Roman"/>
          <w:szCs w:val="24"/>
        </w:rPr>
      </w:pPr>
      <w:r w:rsidRPr="0017284E">
        <w:rPr>
          <w:rFonts w:ascii="Times New Roman" w:hAnsi="Times New Roman" w:cs="Times New Roman"/>
          <w:szCs w:val="24"/>
        </w:rPr>
        <w:t>Kobiety stanowią większość bezrobotnych. W gminie Linia w 2009 r. było to aż prawie 68%. W analizowanym okresie udział kobiet wśród bezrobotnych wzrósł z ok. 54% (2009 r.) do prawie 60% (2011 r.), by w następnym  roku chwilowo spaść. Tendencja ta jest bardzo niepokojąca, bowiem może oznaczać dyskryminację ze względu na płeć. Ponadto może prowadzić do problemów demograficznych (brak dochodów = brak dzieci).</w:t>
      </w:r>
    </w:p>
    <w:p w14:paraId="507BA969" w14:textId="77777777" w:rsidR="003944AD" w:rsidRPr="0017284E" w:rsidRDefault="003944AD" w:rsidP="004B192E">
      <w:pPr>
        <w:pStyle w:val="Legenda"/>
        <w:spacing w:before="120" w:after="0"/>
        <w:jc w:val="both"/>
        <w:rPr>
          <w:rFonts w:ascii="Times New Roman" w:hAnsi="Times New Roman" w:cs="Times New Roman"/>
          <w:color w:val="auto"/>
          <w:sz w:val="20"/>
          <w:szCs w:val="20"/>
        </w:rPr>
      </w:pPr>
      <w:bookmarkStart w:id="55" w:name="_Toc439158614"/>
      <w:r w:rsidRPr="0017284E">
        <w:rPr>
          <w:rFonts w:ascii="Times New Roman" w:hAnsi="Times New Roman" w:cs="Times New Roman"/>
          <w:color w:val="auto"/>
          <w:sz w:val="20"/>
          <w:szCs w:val="20"/>
        </w:rPr>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9</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Udział kobiet wśród bezrobotnych</w:t>
      </w:r>
      <w:bookmarkEnd w:id="55"/>
    </w:p>
    <w:p w14:paraId="331F1296" w14:textId="77777777" w:rsidR="00060827" w:rsidRPr="0017284E" w:rsidRDefault="00060827" w:rsidP="008B55B0">
      <w:pPr>
        <w:spacing w:after="0" w:line="360" w:lineRule="auto"/>
        <w:jc w:val="both"/>
        <w:rPr>
          <w:rFonts w:ascii="Times New Roman" w:eastAsia="Times New Roman" w:hAnsi="Times New Roman" w:cs="Times New Roman"/>
          <w:i/>
          <w:iCs/>
          <w:sz w:val="20"/>
          <w:szCs w:val="20"/>
          <w:lang w:eastAsia="pl-PL"/>
        </w:rPr>
      </w:pPr>
      <w:r w:rsidRPr="0017284E">
        <w:rPr>
          <w:noProof/>
          <w:lang w:eastAsia="pl-PL"/>
        </w:rPr>
        <w:drawing>
          <wp:inline distT="0" distB="0" distL="0" distR="0" wp14:anchorId="158C6056" wp14:editId="4558725F">
            <wp:extent cx="5475767" cy="2743200"/>
            <wp:effectExtent l="0" t="0" r="10795"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18DE7B" w14:textId="77777777" w:rsidR="00060827" w:rsidRPr="0017284E" w:rsidRDefault="00060827" w:rsidP="008B55B0">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PUP w Wejherowie</w:t>
      </w:r>
    </w:p>
    <w:p w14:paraId="371BF44B" w14:textId="77777777" w:rsidR="004B192E" w:rsidRPr="0017284E" w:rsidRDefault="004B192E">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4677B265" w14:textId="77777777" w:rsidR="007B4937" w:rsidRPr="0017284E" w:rsidRDefault="0066099E" w:rsidP="004B192E">
      <w:pPr>
        <w:pStyle w:val="Legenda"/>
        <w:spacing w:before="120" w:after="0"/>
        <w:jc w:val="both"/>
        <w:rPr>
          <w:rFonts w:ascii="Times New Roman" w:hAnsi="Times New Roman" w:cs="Times New Roman"/>
          <w:color w:val="auto"/>
          <w:sz w:val="20"/>
          <w:szCs w:val="20"/>
        </w:rPr>
      </w:pPr>
      <w:bookmarkStart w:id="56" w:name="_Toc439158615"/>
      <w:r w:rsidRPr="0017284E">
        <w:rPr>
          <w:rFonts w:ascii="Times New Roman" w:hAnsi="Times New Roman" w:cs="Times New Roman"/>
          <w:color w:val="auto"/>
          <w:sz w:val="20"/>
          <w:szCs w:val="20"/>
        </w:rPr>
        <w:lastRenderedPageBreak/>
        <w:t xml:space="preserve">Wykres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Wykres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10</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Stopa bezrobocia wśród kobiet w stosunku do osób w wieku produkcyjnym</w:t>
      </w:r>
      <w:bookmarkEnd w:id="56"/>
    </w:p>
    <w:p w14:paraId="79039BAA" w14:textId="77777777" w:rsidR="00205247" w:rsidRPr="0017284E" w:rsidRDefault="007B4937" w:rsidP="008B55B0">
      <w:pPr>
        <w:autoSpaceDE w:val="0"/>
        <w:autoSpaceDN w:val="0"/>
        <w:adjustRightInd w:val="0"/>
        <w:spacing w:after="0" w:line="360" w:lineRule="auto"/>
        <w:rPr>
          <w:rFonts w:ascii="Arial" w:eastAsia="Times New Roman" w:hAnsi="Arial" w:cs="Arial"/>
          <w:sz w:val="25"/>
          <w:szCs w:val="25"/>
          <w:lang w:eastAsia="pl-PL"/>
        </w:rPr>
      </w:pPr>
      <w:r w:rsidRPr="0017284E">
        <w:rPr>
          <w:noProof/>
          <w:lang w:eastAsia="pl-PL"/>
        </w:rPr>
        <w:drawing>
          <wp:inline distT="0" distB="0" distL="0" distR="0" wp14:anchorId="6D288A04" wp14:editId="47439DAF">
            <wp:extent cx="5473700" cy="2743200"/>
            <wp:effectExtent l="0" t="0" r="1270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77B3D5" w14:textId="77777777" w:rsidR="007B4937" w:rsidRDefault="007B4937" w:rsidP="007B4937">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PUP w Wejherowie</w:t>
      </w:r>
    </w:p>
    <w:p w14:paraId="7D3ABB95" w14:textId="77777777" w:rsidR="00337E1C" w:rsidRPr="00A63802" w:rsidRDefault="00337E1C" w:rsidP="00337E1C">
      <w:pPr>
        <w:pStyle w:val="Akapitzlist"/>
        <w:numPr>
          <w:ilvl w:val="2"/>
          <w:numId w:val="12"/>
        </w:numPr>
        <w:tabs>
          <w:tab w:val="left" w:pos="851"/>
        </w:tabs>
        <w:spacing w:after="0" w:line="360" w:lineRule="auto"/>
        <w:ind w:left="284" w:firstLine="0"/>
        <w:jc w:val="both"/>
        <w:rPr>
          <w:rFonts w:ascii="Times New Roman" w:eastAsia="Times New Roman" w:hAnsi="Times New Roman" w:cs="Times New Roman"/>
          <w:b/>
          <w:iCs/>
          <w:lang w:eastAsia="pl-PL"/>
        </w:rPr>
      </w:pPr>
      <w:r w:rsidRPr="00A63802">
        <w:rPr>
          <w:rFonts w:ascii="Times New Roman" w:eastAsia="Times New Roman" w:hAnsi="Times New Roman" w:cs="Times New Roman"/>
          <w:b/>
          <w:iCs/>
          <w:lang w:eastAsia="pl-PL"/>
        </w:rPr>
        <w:t>Gospodarka – aktualizacja (stan na koniec 2018 r.)</w:t>
      </w:r>
    </w:p>
    <w:p w14:paraId="513B2EBA"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Wraz z końcem 2018 roku zakończył się pierwszy etap wdrażania Lokalnej Strategii Rozwoju. W połączeniu z możliwością ubiegania się o zwiększenie środków finansowych na wsparcie realizacji operacji w ramach LSR jest to dobry moment na ponowne zdiagnozowanie stanu gospodarki na obszarze działania LGD „Kaszubska Droga” z punktu widzenia możliwości wspierania przedsiębiorczości.</w:t>
      </w:r>
    </w:p>
    <w:p w14:paraId="667C691D" w14:textId="77777777" w:rsidR="00337E1C" w:rsidRPr="00A63802" w:rsidRDefault="00337E1C" w:rsidP="00337E1C">
      <w:pPr>
        <w:spacing w:after="0"/>
        <w:jc w:val="both"/>
        <w:rPr>
          <w:rFonts w:ascii="Times New Roman" w:eastAsia="Times New Roman" w:hAnsi="Times New Roman" w:cs="Times New Roman"/>
          <w:szCs w:val="24"/>
          <w:lang w:eastAsia="pl-PL"/>
        </w:rPr>
      </w:pPr>
      <w:r w:rsidRPr="00A63802">
        <w:rPr>
          <w:rFonts w:ascii="Times New Roman" w:eastAsia="Times New Roman" w:hAnsi="Times New Roman" w:cs="Times New Roman"/>
          <w:szCs w:val="24"/>
          <w:lang w:eastAsia="pl-PL"/>
        </w:rPr>
        <w:t>Zgodnie z danymi GUS na koniec 2017 r. w rejestrze REGON znajdowało się 4756 podmiotów.</w:t>
      </w:r>
    </w:p>
    <w:p w14:paraId="4DD96BAE" w14:textId="77777777" w:rsidR="00337E1C" w:rsidRPr="00A63802" w:rsidRDefault="00337E1C" w:rsidP="00337E1C">
      <w:pPr>
        <w:pStyle w:val="Legenda"/>
        <w:spacing w:after="0"/>
        <w:rPr>
          <w:rFonts w:ascii="Times New Roman" w:hAnsi="Times New Roman" w:cs="Times New Roman"/>
          <w:color w:val="auto"/>
          <w:sz w:val="20"/>
          <w:szCs w:val="20"/>
        </w:rPr>
      </w:pPr>
      <w:r w:rsidRPr="00A63802">
        <w:rPr>
          <w:rFonts w:ascii="Times New Roman" w:hAnsi="Times New Roman" w:cs="Times New Roman"/>
          <w:color w:val="auto"/>
          <w:sz w:val="20"/>
          <w:szCs w:val="20"/>
        </w:rPr>
        <w:t xml:space="preserve">Tabela </w:t>
      </w:r>
      <w:r w:rsidRPr="00A63802">
        <w:rPr>
          <w:rFonts w:ascii="Times New Roman" w:hAnsi="Times New Roman" w:cs="Times New Roman"/>
          <w:color w:val="auto"/>
          <w:sz w:val="20"/>
          <w:szCs w:val="20"/>
        </w:rPr>
        <w:fldChar w:fldCharType="begin"/>
      </w:r>
      <w:r w:rsidRPr="00A63802">
        <w:rPr>
          <w:rFonts w:ascii="Times New Roman" w:hAnsi="Times New Roman" w:cs="Times New Roman"/>
          <w:color w:val="auto"/>
          <w:sz w:val="20"/>
          <w:szCs w:val="20"/>
        </w:rPr>
        <w:instrText xml:space="preserve"> SEQ Tabela \* ARABIC </w:instrText>
      </w:r>
      <w:r w:rsidRPr="00A63802">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17</w:t>
      </w:r>
      <w:r w:rsidRPr="00A63802">
        <w:rPr>
          <w:rFonts w:ascii="Times New Roman" w:hAnsi="Times New Roman" w:cs="Times New Roman"/>
          <w:color w:val="auto"/>
          <w:sz w:val="20"/>
          <w:szCs w:val="20"/>
        </w:rPr>
        <w:fldChar w:fldCharType="end"/>
      </w:r>
      <w:r w:rsidRPr="00A63802">
        <w:rPr>
          <w:rFonts w:ascii="Times New Roman" w:hAnsi="Times New Roman" w:cs="Times New Roman"/>
          <w:color w:val="auto"/>
          <w:sz w:val="20"/>
          <w:szCs w:val="20"/>
        </w:rPr>
        <w:t>a Liczba podmiotów gospodarczych (2017)</w:t>
      </w:r>
    </w:p>
    <w:tbl>
      <w:tblPr>
        <w:tblW w:w="0" w:type="auto"/>
        <w:tblCellMar>
          <w:left w:w="70" w:type="dxa"/>
          <w:right w:w="70" w:type="dxa"/>
        </w:tblCellMar>
        <w:tblLook w:val="04A0" w:firstRow="1" w:lastRow="0" w:firstColumn="1" w:lastColumn="0" w:noHBand="0" w:noVBand="1"/>
      </w:tblPr>
      <w:tblGrid>
        <w:gridCol w:w="873"/>
        <w:gridCol w:w="813"/>
        <w:gridCol w:w="1601"/>
        <w:gridCol w:w="1632"/>
      </w:tblGrid>
      <w:tr w:rsidR="00337E1C" w:rsidRPr="00A63802" w14:paraId="733D2C86" w14:textId="77777777" w:rsidTr="00E4060A">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4CC80" w14:textId="77777777" w:rsidR="00337E1C" w:rsidRPr="00A63802" w:rsidRDefault="00337E1C" w:rsidP="00E4060A">
            <w:pPr>
              <w:spacing w:after="0" w:line="240" w:lineRule="auto"/>
              <w:jc w:val="center"/>
              <w:rPr>
                <w:rFonts w:ascii="Times New Roman" w:eastAsia="Times New Roman" w:hAnsi="Times New Roman" w:cs="Times New Roman"/>
                <w:b/>
                <w:bCs/>
                <w:szCs w:val="24"/>
                <w:lang w:eastAsia="pl-PL"/>
              </w:rPr>
            </w:pPr>
            <w:r w:rsidRPr="00A63802">
              <w:rPr>
                <w:rFonts w:ascii="Times New Roman" w:eastAsia="Times New Roman" w:hAnsi="Times New Roman" w:cs="Times New Roman"/>
                <w:b/>
                <w:bCs/>
                <w:szCs w:val="24"/>
                <w:lang w:eastAsia="pl-PL"/>
              </w:rPr>
              <w:t>Gminy</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8261F9F" w14:textId="77777777" w:rsidR="00337E1C" w:rsidRPr="00A63802" w:rsidRDefault="00337E1C" w:rsidP="00E4060A">
            <w:pPr>
              <w:spacing w:after="0" w:line="240" w:lineRule="auto"/>
              <w:jc w:val="center"/>
              <w:rPr>
                <w:rFonts w:ascii="Times New Roman" w:eastAsia="Times New Roman" w:hAnsi="Times New Roman" w:cs="Times New Roman"/>
                <w:b/>
                <w:bCs/>
                <w:szCs w:val="24"/>
                <w:lang w:eastAsia="pl-PL"/>
              </w:rPr>
            </w:pPr>
            <w:r w:rsidRPr="00A63802">
              <w:rPr>
                <w:rFonts w:ascii="Times New Roman" w:eastAsia="Times New Roman" w:hAnsi="Times New Roman" w:cs="Times New Roman"/>
                <w:b/>
                <w:bCs/>
                <w:szCs w:val="24"/>
                <w:lang w:eastAsia="pl-PL"/>
              </w:rPr>
              <w:t>ogółem</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997D76D" w14:textId="77777777" w:rsidR="00337E1C" w:rsidRPr="00A63802" w:rsidRDefault="00337E1C" w:rsidP="00E4060A">
            <w:pPr>
              <w:spacing w:after="0" w:line="240" w:lineRule="auto"/>
              <w:jc w:val="center"/>
              <w:rPr>
                <w:rFonts w:ascii="Times New Roman" w:hAnsi="Times New Roman" w:cs="Times New Roman"/>
                <w:b/>
                <w:bCs/>
                <w:szCs w:val="24"/>
              </w:rPr>
            </w:pPr>
            <w:r w:rsidRPr="00A63802">
              <w:rPr>
                <w:rFonts w:ascii="Times New Roman" w:hAnsi="Times New Roman" w:cs="Times New Roman"/>
                <w:b/>
                <w:bCs/>
                <w:szCs w:val="24"/>
              </w:rPr>
              <w:t>w tym osoby fiz</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304112" w14:textId="77777777" w:rsidR="00337E1C" w:rsidRPr="00A63802" w:rsidRDefault="00337E1C" w:rsidP="00E4060A">
            <w:pPr>
              <w:spacing w:after="0" w:line="240" w:lineRule="auto"/>
              <w:jc w:val="center"/>
              <w:rPr>
                <w:rFonts w:ascii="Times New Roman" w:eastAsia="Times New Roman" w:hAnsi="Times New Roman" w:cs="Times New Roman"/>
                <w:b/>
                <w:bCs/>
                <w:szCs w:val="24"/>
                <w:lang w:eastAsia="pl-PL"/>
              </w:rPr>
            </w:pPr>
            <w:r w:rsidRPr="00A63802">
              <w:rPr>
                <w:rFonts w:ascii="Times New Roman" w:eastAsia="Times New Roman" w:hAnsi="Times New Roman" w:cs="Times New Roman"/>
                <w:b/>
                <w:bCs/>
                <w:szCs w:val="24"/>
                <w:lang w:eastAsia="pl-PL"/>
              </w:rPr>
              <w:t> Podm/1000 Mk</w:t>
            </w:r>
          </w:p>
        </w:tc>
      </w:tr>
      <w:tr w:rsidR="00337E1C" w:rsidRPr="00A63802" w14:paraId="191379E1" w14:textId="77777777" w:rsidTr="00E4060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E1FA7B" w14:textId="77777777" w:rsidR="00337E1C" w:rsidRPr="00A63802" w:rsidRDefault="00337E1C" w:rsidP="00E4060A">
            <w:pPr>
              <w:spacing w:after="0" w:line="240" w:lineRule="auto"/>
              <w:rPr>
                <w:rFonts w:ascii="Times New Roman" w:eastAsia="Times New Roman" w:hAnsi="Times New Roman" w:cs="Times New Roman"/>
                <w:szCs w:val="24"/>
                <w:lang w:eastAsia="pl-PL"/>
              </w:rPr>
            </w:pPr>
            <w:r w:rsidRPr="00A63802">
              <w:rPr>
                <w:rFonts w:ascii="Times New Roman" w:eastAsia="Times New Roman" w:hAnsi="Times New Roman" w:cs="Times New Roman"/>
                <w:szCs w:val="24"/>
                <w:lang w:eastAsia="pl-PL"/>
              </w:rPr>
              <w:t xml:space="preserve"> Linia</w:t>
            </w:r>
          </w:p>
        </w:tc>
        <w:tc>
          <w:tcPr>
            <w:tcW w:w="0" w:type="auto"/>
            <w:tcBorders>
              <w:top w:val="nil"/>
              <w:left w:val="nil"/>
              <w:bottom w:val="single" w:sz="4" w:space="0" w:color="auto"/>
              <w:right w:val="single" w:sz="4" w:space="0" w:color="auto"/>
            </w:tcBorders>
            <w:shd w:val="clear" w:color="000000" w:fill="FFFFFF"/>
            <w:noWrap/>
            <w:vAlign w:val="center"/>
            <w:hideMark/>
          </w:tcPr>
          <w:p w14:paraId="54530671"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436</w:t>
            </w:r>
          </w:p>
        </w:tc>
        <w:tc>
          <w:tcPr>
            <w:tcW w:w="0" w:type="auto"/>
            <w:tcBorders>
              <w:top w:val="nil"/>
              <w:left w:val="nil"/>
              <w:bottom w:val="single" w:sz="4" w:space="0" w:color="auto"/>
              <w:right w:val="single" w:sz="4" w:space="0" w:color="auto"/>
            </w:tcBorders>
            <w:shd w:val="clear" w:color="000000" w:fill="FFFFFF"/>
            <w:noWrap/>
            <w:vAlign w:val="center"/>
            <w:hideMark/>
          </w:tcPr>
          <w:p w14:paraId="102AFB04"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373</w:t>
            </w:r>
          </w:p>
        </w:tc>
        <w:tc>
          <w:tcPr>
            <w:tcW w:w="0" w:type="auto"/>
            <w:tcBorders>
              <w:top w:val="nil"/>
              <w:left w:val="nil"/>
              <w:bottom w:val="single" w:sz="4" w:space="0" w:color="auto"/>
              <w:right w:val="single" w:sz="4" w:space="0" w:color="auto"/>
            </w:tcBorders>
            <w:shd w:val="clear" w:color="000000" w:fill="FFFFFF"/>
            <w:vAlign w:val="center"/>
          </w:tcPr>
          <w:p w14:paraId="5BEC7363"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69</w:t>
            </w:r>
          </w:p>
        </w:tc>
      </w:tr>
      <w:tr w:rsidR="00337E1C" w:rsidRPr="00A63802" w14:paraId="0604F0E2" w14:textId="77777777" w:rsidTr="00E4060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376935" w14:textId="77777777" w:rsidR="00337E1C" w:rsidRPr="00A63802" w:rsidRDefault="00337E1C" w:rsidP="00E4060A">
            <w:pPr>
              <w:spacing w:after="0" w:line="240" w:lineRule="auto"/>
              <w:rPr>
                <w:rFonts w:ascii="Times New Roman" w:eastAsia="Times New Roman" w:hAnsi="Times New Roman" w:cs="Times New Roman"/>
                <w:szCs w:val="24"/>
                <w:lang w:eastAsia="pl-PL"/>
              </w:rPr>
            </w:pPr>
            <w:r w:rsidRPr="00A63802">
              <w:rPr>
                <w:rFonts w:ascii="Times New Roman" w:eastAsia="Times New Roman" w:hAnsi="Times New Roman" w:cs="Times New Roman"/>
                <w:szCs w:val="24"/>
                <w:lang w:eastAsia="pl-PL"/>
              </w:rPr>
              <w:t>Luzino</w:t>
            </w:r>
          </w:p>
        </w:tc>
        <w:tc>
          <w:tcPr>
            <w:tcW w:w="0" w:type="auto"/>
            <w:tcBorders>
              <w:top w:val="nil"/>
              <w:left w:val="nil"/>
              <w:bottom w:val="single" w:sz="4" w:space="0" w:color="auto"/>
              <w:right w:val="single" w:sz="4" w:space="0" w:color="auto"/>
            </w:tcBorders>
            <w:shd w:val="clear" w:color="000000" w:fill="FFFFFF"/>
            <w:noWrap/>
            <w:vAlign w:val="center"/>
            <w:hideMark/>
          </w:tcPr>
          <w:p w14:paraId="37CBE022"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1432</w:t>
            </w:r>
          </w:p>
        </w:tc>
        <w:tc>
          <w:tcPr>
            <w:tcW w:w="0" w:type="auto"/>
            <w:tcBorders>
              <w:top w:val="nil"/>
              <w:left w:val="nil"/>
              <w:bottom w:val="single" w:sz="4" w:space="0" w:color="auto"/>
              <w:right w:val="single" w:sz="4" w:space="0" w:color="auto"/>
            </w:tcBorders>
            <w:shd w:val="clear" w:color="000000" w:fill="FFFFFF"/>
            <w:noWrap/>
            <w:vAlign w:val="center"/>
            <w:hideMark/>
          </w:tcPr>
          <w:p w14:paraId="236255F0"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1234</w:t>
            </w:r>
          </w:p>
        </w:tc>
        <w:tc>
          <w:tcPr>
            <w:tcW w:w="0" w:type="auto"/>
            <w:tcBorders>
              <w:top w:val="nil"/>
              <w:left w:val="nil"/>
              <w:bottom w:val="single" w:sz="4" w:space="0" w:color="auto"/>
              <w:right w:val="single" w:sz="4" w:space="0" w:color="auto"/>
            </w:tcBorders>
            <w:shd w:val="clear" w:color="000000" w:fill="FFFFFF"/>
            <w:vAlign w:val="center"/>
          </w:tcPr>
          <w:p w14:paraId="0E87AD02"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89,7</w:t>
            </w:r>
          </w:p>
        </w:tc>
      </w:tr>
      <w:tr w:rsidR="00337E1C" w:rsidRPr="00A63802" w14:paraId="32EDD095" w14:textId="77777777" w:rsidTr="00E4060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699C8B3" w14:textId="77777777" w:rsidR="00337E1C" w:rsidRPr="00A63802" w:rsidRDefault="00337E1C" w:rsidP="00E4060A">
            <w:pPr>
              <w:spacing w:after="0" w:line="240" w:lineRule="auto"/>
              <w:rPr>
                <w:rFonts w:ascii="Times New Roman" w:eastAsia="Times New Roman" w:hAnsi="Times New Roman" w:cs="Times New Roman"/>
                <w:szCs w:val="24"/>
                <w:lang w:eastAsia="pl-PL"/>
              </w:rPr>
            </w:pPr>
            <w:r w:rsidRPr="00A63802">
              <w:rPr>
                <w:rFonts w:ascii="Times New Roman" w:eastAsia="Times New Roman" w:hAnsi="Times New Roman" w:cs="Times New Roman"/>
                <w:szCs w:val="24"/>
                <w:lang w:eastAsia="pl-PL"/>
              </w:rPr>
              <w:t>Łęczyce</w:t>
            </w:r>
          </w:p>
        </w:tc>
        <w:tc>
          <w:tcPr>
            <w:tcW w:w="0" w:type="auto"/>
            <w:tcBorders>
              <w:top w:val="nil"/>
              <w:left w:val="nil"/>
              <w:bottom w:val="single" w:sz="4" w:space="0" w:color="auto"/>
              <w:right w:val="single" w:sz="4" w:space="0" w:color="auto"/>
            </w:tcBorders>
            <w:shd w:val="clear" w:color="000000" w:fill="FFFFFF"/>
            <w:noWrap/>
            <w:vAlign w:val="center"/>
            <w:hideMark/>
          </w:tcPr>
          <w:p w14:paraId="54B53027"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914</w:t>
            </w:r>
          </w:p>
        </w:tc>
        <w:tc>
          <w:tcPr>
            <w:tcW w:w="0" w:type="auto"/>
            <w:tcBorders>
              <w:top w:val="nil"/>
              <w:left w:val="nil"/>
              <w:bottom w:val="single" w:sz="4" w:space="0" w:color="auto"/>
              <w:right w:val="single" w:sz="4" w:space="0" w:color="auto"/>
            </w:tcBorders>
            <w:shd w:val="clear" w:color="000000" w:fill="FFFFFF"/>
            <w:noWrap/>
            <w:vAlign w:val="center"/>
            <w:hideMark/>
          </w:tcPr>
          <w:p w14:paraId="460519B1"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758</w:t>
            </w:r>
          </w:p>
        </w:tc>
        <w:tc>
          <w:tcPr>
            <w:tcW w:w="0" w:type="auto"/>
            <w:tcBorders>
              <w:top w:val="nil"/>
              <w:left w:val="nil"/>
              <w:bottom w:val="single" w:sz="4" w:space="0" w:color="auto"/>
              <w:right w:val="single" w:sz="4" w:space="0" w:color="auto"/>
            </w:tcBorders>
            <w:shd w:val="clear" w:color="000000" w:fill="FFFFFF"/>
            <w:vAlign w:val="center"/>
          </w:tcPr>
          <w:p w14:paraId="4CB766C1"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75,9</w:t>
            </w:r>
          </w:p>
        </w:tc>
      </w:tr>
      <w:tr w:rsidR="00337E1C" w:rsidRPr="00A63802" w14:paraId="75117AF9" w14:textId="77777777" w:rsidTr="00E4060A">
        <w:trPr>
          <w:trHeight w:val="25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67AF21" w14:textId="77777777" w:rsidR="00337E1C" w:rsidRPr="00A63802" w:rsidRDefault="00337E1C" w:rsidP="00E4060A">
            <w:pPr>
              <w:spacing w:after="0" w:line="240" w:lineRule="auto"/>
              <w:rPr>
                <w:rFonts w:ascii="Times New Roman" w:eastAsia="Times New Roman" w:hAnsi="Times New Roman" w:cs="Times New Roman"/>
                <w:szCs w:val="24"/>
                <w:lang w:eastAsia="pl-PL"/>
              </w:rPr>
            </w:pPr>
            <w:r w:rsidRPr="00A63802">
              <w:rPr>
                <w:rFonts w:ascii="Times New Roman" w:eastAsia="Times New Roman" w:hAnsi="Times New Roman" w:cs="Times New Roman"/>
                <w:szCs w:val="24"/>
                <w:lang w:eastAsia="pl-PL"/>
              </w:rPr>
              <w:t>Szemud</w:t>
            </w:r>
          </w:p>
        </w:tc>
        <w:tc>
          <w:tcPr>
            <w:tcW w:w="0" w:type="auto"/>
            <w:tcBorders>
              <w:top w:val="nil"/>
              <w:left w:val="nil"/>
              <w:bottom w:val="single" w:sz="4" w:space="0" w:color="auto"/>
              <w:right w:val="single" w:sz="4" w:space="0" w:color="auto"/>
            </w:tcBorders>
            <w:shd w:val="clear" w:color="000000" w:fill="FFFFFF"/>
            <w:noWrap/>
            <w:vAlign w:val="center"/>
            <w:hideMark/>
          </w:tcPr>
          <w:p w14:paraId="6CB67E5F"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1974</w:t>
            </w:r>
          </w:p>
        </w:tc>
        <w:tc>
          <w:tcPr>
            <w:tcW w:w="0" w:type="auto"/>
            <w:tcBorders>
              <w:top w:val="nil"/>
              <w:left w:val="nil"/>
              <w:bottom w:val="single" w:sz="4" w:space="0" w:color="auto"/>
              <w:right w:val="single" w:sz="4" w:space="0" w:color="auto"/>
            </w:tcBorders>
            <w:shd w:val="clear" w:color="000000" w:fill="FFFFFF"/>
            <w:noWrap/>
            <w:vAlign w:val="center"/>
            <w:hideMark/>
          </w:tcPr>
          <w:p w14:paraId="301AE63E"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1602</w:t>
            </w:r>
          </w:p>
        </w:tc>
        <w:tc>
          <w:tcPr>
            <w:tcW w:w="0" w:type="auto"/>
            <w:tcBorders>
              <w:top w:val="nil"/>
              <w:left w:val="nil"/>
              <w:bottom w:val="single" w:sz="4" w:space="0" w:color="auto"/>
              <w:right w:val="single" w:sz="4" w:space="0" w:color="auto"/>
            </w:tcBorders>
            <w:shd w:val="clear" w:color="000000" w:fill="FFFFFF"/>
            <w:vAlign w:val="center"/>
          </w:tcPr>
          <w:p w14:paraId="12FFA960"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113,1</w:t>
            </w:r>
          </w:p>
        </w:tc>
      </w:tr>
      <w:tr w:rsidR="00337E1C" w:rsidRPr="00A63802" w14:paraId="5F9A40FE" w14:textId="77777777" w:rsidTr="00E4060A">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AA79E04" w14:textId="77777777" w:rsidR="00337E1C" w:rsidRPr="00A63802" w:rsidRDefault="00337E1C" w:rsidP="00E4060A">
            <w:pPr>
              <w:spacing w:after="0" w:line="240" w:lineRule="auto"/>
              <w:rPr>
                <w:rFonts w:ascii="Times New Roman" w:eastAsia="Times New Roman" w:hAnsi="Times New Roman" w:cs="Times New Roman"/>
                <w:b/>
                <w:szCs w:val="24"/>
                <w:lang w:eastAsia="pl-PL"/>
              </w:rPr>
            </w:pPr>
            <w:r w:rsidRPr="00A63802">
              <w:rPr>
                <w:rFonts w:ascii="Times New Roman" w:eastAsia="Times New Roman" w:hAnsi="Times New Roman" w:cs="Times New Roman"/>
                <w:b/>
                <w:szCs w:val="24"/>
                <w:lang w:eastAsia="pl-PL"/>
              </w:rPr>
              <w:t xml:space="preserve"> Razem</w:t>
            </w:r>
          </w:p>
        </w:tc>
        <w:tc>
          <w:tcPr>
            <w:tcW w:w="0" w:type="auto"/>
            <w:tcBorders>
              <w:top w:val="nil"/>
              <w:left w:val="nil"/>
              <w:bottom w:val="single" w:sz="4" w:space="0" w:color="auto"/>
              <w:right w:val="single" w:sz="4" w:space="0" w:color="auto"/>
            </w:tcBorders>
            <w:shd w:val="clear" w:color="000000" w:fill="FFFFFF"/>
            <w:noWrap/>
            <w:vAlign w:val="center"/>
            <w:hideMark/>
          </w:tcPr>
          <w:p w14:paraId="4B65C729"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4756</w:t>
            </w:r>
          </w:p>
        </w:tc>
        <w:tc>
          <w:tcPr>
            <w:tcW w:w="0" w:type="auto"/>
            <w:tcBorders>
              <w:top w:val="nil"/>
              <w:left w:val="nil"/>
              <w:bottom w:val="single" w:sz="4" w:space="0" w:color="auto"/>
              <w:right w:val="single" w:sz="4" w:space="0" w:color="auto"/>
            </w:tcBorders>
            <w:shd w:val="clear" w:color="000000" w:fill="FFFFFF"/>
            <w:noWrap/>
            <w:vAlign w:val="center"/>
            <w:hideMark/>
          </w:tcPr>
          <w:p w14:paraId="1A964338"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3967</w:t>
            </w:r>
          </w:p>
        </w:tc>
        <w:tc>
          <w:tcPr>
            <w:tcW w:w="0" w:type="auto"/>
            <w:tcBorders>
              <w:top w:val="nil"/>
              <w:left w:val="nil"/>
              <w:bottom w:val="single" w:sz="4" w:space="0" w:color="auto"/>
              <w:right w:val="single" w:sz="4" w:space="0" w:color="auto"/>
            </w:tcBorders>
            <w:shd w:val="clear" w:color="000000" w:fill="FFFFFF"/>
            <w:vAlign w:val="center"/>
          </w:tcPr>
          <w:p w14:paraId="119D6E39" w14:textId="77777777" w:rsidR="00337E1C" w:rsidRPr="00A63802" w:rsidRDefault="00337E1C" w:rsidP="00E4060A">
            <w:pPr>
              <w:rPr>
                <w:rFonts w:ascii="Times New Roman" w:hAnsi="Times New Roman" w:cs="Times New Roman"/>
              </w:rPr>
            </w:pPr>
            <w:r w:rsidRPr="00A63802">
              <w:rPr>
                <w:rFonts w:ascii="Times New Roman" w:hAnsi="Times New Roman" w:cs="Times New Roman"/>
              </w:rPr>
              <w:t>91,86</w:t>
            </w:r>
          </w:p>
        </w:tc>
      </w:tr>
    </w:tbl>
    <w:p w14:paraId="3BBC4AA2"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p>
    <w:p w14:paraId="4187F414"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 xml:space="preserve">Od 2014 roku wzrosła liczba podmiotów gospodarczych (o 424), to jednak liczba przedsiębiorstw na 1000 mieszkańców znacznie odbiega od średniej dla województwa pomorskiego, która wynosi 126,40. </w:t>
      </w:r>
    </w:p>
    <w:p w14:paraId="17AB8B32"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p>
    <w:p w14:paraId="2B07AE2B"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W gminie Linia w roku 2017 w rejestrze REGON zarejestrowanych było 436 podmiotów gospodarki narodowej, z czego 373 stanowiły osoby fizyczne prowadzące działalność gospodarczą. W tymże roku zarejestrowano 59 nowych podmiotów, a 50 podmiotów zostało wyrejestrowanych. Na przestrzeni lat 2009-2017 najwięcej (64) podmiotów zarejestrowano w roku 2015, a najmniej (26) w roku 2010. W tym samym okresie najwięcej (50) podmiotów wykreślono z rejestru REGON w 2017 roku, najmniej (21) podmiotów wyrejestrowano natomiast w 2010 roku.</w:t>
      </w:r>
    </w:p>
    <w:p w14:paraId="60B17984"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 xml:space="preserve">W gminie Szemud w roku 2017 w rejestrze REGON zarejestrowane były 1 974 podmioty gospodarki narodowej, z czego 1 602 stanowiły osoby fizyczne prowadzące działalność gospodarczą. W tymże roku zarejestrowano 196 nowych podmiotów, a 157 podmiotów zostało wyrejestrowanych. Na przestrzeni lat 2009-2017 najwięcej (197) podmiotów zarejestrowano w roku 2016, a najmniej (122) w roku 2009. </w:t>
      </w:r>
      <w:r w:rsidRPr="00A63802">
        <w:rPr>
          <w:rFonts w:ascii="Times New Roman" w:eastAsia="Times New Roman" w:hAnsi="Times New Roman" w:cs="Times New Roman"/>
          <w:iCs/>
          <w:lang w:eastAsia="pl-PL"/>
        </w:rPr>
        <w:lastRenderedPageBreak/>
        <w:t>W tym samym okresie najwięcej (157) podmiotów wykreślono z rejestru REGON w 2017 roku, najmniej (66) podmiotów wyrejestrowano natomiast w 2010 roku.</w:t>
      </w:r>
    </w:p>
    <w:p w14:paraId="138FAB40"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 xml:space="preserve">W gminie Luzino w roku 2017 w rejestrze REGON zarejestrowane były 1 432 podmioty gospodarki narodowej, z czego 1 234 stanowiły osoby fizyczne prowadzące działalność gospodarczą. W tymże roku zarejestrowano 194 nowe podmioty, a 133 podmioty zostały wyrejestrowane. Na przestrzeni lat 2009-2017 najwięcej (201) podmiotów zarejestrowano w roku 2014, a najmniej (136) w roku 2009. W tym samym okresie najwięcej (164) podmiotów wykreślono z rejestru REGON w 2016 roku, najmniej (78) podmiotów wyrejestrowano natomiast w 2009 roku. </w:t>
      </w:r>
    </w:p>
    <w:p w14:paraId="09A9781E"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W gminie Łęczyce w roku 2017 w rejestrze REGON zarejestrowanych było 914 podmiotów gospodarki narodowej, z czego 758 stanowiły osoby fizyczne prowadzące działalność gospodarczą. W tymże roku zarejestrowano 119 nowych podmiotów, a 119 podmiotów zostało wyrejestrowanych. Na przestrzeni lat 2009-2017 najwięcej (137) podmiotów zarejestrowano w roku 2014, a najmniej (83) w roku 2009. W tym samym okresie najwięcej (128) podmiotów wykreślono z rejestru REGON w 2016 roku, najmniej (73) podmiotów wyrejestrowano natomiast w 2012 roku.</w:t>
      </w:r>
    </w:p>
    <w:p w14:paraId="4571BD69"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Wskazane powyżej dane wskazują w latach  2016 -2017 na tendencję zniżkową w zakresie rejestracji nowych podmiotów oraz na tendencję zwyżkową w zakresie wyrejestrowania podmiotów gospodarczych. Wynika z tego, że coraz więcej:</w:t>
      </w:r>
    </w:p>
    <w:p w14:paraId="377C4CEC" w14:textId="77777777" w:rsidR="00337E1C" w:rsidRPr="00A63802" w:rsidRDefault="00337E1C" w:rsidP="00E3023E">
      <w:pPr>
        <w:pStyle w:val="Akapitzlist"/>
        <w:numPr>
          <w:ilvl w:val="0"/>
          <w:numId w:val="53"/>
        </w:num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istniejących przedsiębiorstw, mimo dobrej ogólnej koniunktury gospodarczej, nie radzi sobie na rynku;</w:t>
      </w:r>
    </w:p>
    <w:p w14:paraId="369FC32A" w14:textId="77777777" w:rsidR="00337E1C" w:rsidRPr="00A63802" w:rsidRDefault="00337E1C" w:rsidP="00E3023E">
      <w:pPr>
        <w:pStyle w:val="Akapitzlist"/>
        <w:numPr>
          <w:ilvl w:val="0"/>
          <w:numId w:val="53"/>
        </w:num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potencjalnych nowych przedsiębiorców rezygnuje z założenia przedsiębiorstwa potykając się na różnego rodzaju utrudnienia.</w:t>
      </w:r>
    </w:p>
    <w:p w14:paraId="2A0EFC66"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Jednym z istotnych powodów powyższego jest brak środków na inwestycje ograniczający możliwości rozwoju. Należy podkreślić, że Lokalne Grupy Działania oprócz środków na założenie przedsiębiorstwa z Powiatowych Urzędów Pracy oraz środków z Regionalnego Programu Operacyjnego są głównym źródłem pomocy dla obecnych i przyszłych przedsiębiorców.</w:t>
      </w:r>
    </w:p>
    <w:p w14:paraId="1BF59C3D"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Wspomniano powyżej o dotacjach na rozpoczęcie działalności gospodarczej z Powiatowych Urzędów Pracy. Danych pozyskane z PUP w Wejherowie wskazują na następujące wykorzystanie tych środków przez mieszkańców obszaru LGD „Kaszubska Droga”:</w:t>
      </w:r>
    </w:p>
    <w:p w14:paraId="38779911" w14:textId="77777777" w:rsidR="00337E1C" w:rsidRPr="00A63802" w:rsidRDefault="00337E1C" w:rsidP="00337E1C">
      <w:pPr>
        <w:tabs>
          <w:tab w:val="left" w:pos="851"/>
        </w:tabs>
        <w:spacing w:after="0"/>
        <w:jc w:val="both"/>
        <w:rPr>
          <w:rFonts w:ascii="Times New Roman" w:eastAsia="Times New Roman" w:hAnsi="Times New Roman" w:cs="Times New Roman"/>
          <w:b/>
          <w:iCs/>
          <w:sz w:val="20"/>
          <w:szCs w:val="20"/>
          <w:lang w:eastAsia="pl-PL"/>
        </w:rPr>
      </w:pPr>
      <w:r w:rsidRPr="00A63802">
        <w:rPr>
          <w:rFonts w:ascii="Times New Roman" w:eastAsia="Times New Roman" w:hAnsi="Times New Roman" w:cs="Times New Roman"/>
          <w:b/>
          <w:iCs/>
          <w:sz w:val="20"/>
          <w:szCs w:val="20"/>
          <w:lang w:eastAsia="pl-PL"/>
        </w:rPr>
        <w:t>Tabela 11b Dotacje na rozpoczęcie działalności gospodarczej z PUP Wejherowo</w:t>
      </w:r>
    </w:p>
    <w:tbl>
      <w:tblPr>
        <w:tblW w:w="9680" w:type="dxa"/>
        <w:tblInd w:w="55" w:type="dxa"/>
        <w:tblCellMar>
          <w:left w:w="70" w:type="dxa"/>
          <w:right w:w="70" w:type="dxa"/>
        </w:tblCellMar>
        <w:tblLook w:val="04A0" w:firstRow="1" w:lastRow="0" w:firstColumn="1" w:lastColumn="0" w:noHBand="0" w:noVBand="1"/>
      </w:tblPr>
      <w:tblGrid>
        <w:gridCol w:w="1640"/>
        <w:gridCol w:w="1300"/>
        <w:gridCol w:w="1300"/>
        <w:gridCol w:w="1300"/>
        <w:gridCol w:w="1300"/>
        <w:gridCol w:w="1300"/>
        <w:gridCol w:w="1540"/>
      </w:tblGrid>
      <w:tr w:rsidR="00337E1C" w:rsidRPr="00A63802" w14:paraId="26B5548A" w14:textId="77777777" w:rsidTr="00E4060A">
        <w:trPr>
          <w:trHeight w:val="510"/>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7F0E6"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Gmina</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218B97"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2016 rok</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F4BFC7"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2017 rok</w:t>
            </w:r>
          </w:p>
        </w:tc>
        <w:tc>
          <w:tcPr>
            <w:tcW w:w="2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6DF74E"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2018 rok</w:t>
            </w:r>
          </w:p>
        </w:tc>
      </w:tr>
      <w:tr w:rsidR="00337E1C" w:rsidRPr="00A63802" w14:paraId="28B8AC2C" w14:textId="77777777" w:rsidTr="00E4060A">
        <w:trPr>
          <w:trHeight w:val="735"/>
        </w:trPr>
        <w:tc>
          <w:tcPr>
            <w:tcW w:w="1640" w:type="dxa"/>
            <w:vMerge/>
            <w:tcBorders>
              <w:top w:val="single" w:sz="4" w:space="0" w:color="auto"/>
              <w:left w:val="single" w:sz="4" w:space="0" w:color="auto"/>
              <w:bottom w:val="single" w:sz="4" w:space="0" w:color="auto"/>
              <w:right w:val="single" w:sz="4" w:space="0" w:color="auto"/>
            </w:tcBorders>
            <w:vAlign w:val="center"/>
            <w:hideMark/>
          </w:tcPr>
          <w:p w14:paraId="1578E683"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p>
        </w:tc>
        <w:tc>
          <w:tcPr>
            <w:tcW w:w="1300" w:type="dxa"/>
            <w:tcBorders>
              <w:top w:val="nil"/>
              <w:left w:val="nil"/>
              <w:bottom w:val="single" w:sz="4" w:space="0" w:color="auto"/>
              <w:right w:val="single" w:sz="4" w:space="0" w:color="auto"/>
            </w:tcBorders>
            <w:shd w:val="clear" w:color="auto" w:fill="auto"/>
            <w:vAlign w:val="center"/>
            <w:hideMark/>
          </w:tcPr>
          <w:p w14:paraId="5A2FE1CA"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pozytywnie</w:t>
            </w:r>
          </w:p>
        </w:tc>
        <w:tc>
          <w:tcPr>
            <w:tcW w:w="1300" w:type="dxa"/>
            <w:tcBorders>
              <w:top w:val="nil"/>
              <w:left w:val="nil"/>
              <w:bottom w:val="single" w:sz="4" w:space="0" w:color="auto"/>
              <w:right w:val="single" w:sz="4" w:space="0" w:color="auto"/>
            </w:tcBorders>
            <w:shd w:val="clear" w:color="auto" w:fill="auto"/>
            <w:vAlign w:val="center"/>
            <w:hideMark/>
          </w:tcPr>
          <w:p w14:paraId="79F5F70B"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negatywnie</w:t>
            </w:r>
          </w:p>
        </w:tc>
        <w:tc>
          <w:tcPr>
            <w:tcW w:w="1300" w:type="dxa"/>
            <w:tcBorders>
              <w:top w:val="nil"/>
              <w:left w:val="nil"/>
              <w:bottom w:val="single" w:sz="4" w:space="0" w:color="auto"/>
              <w:right w:val="single" w:sz="4" w:space="0" w:color="auto"/>
            </w:tcBorders>
            <w:shd w:val="clear" w:color="auto" w:fill="auto"/>
            <w:vAlign w:val="center"/>
            <w:hideMark/>
          </w:tcPr>
          <w:p w14:paraId="6C135A14"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pozytywnie</w:t>
            </w:r>
          </w:p>
        </w:tc>
        <w:tc>
          <w:tcPr>
            <w:tcW w:w="1300" w:type="dxa"/>
            <w:tcBorders>
              <w:top w:val="nil"/>
              <w:left w:val="nil"/>
              <w:bottom w:val="single" w:sz="4" w:space="0" w:color="auto"/>
              <w:right w:val="single" w:sz="4" w:space="0" w:color="auto"/>
            </w:tcBorders>
            <w:shd w:val="clear" w:color="auto" w:fill="auto"/>
            <w:vAlign w:val="center"/>
            <w:hideMark/>
          </w:tcPr>
          <w:p w14:paraId="3D739F7C"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negatywnie</w:t>
            </w:r>
          </w:p>
        </w:tc>
        <w:tc>
          <w:tcPr>
            <w:tcW w:w="1300" w:type="dxa"/>
            <w:tcBorders>
              <w:top w:val="nil"/>
              <w:left w:val="nil"/>
              <w:bottom w:val="single" w:sz="4" w:space="0" w:color="auto"/>
              <w:right w:val="single" w:sz="4" w:space="0" w:color="auto"/>
            </w:tcBorders>
            <w:shd w:val="clear" w:color="auto" w:fill="auto"/>
            <w:vAlign w:val="center"/>
            <w:hideMark/>
          </w:tcPr>
          <w:p w14:paraId="17BA3962"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pozytywnie</w:t>
            </w:r>
          </w:p>
        </w:tc>
        <w:tc>
          <w:tcPr>
            <w:tcW w:w="1540" w:type="dxa"/>
            <w:tcBorders>
              <w:top w:val="nil"/>
              <w:left w:val="nil"/>
              <w:bottom w:val="single" w:sz="4" w:space="0" w:color="auto"/>
              <w:right w:val="single" w:sz="4" w:space="0" w:color="auto"/>
            </w:tcBorders>
            <w:shd w:val="clear" w:color="auto" w:fill="auto"/>
            <w:vAlign w:val="center"/>
            <w:hideMark/>
          </w:tcPr>
          <w:p w14:paraId="5E381634"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rozpatrzone negatywnie</w:t>
            </w:r>
          </w:p>
        </w:tc>
      </w:tr>
      <w:tr w:rsidR="00337E1C" w:rsidRPr="00A63802" w14:paraId="1674AD4C" w14:textId="77777777" w:rsidTr="00E4060A">
        <w:trPr>
          <w:trHeight w:val="433"/>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FB1E14F"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LINIA</w:t>
            </w:r>
          </w:p>
        </w:tc>
        <w:tc>
          <w:tcPr>
            <w:tcW w:w="1300" w:type="dxa"/>
            <w:tcBorders>
              <w:top w:val="nil"/>
              <w:left w:val="nil"/>
              <w:bottom w:val="single" w:sz="4" w:space="0" w:color="auto"/>
              <w:right w:val="single" w:sz="4" w:space="0" w:color="auto"/>
            </w:tcBorders>
            <w:shd w:val="clear" w:color="auto" w:fill="auto"/>
            <w:noWrap/>
            <w:vAlign w:val="center"/>
            <w:hideMark/>
          </w:tcPr>
          <w:p w14:paraId="761D7EEB"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6</w:t>
            </w:r>
          </w:p>
        </w:tc>
        <w:tc>
          <w:tcPr>
            <w:tcW w:w="1300" w:type="dxa"/>
            <w:tcBorders>
              <w:top w:val="nil"/>
              <w:left w:val="nil"/>
              <w:bottom w:val="single" w:sz="4" w:space="0" w:color="auto"/>
              <w:right w:val="single" w:sz="4" w:space="0" w:color="auto"/>
            </w:tcBorders>
            <w:shd w:val="clear" w:color="auto" w:fill="auto"/>
            <w:noWrap/>
            <w:vAlign w:val="center"/>
            <w:hideMark/>
          </w:tcPr>
          <w:p w14:paraId="649AFACD"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14:paraId="28946703"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14:paraId="60409E14"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14:paraId="29FD43C0"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4</w:t>
            </w:r>
          </w:p>
        </w:tc>
        <w:tc>
          <w:tcPr>
            <w:tcW w:w="1540" w:type="dxa"/>
            <w:tcBorders>
              <w:top w:val="nil"/>
              <w:left w:val="nil"/>
              <w:bottom w:val="single" w:sz="4" w:space="0" w:color="auto"/>
              <w:right w:val="single" w:sz="4" w:space="0" w:color="auto"/>
            </w:tcBorders>
            <w:shd w:val="clear" w:color="auto" w:fill="auto"/>
            <w:noWrap/>
            <w:vAlign w:val="center"/>
            <w:hideMark/>
          </w:tcPr>
          <w:p w14:paraId="741CF876"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3</w:t>
            </w:r>
          </w:p>
        </w:tc>
      </w:tr>
      <w:tr w:rsidR="00337E1C" w:rsidRPr="00A63802" w14:paraId="06F00938" w14:textId="77777777" w:rsidTr="00E4060A">
        <w:trPr>
          <w:trHeight w:val="424"/>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1528FBC7"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LUZINO</w:t>
            </w:r>
          </w:p>
        </w:tc>
        <w:tc>
          <w:tcPr>
            <w:tcW w:w="1300" w:type="dxa"/>
            <w:tcBorders>
              <w:top w:val="nil"/>
              <w:left w:val="nil"/>
              <w:bottom w:val="single" w:sz="4" w:space="0" w:color="auto"/>
              <w:right w:val="single" w:sz="4" w:space="0" w:color="auto"/>
            </w:tcBorders>
            <w:shd w:val="clear" w:color="auto" w:fill="auto"/>
            <w:noWrap/>
            <w:vAlign w:val="center"/>
            <w:hideMark/>
          </w:tcPr>
          <w:p w14:paraId="604FB97D"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21</w:t>
            </w:r>
          </w:p>
        </w:tc>
        <w:tc>
          <w:tcPr>
            <w:tcW w:w="1300" w:type="dxa"/>
            <w:tcBorders>
              <w:top w:val="nil"/>
              <w:left w:val="nil"/>
              <w:bottom w:val="single" w:sz="4" w:space="0" w:color="auto"/>
              <w:right w:val="single" w:sz="4" w:space="0" w:color="auto"/>
            </w:tcBorders>
            <w:shd w:val="clear" w:color="auto" w:fill="auto"/>
            <w:noWrap/>
            <w:vAlign w:val="center"/>
            <w:hideMark/>
          </w:tcPr>
          <w:p w14:paraId="6D8BD317"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14:paraId="282DFBAA"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18</w:t>
            </w:r>
          </w:p>
        </w:tc>
        <w:tc>
          <w:tcPr>
            <w:tcW w:w="1300" w:type="dxa"/>
            <w:tcBorders>
              <w:top w:val="nil"/>
              <w:left w:val="nil"/>
              <w:bottom w:val="single" w:sz="4" w:space="0" w:color="auto"/>
              <w:right w:val="single" w:sz="4" w:space="0" w:color="auto"/>
            </w:tcBorders>
            <w:shd w:val="clear" w:color="auto" w:fill="auto"/>
            <w:noWrap/>
            <w:vAlign w:val="center"/>
            <w:hideMark/>
          </w:tcPr>
          <w:p w14:paraId="071C683A"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6</w:t>
            </w:r>
          </w:p>
        </w:tc>
        <w:tc>
          <w:tcPr>
            <w:tcW w:w="1300" w:type="dxa"/>
            <w:tcBorders>
              <w:top w:val="nil"/>
              <w:left w:val="nil"/>
              <w:bottom w:val="single" w:sz="4" w:space="0" w:color="auto"/>
              <w:right w:val="single" w:sz="4" w:space="0" w:color="auto"/>
            </w:tcBorders>
            <w:shd w:val="clear" w:color="auto" w:fill="auto"/>
            <w:noWrap/>
            <w:vAlign w:val="center"/>
            <w:hideMark/>
          </w:tcPr>
          <w:p w14:paraId="67D726C6"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27</w:t>
            </w:r>
          </w:p>
        </w:tc>
        <w:tc>
          <w:tcPr>
            <w:tcW w:w="1540" w:type="dxa"/>
            <w:tcBorders>
              <w:top w:val="nil"/>
              <w:left w:val="nil"/>
              <w:bottom w:val="single" w:sz="4" w:space="0" w:color="auto"/>
              <w:right w:val="single" w:sz="4" w:space="0" w:color="auto"/>
            </w:tcBorders>
            <w:shd w:val="clear" w:color="auto" w:fill="auto"/>
            <w:noWrap/>
            <w:vAlign w:val="center"/>
            <w:hideMark/>
          </w:tcPr>
          <w:p w14:paraId="43F7727D"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8</w:t>
            </w:r>
          </w:p>
        </w:tc>
      </w:tr>
      <w:tr w:rsidR="00337E1C" w:rsidRPr="00A63802" w14:paraId="767C8627" w14:textId="77777777" w:rsidTr="00E4060A">
        <w:trPr>
          <w:trHeight w:val="417"/>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19E5AB9"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ŁĘCZYCE</w:t>
            </w:r>
          </w:p>
        </w:tc>
        <w:tc>
          <w:tcPr>
            <w:tcW w:w="1300" w:type="dxa"/>
            <w:tcBorders>
              <w:top w:val="nil"/>
              <w:left w:val="nil"/>
              <w:bottom w:val="single" w:sz="4" w:space="0" w:color="auto"/>
              <w:right w:val="single" w:sz="4" w:space="0" w:color="auto"/>
            </w:tcBorders>
            <w:shd w:val="clear" w:color="auto" w:fill="auto"/>
            <w:noWrap/>
            <w:vAlign w:val="center"/>
            <w:hideMark/>
          </w:tcPr>
          <w:p w14:paraId="730B3994"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13</w:t>
            </w:r>
          </w:p>
        </w:tc>
        <w:tc>
          <w:tcPr>
            <w:tcW w:w="1300" w:type="dxa"/>
            <w:tcBorders>
              <w:top w:val="nil"/>
              <w:left w:val="nil"/>
              <w:bottom w:val="single" w:sz="4" w:space="0" w:color="auto"/>
              <w:right w:val="single" w:sz="4" w:space="0" w:color="auto"/>
            </w:tcBorders>
            <w:shd w:val="clear" w:color="auto" w:fill="auto"/>
            <w:noWrap/>
            <w:vAlign w:val="center"/>
            <w:hideMark/>
          </w:tcPr>
          <w:p w14:paraId="10ACE2D2"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0</w:t>
            </w:r>
          </w:p>
        </w:tc>
        <w:tc>
          <w:tcPr>
            <w:tcW w:w="1300" w:type="dxa"/>
            <w:tcBorders>
              <w:top w:val="nil"/>
              <w:left w:val="nil"/>
              <w:bottom w:val="single" w:sz="4" w:space="0" w:color="auto"/>
              <w:right w:val="single" w:sz="4" w:space="0" w:color="auto"/>
            </w:tcBorders>
            <w:shd w:val="clear" w:color="auto" w:fill="auto"/>
            <w:noWrap/>
            <w:vAlign w:val="center"/>
            <w:hideMark/>
          </w:tcPr>
          <w:p w14:paraId="53865619"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9</w:t>
            </w:r>
          </w:p>
        </w:tc>
        <w:tc>
          <w:tcPr>
            <w:tcW w:w="1300" w:type="dxa"/>
            <w:tcBorders>
              <w:top w:val="nil"/>
              <w:left w:val="nil"/>
              <w:bottom w:val="single" w:sz="4" w:space="0" w:color="auto"/>
              <w:right w:val="single" w:sz="4" w:space="0" w:color="auto"/>
            </w:tcBorders>
            <w:shd w:val="clear" w:color="auto" w:fill="auto"/>
            <w:noWrap/>
            <w:vAlign w:val="center"/>
            <w:hideMark/>
          </w:tcPr>
          <w:p w14:paraId="63A1E5AE"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14:paraId="54F533EE"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12</w:t>
            </w:r>
          </w:p>
        </w:tc>
        <w:tc>
          <w:tcPr>
            <w:tcW w:w="1540" w:type="dxa"/>
            <w:tcBorders>
              <w:top w:val="nil"/>
              <w:left w:val="nil"/>
              <w:bottom w:val="single" w:sz="4" w:space="0" w:color="auto"/>
              <w:right w:val="single" w:sz="4" w:space="0" w:color="auto"/>
            </w:tcBorders>
            <w:shd w:val="clear" w:color="auto" w:fill="auto"/>
            <w:noWrap/>
            <w:vAlign w:val="center"/>
            <w:hideMark/>
          </w:tcPr>
          <w:p w14:paraId="5DD604A1"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3</w:t>
            </w:r>
          </w:p>
        </w:tc>
      </w:tr>
      <w:tr w:rsidR="00337E1C" w:rsidRPr="00A63802" w14:paraId="39FC7B1D" w14:textId="77777777" w:rsidTr="00E4060A">
        <w:trPr>
          <w:trHeight w:val="409"/>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37510"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SZEMUD</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B1EBA0F"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24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4D4A3B8"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99B49D"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21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FB2E505"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D08BF90"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19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3A9F3D8" w14:textId="77777777" w:rsidR="00337E1C" w:rsidRPr="00A63802" w:rsidRDefault="00337E1C" w:rsidP="00E4060A">
            <w:pPr>
              <w:spacing w:after="0" w:line="240" w:lineRule="auto"/>
              <w:rPr>
                <w:rFonts w:ascii="Times New Roman" w:eastAsia="Times New Roman" w:hAnsi="Times New Roman" w:cs="Times New Roman"/>
                <w:sz w:val="20"/>
                <w:szCs w:val="20"/>
                <w:lang w:eastAsia="pl-PL"/>
              </w:rPr>
            </w:pPr>
            <w:r w:rsidRPr="00A63802">
              <w:rPr>
                <w:rFonts w:ascii="Times New Roman" w:eastAsia="Times New Roman" w:hAnsi="Times New Roman" w:cs="Times New Roman"/>
                <w:sz w:val="20"/>
                <w:szCs w:val="20"/>
                <w:lang w:eastAsia="pl-PL"/>
              </w:rPr>
              <w:t>24</w:t>
            </w:r>
          </w:p>
        </w:tc>
      </w:tr>
      <w:tr w:rsidR="00337E1C" w:rsidRPr="00A63802" w14:paraId="7066386D" w14:textId="77777777" w:rsidTr="00E4060A">
        <w:trPr>
          <w:trHeight w:val="287"/>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BD29D" w14:textId="77777777" w:rsidR="00337E1C" w:rsidRPr="00A63802" w:rsidRDefault="00337E1C" w:rsidP="00E4060A">
            <w:pPr>
              <w:spacing w:after="0" w:line="240" w:lineRule="auto"/>
              <w:rPr>
                <w:rFonts w:ascii="Times New Roman" w:eastAsia="Times New Roman" w:hAnsi="Times New Roman" w:cs="Times New Roman"/>
                <w:b/>
                <w:bCs/>
                <w:sz w:val="20"/>
                <w:szCs w:val="20"/>
                <w:lang w:eastAsia="pl-PL"/>
              </w:rPr>
            </w:pPr>
            <w:r w:rsidRPr="00A63802">
              <w:rPr>
                <w:rFonts w:ascii="Times New Roman" w:eastAsia="Times New Roman" w:hAnsi="Times New Roman" w:cs="Times New Roman"/>
                <w:b/>
                <w:bCs/>
                <w:sz w:val="20"/>
                <w:szCs w:val="20"/>
                <w:lang w:eastAsia="pl-PL"/>
              </w:rPr>
              <w:t>Razem</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E9BAB07"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64</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4FCE4CA"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0</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14E1EA88"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51</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39EF3262"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20</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86C9E50"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62</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6A022C31" w14:textId="77777777" w:rsidR="00337E1C" w:rsidRPr="00A63802" w:rsidRDefault="00337E1C" w:rsidP="00E4060A">
            <w:pPr>
              <w:rPr>
                <w:rFonts w:ascii="Times New Roman" w:hAnsi="Times New Roman" w:cs="Times New Roman"/>
                <w:sz w:val="20"/>
                <w:szCs w:val="20"/>
              </w:rPr>
            </w:pPr>
            <w:r w:rsidRPr="00A63802">
              <w:rPr>
                <w:rFonts w:ascii="Times New Roman" w:hAnsi="Times New Roman" w:cs="Times New Roman"/>
                <w:sz w:val="20"/>
                <w:szCs w:val="20"/>
              </w:rPr>
              <w:t>38</w:t>
            </w:r>
          </w:p>
        </w:tc>
      </w:tr>
    </w:tbl>
    <w:p w14:paraId="1C8FABA1"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p>
    <w:p w14:paraId="4EB8070B" w14:textId="77777777" w:rsidR="00337E1C" w:rsidRPr="00A63802" w:rsidRDefault="00337E1C" w:rsidP="00337E1C">
      <w:pPr>
        <w:tabs>
          <w:tab w:val="left" w:pos="851"/>
        </w:tabs>
        <w:spacing w:after="0"/>
        <w:jc w:val="both"/>
        <w:rPr>
          <w:rFonts w:ascii="Times New Roman" w:eastAsia="Times New Roman" w:hAnsi="Times New Roman" w:cs="Times New Roman"/>
          <w:iCs/>
          <w:lang w:eastAsia="pl-PL"/>
        </w:rPr>
      </w:pPr>
      <w:r w:rsidRPr="00A63802">
        <w:rPr>
          <w:rFonts w:ascii="Times New Roman" w:eastAsia="Times New Roman" w:hAnsi="Times New Roman" w:cs="Times New Roman"/>
          <w:iCs/>
          <w:lang w:eastAsia="pl-PL"/>
        </w:rPr>
        <w:t xml:space="preserve">W ostatnich dwóch latach znacznie wzrosła liczba zainteresowanych pozyskaniem dotacji, co skutkowało znacznym wzrostem liczby odrzuconych wniosków o dotację. Z jednej strony mamy więc tendencję do zmniejszania ogólnej liczby rejestracji nowych podmiotów gospodarczych, a z drugiej strony okazuję się, że co raz więcej potencjalnych nowych podmiotów gospodarczych liczy na pozyskanie dotacji. Powyższe dane współgrają z naborami wniosków o przyznanie pomocy ogłaszanymi przez LGD „Kaszubska Droga”. W dwóch dotychczasowych naborach w ramach </w:t>
      </w:r>
      <w:r w:rsidRPr="00A63802">
        <w:rPr>
          <w:rFonts w:ascii="Times New Roman" w:eastAsia="Times New Roman" w:hAnsi="Times New Roman" w:cs="Times New Roman"/>
          <w:iCs/>
          <w:lang w:eastAsia="pl-PL"/>
        </w:rPr>
        <w:lastRenderedPageBreak/>
        <w:t>przedsięwzięcia 3.1.1 Tworzenie nowych przedsiębiorstw złożono 22 wnioski. Wszystkie wnioski zostały wybrane do dofinansowania, ale dla 7 Wnioskodawców zabrakło środków. Podobnie kształtuje się sytuacja w ramach przedsięwzięcia 3.1.2 Rozwój  dotychczas istniejących przedsiębiorstw. Tutaj, również w dwóch naborach, w limicie dostępnych środków finansowych znalazło się 11 Wnioskodawców na łączną liczbę 16 złożonych wniosków o przyznanie pomocy.</w:t>
      </w:r>
    </w:p>
    <w:p w14:paraId="04F31CBF" w14:textId="77777777" w:rsidR="00337E1C" w:rsidRPr="0017284E" w:rsidRDefault="00337E1C" w:rsidP="007B4937">
      <w:pPr>
        <w:spacing w:after="0" w:line="360" w:lineRule="auto"/>
        <w:jc w:val="both"/>
        <w:rPr>
          <w:rFonts w:ascii="Times New Roman" w:eastAsia="Times New Roman" w:hAnsi="Times New Roman" w:cs="Times New Roman"/>
          <w:iCs/>
          <w:sz w:val="20"/>
          <w:szCs w:val="20"/>
          <w:lang w:eastAsia="pl-PL"/>
        </w:rPr>
      </w:pPr>
    </w:p>
    <w:p w14:paraId="7DA28680" w14:textId="77777777" w:rsidR="008B55B0" w:rsidRPr="0017284E" w:rsidRDefault="000041ED" w:rsidP="00EA0366">
      <w:pPr>
        <w:pStyle w:val="Akapitzlist"/>
        <w:numPr>
          <w:ilvl w:val="1"/>
          <w:numId w:val="12"/>
        </w:numPr>
        <w:jc w:val="both"/>
        <w:outlineLvl w:val="1"/>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 xml:space="preserve"> </w:t>
      </w:r>
      <w:bookmarkStart w:id="57" w:name="_Toc439157092"/>
      <w:r w:rsidR="008B55B0" w:rsidRPr="0017284E">
        <w:rPr>
          <w:rFonts w:ascii="Times New Roman" w:eastAsia="Times New Roman" w:hAnsi="Times New Roman" w:cs="Times New Roman"/>
          <w:b/>
          <w:szCs w:val="24"/>
          <w:lang w:eastAsia="pl-PL"/>
        </w:rPr>
        <w:t>Turystyka</w:t>
      </w:r>
      <w:bookmarkEnd w:id="57"/>
    </w:p>
    <w:p w14:paraId="5F0EE8C4" w14:textId="77777777" w:rsidR="00311B9E" w:rsidRPr="0017284E" w:rsidRDefault="00311B9E" w:rsidP="000B40DF">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Położenie geograficzne, walory krajobrazowe takie jak duża lesistość, liczba jezior oraz spokój (także ze względu na obszary chronione), bogata tradycja, tworzą korzystne warunki dla rozwoju turystyki </w:t>
      </w:r>
      <w:r w:rsidR="00B923B5" w:rsidRPr="0017284E">
        <w:rPr>
          <w:rFonts w:ascii="Times New Roman" w:eastAsia="Times New Roman" w:hAnsi="Times New Roman" w:cs="Times New Roman"/>
          <w:szCs w:val="24"/>
          <w:lang w:eastAsia="pl-PL"/>
        </w:rPr>
        <w:br/>
      </w:r>
      <w:r w:rsidRPr="0017284E">
        <w:rPr>
          <w:rFonts w:ascii="Times New Roman" w:eastAsia="Times New Roman" w:hAnsi="Times New Roman" w:cs="Times New Roman"/>
          <w:szCs w:val="24"/>
          <w:lang w:eastAsia="pl-PL"/>
        </w:rPr>
        <w:t xml:space="preserve">i rekreacji. Pojawiają się coraz liczniej miejsca noclegowe, a co za tym idzie wprowadzanie atrakcji, sprzętów pozwalających na korzystanie z akwenów wodnych (sprzęt do pływania, wędkowania - pomosty). Tym bardziej iż, szansą rozwoju obszaru LGD jest wykorzystanie tendencji do rozwoju turystyki wiejskiej oraz aktywnego sposobu spędzania czasu w trakcie wypoczynku (turystyka zrównoważona i ekoturystyka). </w:t>
      </w:r>
    </w:p>
    <w:p w14:paraId="5A04823D" w14:textId="77777777" w:rsidR="00832841" w:rsidRPr="0017284E" w:rsidRDefault="00832841" w:rsidP="000B40DF">
      <w:pPr>
        <w:spacing w:after="0"/>
        <w:jc w:val="both"/>
        <w:rPr>
          <w:rFonts w:ascii="Times New Roman" w:hAnsi="Times New Roman" w:cs="Times New Roman"/>
          <w:szCs w:val="24"/>
        </w:rPr>
      </w:pPr>
      <w:r w:rsidRPr="0017284E">
        <w:rPr>
          <w:rFonts w:ascii="Times New Roman" w:hAnsi="Times New Roman" w:cs="Times New Roman"/>
          <w:szCs w:val="24"/>
        </w:rPr>
        <w:t>Szansą są także tendencje w intensywnym wykorzystaniu zasobów naturalnych</w:t>
      </w:r>
      <w:r w:rsidR="00177567" w:rsidRPr="0017284E">
        <w:rPr>
          <w:rFonts w:ascii="Times New Roman" w:hAnsi="Times New Roman" w:cs="Times New Roman"/>
          <w:szCs w:val="24"/>
        </w:rPr>
        <w:t xml:space="preserve"> i potencjału lokalnego</w:t>
      </w:r>
      <w:r w:rsidRPr="0017284E">
        <w:rPr>
          <w:rFonts w:ascii="Times New Roman" w:hAnsi="Times New Roman" w:cs="Times New Roman"/>
          <w:szCs w:val="24"/>
        </w:rPr>
        <w:t xml:space="preserve"> w turystyce</w:t>
      </w:r>
      <w:r w:rsidR="00177567" w:rsidRPr="0017284E">
        <w:rPr>
          <w:rFonts w:ascii="Times New Roman" w:hAnsi="Times New Roman" w:cs="Times New Roman"/>
          <w:szCs w:val="24"/>
        </w:rPr>
        <w:t>.</w:t>
      </w:r>
    </w:p>
    <w:p w14:paraId="7A055298" w14:textId="77777777" w:rsidR="00665B76" w:rsidRPr="0017284E" w:rsidRDefault="00665B76" w:rsidP="000B40DF">
      <w:pPr>
        <w:spacing w:after="0"/>
        <w:jc w:val="both"/>
        <w:rPr>
          <w:rFonts w:ascii="Times New Roman" w:hAnsi="Times New Roman" w:cs="Times New Roman"/>
          <w:szCs w:val="24"/>
        </w:rPr>
      </w:pPr>
      <w:r w:rsidRPr="0017284E">
        <w:rPr>
          <w:rFonts w:ascii="Times New Roman" w:hAnsi="Times New Roman" w:cs="Times New Roman"/>
          <w:szCs w:val="24"/>
        </w:rPr>
        <w:t xml:space="preserve">Na terenie LGD znajdują się także </w:t>
      </w:r>
      <w:r w:rsidR="003415F4" w:rsidRPr="0017284E">
        <w:rPr>
          <w:rFonts w:ascii="Times New Roman" w:hAnsi="Times New Roman" w:cs="Times New Roman"/>
          <w:szCs w:val="24"/>
        </w:rPr>
        <w:t>obiekty noclegowe, w tym hotele, takie jak:</w:t>
      </w:r>
    </w:p>
    <w:p w14:paraId="393E9BC3" w14:textId="77777777" w:rsidR="00665B76" w:rsidRPr="0017284E" w:rsidRDefault="00665B76" w:rsidP="000B40DF">
      <w:pPr>
        <w:pStyle w:val="Akapitzlist"/>
        <w:numPr>
          <w:ilvl w:val="0"/>
          <w:numId w:val="8"/>
        </w:numPr>
        <w:spacing w:after="0"/>
        <w:jc w:val="both"/>
        <w:rPr>
          <w:rFonts w:ascii="Times New Roman" w:hAnsi="Times New Roman" w:cs="Times New Roman"/>
          <w:szCs w:val="24"/>
        </w:rPr>
      </w:pPr>
      <w:r w:rsidRPr="0017284E">
        <w:rPr>
          <w:rFonts w:ascii="Times New Roman" w:hAnsi="Times New Roman" w:cs="Times New Roman"/>
          <w:szCs w:val="24"/>
        </w:rPr>
        <w:t>Pałac Godętowo</w:t>
      </w:r>
      <w:r w:rsidR="003415F4" w:rsidRPr="0017284E">
        <w:rPr>
          <w:rFonts w:ascii="Times New Roman" w:hAnsi="Times New Roman" w:cs="Times New Roman"/>
          <w:szCs w:val="24"/>
        </w:rPr>
        <w:t xml:space="preserve"> </w:t>
      </w:r>
      <w:r w:rsidR="007F000B" w:rsidRPr="0017284E">
        <w:rPr>
          <w:rFonts w:ascii="Times New Roman" w:hAnsi="Times New Roman" w:cs="Times New Roman"/>
          <w:szCs w:val="24"/>
        </w:rPr>
        <w:t>(</w:t>
      </w:r>
      <w:r w:rsidR="000041ED" w:rsidRPr="0017284E">
        <w:rPr>
          <w:rFonts w:ascii="Times New Roman" w:hAnsi="Times New Roman" w:cs="Times New Roman"/>
          <w:szCs w:val="24"/>
        </w:rPr>
        <w:t>gmina: Łęczyce),</w:t>
      </w:r>
    </w:p>
    <w:p w14:paraId="31EA5C23" w14:textId="77777777" w:rsidR="00665B76" w:rsidRPr="0017284E" w:rsidRDefault="007F000B" w:rsidP="000B40DF">
      <w:pPr>
        <w:pStyle w:val="Akapitzlist"/>
        <w:numPr>
          <w:ilvl w:val="0"/>
          <w:numId w:val="8"/>
        </w:numPr>
        <w:spacing w:after="0"/>
        <w:jc w:val="both"/>
        <w:rPr>
          <w:rFonts w:ascii="Times New Roman" w:hAnsi="Times New Roman" w:cs="Times New Roman"/>
          <w:szCs w:val="24"/>
        </w:rPr>
      </w:pPr>
      <w:r w:rsidRPr="0017284E">
        <w:rPr>
          <w:rFonts w:ascii="Times New Roman" w:hAnsi="Times New Roman" w:cs="Times New Roman"/>
          <w:szCs w:val="24"/>
        </w:rPr>
        <w:t xml:space="preserve">Hotel CZARDASZ </w:t>
      </w:r>
      <w:r w:rsidR="000041ED" w:rsidRPr="0017284E">
        <w:rPr>
          <w:rFonts w:ascii="Times New Roman" w:hAnsi="Times New Roman" w:cs="Times New Roman"/>
          <w:szCs w:val="24"/>
        </w:rPr>
        <w:t>(gmina: Luzino),</w:t>
      </w:r>
    </w:p>
    <w:p w14:paraId="06DD6B75" w14:textId="77777777" w:rsidR="00AB7730" w:rsidRPr="0017284E" w:rsidRDefault="007F000B" w:rsidP="000B40DF">
      <w:pPr>
        <w:pStyle w:val="Akapitzlist"/>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0"/>
          <w:szCs w:val="20"/>
          <w:lang w:eastAsia="pl-PL"/>
        </w:rPr>
      </w:pPr>
      <w:r w:rsidRPr="0017284E">
        <w:rPr>
          <w:rFonts w:ascii="Times New Roman" w:hAnsi="Times New Roman" w:cs="Times New Roman"/>
          <w:szCs w:val="24"/>
        </w:rPr>
        <w:t>Leśne Schronisko "Łowcy Przygód" Łówcz Górny (gmina Łęczyce)</w:t>
      </w:r>
      <w:r w:rsidR="000041ED" w:rsidRPr="0017284E">
        <w:t>.</w:t>
      </w:r>
    </w:p>
    <w:p w14:paraId="77701894" w14:textId="77777777" w:rsidR="00914868" w:rsidRPr="0017284E" w:rsidRDefault="008A6027" w:rsidP="004B192E">
      <w:pPr>
        <w:pStyle w:val="Legenda"/>
        <w:spacing w:before="120" w:after="0"/>
        <w:jc w:val="both"/>
        <w:rPr>
          <w:rFonts w:ascii="Times New Roman" w:hAnsi="Times New Roman" w:cs="Times New Roman"/>
          <w:color w:val="auto"/>
          <w:sz w:val="20"/>
          <w:szCs w:val="20"/>
        </w:rPr>
      </w:pPr>
      <w:bookmarkStart w:id="58" w:name="_Toc439158596"/>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18</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Liczba miejsc noclegowych na terenie LGD</w:t>
      </w:r>
      <w:bookmarkEnd w:id="58"/>
    </w:p>
    <w:tbl>
      <w:tblPr>
        <w:tblStyle w:val="Tabela-Siatka"/>
        <w:tblW w:w="0" w:type="auto"/>
        <w:tblLook w:val="04A0" w:firstRow="1" w:lastRow="0" w:firstColumn="1" w:lastColumn="0" w:noHBand="0" w:noVBand="1"/>
      </w:tblPr>
      <w:tblGrid>
        <w:gridCol w:w="3016"/>
        <w:gridCol w:w="3019"/>
        <w:gridCol w:w="3026"/>
      </w:tblGrid>
      <w:tr w:rsidR="00914868" w:rsidRPr="0017284E" w14:paraId="2B073A97" w14:textId="77777777" w:rsidTr="00914868">
        <w:tc>
          <w:tcPr>
            <w:tcW w:w="3070" w:type="dxa"/>
          </w:tcPr>
          <w:p w14:paraId="226BE4FF"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p>
        </w:tc>
        <w:tc>
          <w:tcPr>
            <w:tcW w:w="3070" w:type="dxa"/>
          </w:tcPr>
          <w:p w14:paraId="203CCE99"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pl-PL"/>
              </w:rPr>
            </w:pPr>
            <w:r w:rsidRPr="0017284E">
              <w:rPr>
                <w:rFonts w:ascii="Times New Roman" w:eastAsia="Times New Roman" w:hAnsi="Times New Roman" w:cs="Times New Roman"/>
                <w:b/>
                <w:lang w:eastAsia="pl-PL"/>
              </w:rPr>
              <w:t>Liczba obiektów</w:t>
            </w:r>
          </w:p>
        </w:tc>
        <w:tc>
          <w:tcPr>
            <w:tcW w:w="3071" w:type="dxa"/>
          </w:tcPr>
          <w:p w14:paraId="57CE93C1"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pl-PL"/>
              </w:rPr>
            </w:pPr>
            <w:r w:rsidRPr="0017284E">
              <w:rPr>
                <w:rFonts w:ascii="Times New Roman" w:eastAsia="Times New Roman" w:hAnsi="Times New Roman" w:cs="Times New Roman"/>
                <w:b/>
                <w:lang w:eastAsia="pl-PL"/>
              </w:rPr>
              <w:t>Liczba miejsc</w:t>
            </w:r>
          </w:p>
        </w:tc>
      </w:tr>
      <w:tr w:rsidR="00914868" w:rsidRPr="0017284E" w14:paraId="531F4B0F" w14:textId="77777777" w:rsidTr="00914868">
        <w:tc>
          <w:tcPr>
            <w:tcW w:w="3070" w:type="dxa"/>
          </w:tcPr>
          <w:p w14:paraId="4F5F86C6"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Gmina Łęczyce</w:t>
            </w:r>
          </w:p>
        </w:tc>
        <w:tc>
          <w:tcPr>
            <w:tcW w:w="3070" w:type="dxa"/>
          </w:tcPr>
          <w:p w14:paraId="1EC2448E"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 obiekty</w:t>
            </w:r>
          </w:p>
        </w:tc>
        <w:tc>
          <w:tcPr>
            <w:tcW w:w="3071" w:type="dxa"/>
          </w:tcPr>
          <w:p w14:paraId="1DCCC146" w14:textId="77777777" w:rsidR="00914868" w:rsidRPr="0017284E" w:rsidRDefault="00914868" w:rsidP="0091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97 + 40 sezonowych sez.=20</w:t>
            </w:r>
          </w:p>
        </w:tc>
      </w:tr>
      <w:tr w:rsidR="00914868" w:rsidRPr="0017284E" w14:paraId="0A5E2908" w14:textId="77777777" w:rsidTr="00914868">
        <w:tc>
          <w:tcPr>
            <w:tcW w:w="3070" w:type="dxa"/>
          </w:tcPr>
          <w:p w14:paraId="728F53DD"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Gmina Luzino</w:t>
            </w:r>
          </w:p>
        </w:tc>
        <w:tc>
          <w:tcPr>
            <w:tcW w:w="3070" w:type="dxa"/>
          </w:tcPr>
          <w:p w14:paraId="7F91482E"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7</w:t>
            </w:r>
          </w:p>
        </w:tc>
        <w:tc>
          <w:tcPr>
            <w:tcW w:w="3071" w:type="dxa"/>
          </w:tcPr>
          <w:p w14:paraId="038B1981"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149</w:t>
            </w:r>
          </w:p>
        </w:tc>
      </w:tr>
      <w:tr w:rsidR="00914868" w:rsidRPr="0017284E" w14:paraId="7D5B8149" w14:textId="77777777" w:rsidTr="008A6027">
        <w:trPr>
          <w:trHeight w:val="297"/>
        </w:trPr>
        <w:tc>
          <w:tcPr>
            <w:tcW w:w="3070" w:type="dxa"/>
          </w:tcPr>
          <w:p w14:paraId="5958D01A"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Gmina Szemud</w:t>
            </w:r>
          </w:p>
        </w:tc>
        <w:tc>
          <w:tcPr>
            <w:tcW w:w="3070" w:type="dxa"/>
          </w:tcPr>
          <w:p w14:paraId="3F345820"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28</w:t>
            </w:r>
          </w:p>
        </w:tc>
        <w:tc>
          <w:tcPr>
            <w:tcW w:w="3071" w:type="dxa"/>
          </w:tcPr>
          <w:p w14:paraId="5625A5EE" w14:textId="77777777" w:rsidR="00914868" w:rsidRPr="0017284E" w:rsidRDefault="00914868" w:rsidP="0095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340</w:t>
            </w:r>
          </w:p>
        </w:tc>
      </w:tr>
    </w:tbl>
    <w:p w14:paraId="3A7BC7F4" w14:textId="77777777" w:rsidR="00914868" w:rsidRPr="0017284E" w:rsidRDefault="008A6027" w:rsidP="008A6027">
      <w:pPr>
        <w:spacing w:after="0" w:line="360" w:lineRule="auto"/>
        <w:jc w:val="both"/>
        <w:rPr>
          <w:rFonts w:ascii="Times New Roman" w:eastAsia="Times New Roman" w:hAnsi="Times New Roman" w:cs="Times New Roman"/>
          <w:sz w:val="24"/>
          <w:szCs w:val="20"/>
          <w:lang w:eastAsia="pl-PL"/>
        </w:rPr>
      </w:pPr>
      <w:r w:rsidRPr="0017284E">
        <w:rPr>
          <w:rFonts w:ascii="Times New Roman" w:eastAsia="Times New Roman" w:hAnsi="Times New Roman" w:cs="Times New Roman"/>
          <w:iCs/>
          <w:sz w:val="20"/>
          <w:szCs w:val="20"/>
          <w:lang w:eastAsia="pl-PL"/>
        </w:rPr>
        <w:t>Źródło: Gminy członkowie LGD</w:t>
      </w:r>
    </w:p>
    <w:p w14:paraId="39B2ADFD" w14:textId="77777777" w:rsidR="00485D24" w:rsidRPr="0017284E" w:rsidRDefault="00485D24" w:rsidP="00485D24">
      <w:pPr>
        <w:spacing w:after="0"/>
        <w:jc w:val="both"/>
        <w:rPr>
          <w:rFonts w:ascii="Times New Roman" w:hAnsi="Times New Roman" w:cs="Times New Roman"/>
        </w:rPr>
      </w:pPr>
      <w:r w:rsidRPr="0017284E">
        <w:rPr>
          <w:rFonts w:ascii="Times New Roman" w:hAnsi="Times New Roman" w:cs="Times New Roman"/>
          <w:b/>
          <w:bCs/>
        </w:rPr>
        <w:t xml:space="preserve">Wskaźnik Schneidera </w:t>
      </w:r>
      <w:r w:rsidR="00311B9E" w:rsidRPr="0017284E">
        <w:rPr>
          <w:rFonts w:ascii="Times New Roman" w:hAnsi="Times New Roman" w:cs="Times New Roman"/>
          <w:b/>
          <w:bCs/>
        </w:rPr>
        <w:t xml:space="preserve">- </w:t>
      </w:r>
      <w:r w:rsidRPr="0017284E">
        <w:rPr>
          <w:rFonts w:ascii="Times New Roman" w:hAnsi="Times New Roman" w:cs="Times New Roman"/>
        </w:rPr>
        <w:t>wskaźnik intensywności ruchu turystycznego, wyrażony liczbą turystów korzystających z noclegów, przypadającą na 1000 mieszkańców stałych.</w:t>
      </w:r>
    </w:p>
    <w:p w14:paraId="16C98E4A" w14:textId="77777777" w:rsidR="00485D24" w:rsidRPr="0017284E" w:rsidRDefault="00485D24" w:rsidP="004B192E">
      <w:pPr>
        <w:pStyle w:val="Legenda"/>
        <w:spacing w:before="120" w:after="0"/>
        <w:jc w:val="both"/>
        <w:rPr>
          <w:rFonts w:ascii="Times New Roman" w:hAnsi="Times New Roman" w:cs="Times New Roman"/>
          <w:color w:val="auto"/>
          <w:sz w:val="20"/>
          <w:szCs w:val="20"/>
        </w:rPr>
      </w:pPr>
      <w:bookmarkStart w:id="59" w:name="_Toc439158597"/>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19</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Wskaźnik Schneidera</w:t>
      </w:r>
      <w:bookmarkEnd w:id="59"/>
    </w:p>
    <w:tbl>
      <w:tblPr>
        <w:tblW w:w="0" w:type="auto"/>
        <w:tblCellMar>
          <w:left w:w="70" w:type="dxa"/>
          <w:right w:w="70" w:type="dxa"/>
        </w:tblCellMar>
        <w:tblLook w:val="04A0" w:firstRow="1" w:lastRow="0" w:firstColumn="1" w:lastColumn="0" w:noHBand="0" w:noVBand="1"/>
      </w:tblPr>
      <w:tblGrid>
        <w:gridCol w:w="1512"/>
        <w:gridCol w:w="690"/>
        <w:gridCol w:w="640"/>
        <w:gridCol w:w="640"/>
        <w:gridCol w:w="690"/>
        <w:gridCol w:w="690"/>
        <w:gridCol w:w="690"/>
      </w:tblGrid>
      <w:tr w:rsidR="00485D24" w:rsidRPr="0017284E" w14:paraId="749E8533" w14:textId="77777777" w:rsidTr="00485D2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647C62" w14:textId="77777777" w:rsidR="00485D24" w:rsidRPr="0017284E" w:rsidRDefault="00485D24" w:rsidP="00485D24">
            <w:pPr>
              <w:spacing w:after="0"/>
              <w:rPr>
                <w:rFonts w:ascii="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23048ABA"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2009</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004AD438"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2010</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51BC293B"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2011</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3A86A1D0"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2012</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59FA8792"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2013</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14:paraId="7B2FD22A"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2014</w:t>
            </w:r>
          </w:p>
        </w:tc>
      </w:tr>
      <w:tr w:rsidR="00485D24" w:rsidRPr="0017284E" w14:paraId="36FF2A5B" w14:textId="77777777" w:rsidTr="00B923B5">
        <w:trPr>
          <w:trHeight w:val="289"/>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068DDC2" w14:textId="77777777" w:rsidR="00485D24" w:rsidRPr="0017284E" w:rsidRDefault="00485D24" w:rsidP="00485D24">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Liczba Mk</w:t>
            </w:r>
          </w:p>
        </w:tc>
        <w:tc>
          <w:tcPr>
            <w:tcW w:w="0" w:type="auto"/>
            <w:tcBorders>
              <w:top w:val="nil"/>
              <w:left w:val="nil"/>
              <w:bottom w:val="single" w:sz="4" w:space="0" w:color="auto"/>
              <w:right w:val="single" w:sz="4" w:space="0" w:color="auto"/>
            </w:tcBorders>
            <w:noWrap/>
            <w:vAlign w:val="bottom"/>
            <w:hideMark/>
          </w:tcPr>
          <w:p w14:paraId="52100210"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45680</w:t>
            </w:r>
          </w:p>
        </w:tc>
        <w:tc>
          <w:tcPr>
            <w:tcW w:w="0" w:type="auto"/>
            <w:tcBorders>
              <w:top w:val="nil"/>
              <w:left w:val="nil"/>
              <w:bottom w:val="single" w:sz="4" w:space="0" w:color="auto"/>
              <w:right w:val="single" w:sz="4" w:space="0" w:color="auto"/>
            </w:tcBorders>
            <w:noWrap/>
            <w:vAlign w:val="bottom"/>
            <w:hideMark/>
          </w:tcPr>
          <w:p w14:paraId="4B2C0E8F"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46938</w:t>
            </w:r>
          </w:p>
        </w:tc>
        <w:tc>
          <w:tcPr>
            <w:tcW w:w="0" w:type="auto"/>
            <w:tcBorders>
              <w:top w:val="nil"/>
              <w:left w:val="nil"/>
              <w:bottom w:val="single" w:sz="4" w:space="0" w:color="auto"/>
              <w:right w:val="single" w:sz="4" w:space="0" w:color="auto"/>
            </w:tcBorders>
            <w:noWrap/>
            <w:vAlign w:val="bottom"/>
            <w:hideMark/>
          </w:tcPr>
          <w:p w14:paraId="743757A4"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47644</w:t>
            </w:r>
          </w:p>
        </w:tc>
        <w:tc>
          <w:tcPr>
            <w:tcW w:w="0" w:type="auto"/>
            <w:tcBorders>
              <w:top w:val="nil"/>
              <w:left w:val="nil"/>
              <w:bottom w:val="single" w:sz="4" w:space="0" w:color="auto"/>
              <w:right w:val="single" w:sz="4" w:space="0" w:color="auto"/>
            </w:tcBorders>
            <w:noWrap/>
            <w:vAlign w:val="bottom"/>
            <w:hideMark/>
          </w:tcPr>
          <w:p w14:paraId="0A2A2AAA"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48280</w:t>
            </w:r>
          </w:p>
        </w:tc>
        <w:tc>
          <w:tcPr>
            <w:tcW w:w="0" w:type="auto"/>
            <w:tcBorders>
              <w:top w:val="nil"/>
              <w:left w:val="nil"/>
              <w:bottom w:val="single" w:sz="4" w:space="0" w:color="auto"/>
              <w:right w:val="single" w:sz="4" w:space="0" w:color="auto"/>
            </w:tcBorders>
            <w:noWrap/>
            <w:vAlign w:val="bottom"/>
            <w:hideMark/>
          </w:tcPr>
          <w:p w14:paraId="0EB36772"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49028</w:t>
            </w:r>
          </w:p>
        </w:tc>
        <w:tc>
          <w:tcPr>
            <w:tcW w:w="0" w:type="auto"/>
            <w:tcBorders>
              <w:top w:val="nil"/>
              <w:left w:val="nil"/>
              <w:bottom w:val="single" w:sz="4" w:space="0" w:color="auto"/>
              <w:right w:val="single" w:sz="4" w:space="0" w:color="auto"/>
            </w:tcBorders>
            <w:noWrap/>
            <w:vAlign w:val="bottom"/>
            <w:hideMark/>
          </w:tcPr>
          <w:p w14:paraId="13942FEC"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49625</w:t>
            </w:r>
          </w:p>
        </w:tc>
      </w:tr>
      <w:tr w:rsidR="00485D24" w:rsidRPr="0017284E" w14:paraId="7042629A" w14:textId="77777777" w:rsidTr="00485D24">
        <w:trPr>
          <w:trHeight w:val="255"/>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608B2AE" w14:textId="77777777" w:rsidR="00485D24" w:rsidRPr="0017284E" w:rsidRDefault="00485D24" w:rsidP="00485D24">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Liczba noclegów</w:t>
            </w:r>
          </w:p>
        </w:tc>
        <w:tc>
          <w:tcPr>
            <w:tcW w:w="0" w:type="auto"/>
            <w:tcBorders>
              <w:top w:val="nil"/>
              <w:left w:val="nil"/>
              <w:bottom w:val="single" w:sz="4" w:space="0" w:color="auto"/>
              <w:right w:val="single" w:sz="4" w:space="0" w:color="auto"/>
            </w:tcBorders>
            <w:noWrap/>
            <w:vAlign w:val="bottom"/>
            <w:hideMark/>
          </w:tcPr>
          <w:p w14:paraId="46BBC44E"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5990</w:t>
            </w:r>
          </w:p>
        </w:tc>
        <w:tc>
          <w:tcPr>
            <w:tcW w:w="0" w:type="auto"/>
            <w:tcBorders>
              <w:top w:val="nil"/>
              <w:left w:val="nil"/>
              <w:bottom w:val="single" w:sz="4" w:space="0" w:color="auto"/>
              <w:right w:val="single" w:sz="4" w:space="0" w:color="auto"/>
            </w:tcBorders>
            <w:noWrap/>
            <w:vAlign w:val="bottom"/>
            <w:hideMark/>
          </w:tcPr>
          <w:p w14:paraId="2C66D15C"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2473</w:t>
            </w:r>
          </w:p>
        </w:tc>
        <w:tc>
          <w:tcPr>
            <w:tcW w:w="0" w:type="auto"/>
            <w:tcBorders>
              <w:top w:val="nil"/>
              <w:left w:val="nil"/>
              <w:bottom w:val="single" w:sz="4" w:space="0" w:color="auto"/>
              <w:right w:val="single" w:sz="4" w:space="0" w:color="auto"/>
            </w:tcBorders>
            <w:noWrap/>
            <w:vAlign w:val="bottom"/>
            <w:hideMark/>
          </w:tcPr>
          <w:p w14:paraId="7F7A74E9"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2269</w:t>
            </w:r>
          </w:p>
        </w:tc>
        <w:tc>
          <w:tcPr>
            <w:tcW w:w="0" w:type="auto"/>
            <w:tcBorders>
              <w:top w:val="nil"/>
              <w:left w:val="nil"/>
              <w:bottom w:val="single" w:sz="4" w:space="0" w:color="auto"/>
              <w:right w:val="single" w:sz="4" w:space="0" w:color="auto"/>
            </w:tcBorders>
            <w:noWrap/>
            <w:vAlign w:val="bottom"/>
            <w:hideMark/>
          </w:tcPr>
          <w:p w14:paraId="17E3FB38"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7217</w:t>
            </w:r>
          </w:p>
        </w:tc>
        <w:tc>
          <w:tcPr>
            <w:tcW w:w="0" w:type="auto"/>
            <w:tcBorders>
              <w:top w:val="nil"/>
              <w:left w:val="nil"/>
              <w:bottom w:val="single" w:sz="4" w:space="0" w:color="auto"/>
              <w:right w:val="single" w:sz="4" w:space="0" w:color="auto"/>
            </w:tcBorders>
            <w:noWrap/>
            <w:vAlign w:val="bottom"/>
            <w:hideMark/>
          </w:tcPr>
          <w:p w14:paraId="20294E77"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9928</w:t>
            </w:r>
          </w:p>
        </w:tc>
        <w:tc>
          <w:tcPr>
            <w:tcW w:w="0" w:type="auto"/>
            <w:tcBorders>
              <w:top w:val="nil"/>
              <w:left w:val="nil"/>
              <w:bottom w:val="single" w:sz="4" w:space="0" w:color="auto"/>
              <w:right w:val="single" w:sz="4" w:space="0" w:color="auto"/>
            </w:tcBorders>
            <w:noWrap/>
            <w:vAlign w:val="bottom"/>
            <w:hideMark/>
          </w:tcPr>
          <w:p w14:paraId="6BB3EAC4"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8482</w:t>
            </w:r>
          </w:p>
        </w:tc>
      </w:tr>
      <w:tr w:rsidR="00485D24" w:rsidRPr="0017284E" w14:paraId="4B1490AC" w14:textId="77777777" w:rsidTr="00485D24">
        <w:trPr>
          <w:trHeight w:val="255"/>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DCDA276" w14:textId="77777777" w:rsidR="00485D24" w:rsidRPr="0017284E" w:rsidRDefault="00485D24" w:rsidP="00485D24">
            <w:pPr>
              <w:spacing w:after="0" w:line="240" w:lineRule="auto"/>
              <w:jc w:val="center"/>
              <w:rPr>
                <w:rFonts w:ascii="Times New Roman" w:eastAsia="Times New Roman" w:hAnsi="Times New Roman" w:cs="Times New Roman"/>
                <w:b/>
                <w:bCs/>
                <w:sz w:val="20"/>
                <w:lang w:eastAsia="pl-PL"/>
              </w:rPr>
            </w:pPr>
            <w:r w:rsidRPr="0017284E">
              <w:rPr>
                <w:rFonts w:ascii="Times New Roman" w:eastAsia="Times New Roman" w:hAnsi="Times New Roman" w:cs="Times New Roman"/>
                <w:b/>
                <w:bCs/>
                <w:sz w:val="20"/>
                <w:lang w:eastAsia="pl-PL"/>
              </w:rPr>
              <w:t>Wskaźnik</w:t>
            </w:r>
          </w:p>
        </w:tc>
        <w:tc>
          <w:tcPr>
            <w:tcW w:w="0" w:type="auto"/>
            <w:tcBorders>
              <w:top w:val="nil"/>
              <w:left w:val="nil"/>
              <w:bottom w:val="single" w:sz="4" w:space="0" w:color="auto"/>
              <w:right w:val="single" w:sz="4" w:space="0" w:color="auto"/>
            </w:tcBorders>
            <w:noWrap/>
            <w:vAlign w:val="bottom"/>
            <w:hideMark/>
          </w:tcPr>
          <w:p w14:paraId="14DE4DBB"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131,13</w:t>
            </w:r>
          </w:p>
        </w:tc>
        <w:tc>
          <w:tcPr>
            <w:tcW w:w="0" w:type="auto"/>
            <w:tcBorders>
              <w:top w:val="nil"/>
              <w:left w:val="nil"/>
              <w:bottom w:val="single" w:sz="4" w:space="0" w:color="auto"/>
              <w:right w:val="single" w:sz="4" w:space="0" w:color="auto"/>
            </w:tcBorders>
            <w:noWrap/>
            <w:vAlign w:val="bottom"/>
            <w:hideMark/>
          </w:tcPr>
          <w:p w14:paraId="2F58AFA3"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52,69</w:t>
            </w:r>
          </w:p>
        </w:tc>
        <w:tc>
          <w:tcPr>
            <w:tcW w:w="0" w:type="auto"/>
            <w:tcBorders>
              <w:top w:val="nil"/>
              <w:left w:val="nil"/>
              <w:bottom w:val="single" w:sz="4" w:space="0" w:color="auto"/>
              <w:right w:val="single" w:sz="4" w:space="0" w:color="auto"/>
            </w:tcBorders>
            <w:noWrap/>
            <w:vAlign w:val="bottom"/>
            <w:hideMark/>
          </w:tcPr>
          <w:p w14:paraId="7856DC99"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47,62</w:t>
            </w:r>
          </w:p>
        </w:tc>
        <w:tc>
          <w:tcPr>
            <w:tcW w:w="0" w:type="auto"/>
            <w:tcBorders>
              <w:top w:val="nil"/>
              <w:left w:val="nil"/>
              <w:bottom w:val="single" w:sz="4" w:space="0" w:color="auto"/>
              <w:right w:val="single" w:sz="4" w:space="0" w:color="auto"/>
            </w:tcBorders>
            <w:noWrap/>
            <w:vAlign w:val="bottom"/>
            <w:hideMark/>
          </w:tcPr>
          <w:p w14:paraId="3759D85D"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149,48</w:t>
            </w:r>
          </w:p>
        </w:tc>
        <w:tc>
          <w:tcPr>
            <w:tcW w:w="0" w:type="auto"/>
            <w:tcBorders>
              <w:top w:val="nil"/>
              <w:left w:val="nil"/>
              <w:bottom w:val="single" w:sz="4" w:space="0" w:color="auto"/>
              <w:right w:val="single" w:sz="4" w:space="0" w:color="auto"/>
            </w:tcBorders>
            <w:noWrap/>
            <w:vAlign w:val="bottom"/>
            <w:hideMark/>
          </w:tcPr>
          <w:p w14:paraId="0CCE2827"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202,50</w:t>
            </w:r>
          </w:p>
        </w:tc>
        <w:tc>
          <w:tcPr>
            <w:tcW w:w="0" w:type="auto"/>
            <w:tcBorders>
              <w:top w:val="nil"/>
              <w:left w:val="nil"/>
              <w:bottom w:val="single" w:sz="4" w:space="0" w:color="auto"/>
              <w:right w:val="single" w:sz="4" w:space="0" w:color="auto"/>
            </w:tcBorders>
            <w:noWrap/>
            <w:vAlign w:val="bottom"/>
            <w:hideMark/>
          </w:tcPr>
          <w:p w14:paraId="5BE714C4" w14:textId="77777777" w:rsidR="00485D24" w:rsidRPr="0017284E" w:rsidRDefault="00485D24" w:rsidP="00485D24">
            <w:pPr>
              <w:spacing w:after="0"/>
              <w:jc w:val="right"/>
              <w:rPr>
                <w:rFonts w:ascii="Times New Roman" w:hAnsi="Times New Roman" w:cs="Times New Roman"/>
                <w:sz w:val="20"/>
                <w:szCs w:val="20"/>
              </w:rPr>
            </w:pPr>
            <w:r w:rsidRPr="0017284E">
              <w:rPr>
                <w:rFonts w:ascii="Times New Roman" w:hAnsi="Times New Roman" w:cs="Times New Roman"/>
                <w:sz w:val="20"/>
                <w:szCs w:val="20"/>
              </w:rPr>
              <w:t>170,92</w:t>
            </w:r>
          </w:p>
        </w:tc>
      </w:tr>
    </w:tbl>
    <w:p w14:paraId="6EFEFEC8" w14:textId="77777777" w:rsidR="00485D24" w:rsidRPr="0017284E" w:rsidRDefault="00485D24" w:rsidP="00485D24">
      <w:pPr>
        <w:spacing w:after="0"/>
        <w:rPr>
          <w:rFonts w:ascii="Times New Roman" w:hAnsi="Times New Roman" w:cs="Times New Roman"/>
          <w:sz w:val="20"/>
          <w:szCs w:val="20"/>
        </w:rPr>
      </w:pPr>
      <w:r w:rsidRPr="0017284E">
        <w:rPr>
          <w:rFonts w:ascii="Times New Roman" w:hAnsi="Times New Roman" w:cs="Times New Roman"/>
          <w:sz w:val="20"/>
          <w:szCs w:val="20"/>
        </w:rPr>
        <w:t>Źródło: Opracowanie własne na podstawie danych GUS</w:t>
      </w:r>
    </w:p>
    <w:p w14:paraId="478138DD" w14:textId="77777777" w:rsidR="00311B9E" w:rsidRPr="0017284E" w:rsidRDefault="00311B9E" w:rsidP="00311B9E">
      <w:pPr>
        <w:spacing w:after="0"/>
        <w:jc w:val="both"/>
        <w:rPr>
          <w:rFonts w:ascii="Times New Roman" w:hAnsi="Times New Roman" w:cs="Times New Roman"/>
        </w:rPr>
      </w:pPr>
      <w:r w:rsidRPr="0017284E">
        <w:rPr>
          <w:rFonts w:ascii="Times New Roman" w:hAnsi="Times New Roman" w:cs="Times New Roman"/>
        </w:rPr>
        <w:t>Wyraźnie można zaobserwować tendencję do wzrostu wskaźnika (za wyjątkiem spadku w okresie 2010-2011).</w:t>
      </w:r>
    </w:p>
    <w:p w14:paraId="436F5A04" w14:textId="77777777" w:rsidR="00311B9E" w:rsidRPr="0017284E" w:rsidRDefault="00311B9E" w:rsidP="00311B9E">
      <w:pPr>
        <w:spacing w:after="0"/>
        <w:jc w:val="both"/>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Szlaki turystyczne:</w:t>
      </w:r>
    </w:p>
    <w:p w14:paraId="21DD1C3A" w14:textId="77777777" w:rsidR="00311B9E" w:rsidRPr="0017284E" w:rsidRDefault="00311B9E" w:rsidP="00311B9E">
      <w:pPr>
        <w:pStyle w:val="Akapitzlist"/>
        <w:numPr>
          <w:ilvl w:val="0"/>
          <w:numId w:val="4"/>
        </w:numPr>
        <w:jc w:val="both"/>
        <w:rPr>
          <w:rFonts w:ascii="Times New Roman" w:hAnsi="Times New Roman" w:cs="Times New Roman"/>
          <w:szCs w:val="24"/>
        </w:rPr>
      </w:pPr>
      <w:r w:rsidRPr="0017284E">
        <w:rPr>
          <w:rFonts w:ascii="Times New Roman" w:hAnsi="Times New Roman" w:cs="Times New Roman"/>
          <w:szCs w:val="24"/>
        </w:rPr>
        <w:t xml:space="preserve">Szlak turystyczno-przyrodniczy "Poczuj Kaszubskiego Ducha!” (gm. Linia). Na jego budowę pozyskano środki finansowe z Unii Europejskiej w ramach RPO Województwa Pomorskiego 2007 – 2013. Powstał dzięki temu szlak pieszo-rowerowy oraz zostało wybudowanych 13 obiektów turystyczno – rekreacyjnych, usytuowanych w centrum każdej sołeckiej miejscowości. Każda stacja składa się z wybrukowanego placyku, ławki, stojaka na rowery oraz głównego elementu – olbrzymiej drewnianej rzeźby Ducha dla której inspirację stanowiła książka Aleksandra Labudy. </w:t>
      </w:r>
    </w:p>
    <w:p w14:paraId="3A90AF91" w14:textId="77777777" w:rsidR="00311B9E" w:rsidRPr="0017284E" w:rsidRDefault="00311B9E" w:rsidP="00311B9E">
      <w:pPr>
        <w:pStyle w:val="Akapitzlist"/>
        <w:numPr>
          <w:ilvl w:val="0"/>
          <w:numId w:val="4"/>
        </w:numPr>
        <w:jc w:val="both"/>
        <w:rPr>
          <w:rFonts w:ascii="Times New Roman" w:hAnsi="Times New Roman" w:cs="Times New Roman"/>
          <w:szCs w:val="24"/>
        </w:rPr>
      </w:pPr>
      <w:r w:rsidRPr="0017284E">
        <w:rPr>
          <w:rFonts w:ascii="Times New Roman" w:hAnsi="Times New Roman" w:cs="Times New Roman"/>
          <w:szCs w:val="24"/>
        </w:rPr>
        <w:t>Niebieska Okrężna Trasa Rowerowa – gm. Łęczyce.</w:t>
      </w:r>
    </w:p>
    <w:p w14:paraId="5BAC26FD"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lastRenderedPageBreak/>
        <w:t xml:space="preserve">Kamienna "Droga Królewska" do Rumii  (gm. Szemud) –- stara wyłożona brukiem droga łącząca miejscowość Kamień z miastem Rumia. </w:t>
      </w:r>
    </w:p>
    <w:p w14:paraId="7660A587"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Czerwony szlak rowerowy : "Lębork-Orle"  Lębork, rezerwat przyrody „Kamienne Kręgi” (0,0 km) – Łęczyce (9,0 km) – Chmieleniec (16,0 km) – Zielnowo i Zelewo (29,2 km) – Góra (33,8 km) – Orle (38,6 km).</w:t>
      </w:r>
    </w:p>
    <w:p w14:paraId="74BB2247"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Czarny szlak turystyczny (gm. Szemud)</w:t>
      </w:r>
      <w:r w:rsidRPr="0017284E">
        <w:rPr>
          <w:rStyle w:val="Pogrubienie"/>
          <w:rFonts w:ascii="Times New Roman" w:hAnsi="Times New Roman" w:cs="Times New Roman"/>
          <w:szCs w:val="24"/>
        </w:rPr>
        <w:t xml:space="preserve"> – Szlak Zagórskiej Strugi </w:t>
      </w:r>
      <w:r w:rsidRPr="0017284E">
        <w:rPr>
          <w:rFonts w:ascii="Times New Roman" w:hAnsi="Times New Roman" w:cs="Times New Roman"/>
          <w:szCs w:val="24"/>
        </w:rPr>
        <w:t>- Gdynia Wzgórze Św. Maksymiliana – Wejherowo.</w:t>
      </w:r>
    </w:p>
    <w:p w14:paraId="4A1EEFE9"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Niebieski szlak rowerowy Lębork- Jezioro Krypko. Szlak składa się z 2 elementów: Zasadniczego odcinka  łączącego Lębork z Trójmiastem oraz drugiego jakim jest pętla zaczynającą się i kończącą przy Gimnazjum im. Adama Loreta w Łęczycach.Szlak zasadniczy został zaprojektowany tak, by dojechać np. koleją do Lęborka i rowerem wrócić do Trójmiasta. Na tym odcinku można rywalizować na 4 górskich premiach. Za wsią Przetoczyno, przy jeziorze Krypko szlak łączy się ze szlakiem nr 6 Trójmiejskiego Parku Krajobrazowego, również koloru niebieskiego.</w:t>
      </w:r>
    </w:p>
    <w:p w14:paraId="1FE689B3"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"Wśród Kwitnących róż." (gm. Lęczyce), Trasa Żółta nr 3 - Chrzanowo – Dąbrówka.</w:t>
      </w:r>
    </w:p>
    <w:p w14:paraId="6A3D5983"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Zaczarowany las" (gm. Łęczyce) trasa Zielona - „ Zaczarowany las” Świchówko – Dębina – Salino – Salinko – Mierzynko – Dąbrówka.</w:t>
      </w:r>
    </w:p>
    <w:p w14:paraId="4E9FED5A"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Ścieżka rowerowa -  Szlakiem pstrąga tęczowego o długości ok. 30 km (gm. Łęczyce).</w:t>
      </w:r>
    </w:p>
    <w:p w14:paraId="68616BB6"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Czarny szlak rowerowy tzw ,,Bruk Barłomiński’’ biegnący od Bożegopola wzdłuż Pradoliny Łeby przez Barłomino, Milwino i dalej w kierunku Gdańska.</w:t>
      </w:r>
    </w:p>
    <w:p w14:paraId="7C6E1309" w14:textId="77777777" w:rsidR="00311B9E" w:rsidRPr="0017284E" w:rsidRDefault="00311B9E" w:rsidP="00311B9E">
      <w:pPr>
        <w:pStyle w:val="Akapitzlist"/>
        <w:numPr>
          <w:ilvl w:val="0"/>
          <w:numId w:val="5"/>
        </w:numPr>
        <w:spacing w:after="0"/>
        <w:jc w:val="both"/>
        <w:rPr>
          <w:rFonts w:ascii="Times New Roman" w:hAnsi="Times New Roman" w:cs="Times New Roman"/>
          <w:szCs w:val="24"/>
        </w:rPr>
      </w:pPr>
      <w:r w:rsidRPr="0017284E">
        <w:rPr>
          <w:rFonts w:ascii="Times New Roman" w:hAnsi="Times New Roman" w:cs="Times New Roman"/>
          <w:szCs w:val="24"/>
        </w:rPr>
        <w:t>Trasy Nordic Walking – tj. trasa nr 23 czarna tzw ,,Widokowa’’ (15,5 km) Robakowo, Milwino przez Dąbrówke i Sychowo, trasa nr 20, żółta tzw. ,,Orzechówki’’ (3 km), trasa zielona, tzw ,,Kusego’’ (5,4 km) oraz trasa nr 22 tzw. ,,Żurawia’’ (9,3 km).</w:t>
      </w:r>
    </w:p>
    <w:p w14:paraId="25DD2C05"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Pomimo rozwoju infrastruktury (w ostatnich latach powstały nowe</w:t>
      </w:r>
      <w:r w:rsidRPr="0017284E">
        <w:rPr>
          <w:rFonts w:ascii="Times New Roman" w:eastAsia="Times New Roman" w:hAnsi="Times New Roman" w:cs="Times New Roman"/>
          <w:szCs w:val="24"/>
          <w:lang w:eastAsia="pl-PL"/>
        </w:rPr>
        <w:t xml:space="preserve"> szklaki,</w:t>
      </w:r>
      <w:r w:rsidRPr="0017284E">
        <w:rPr>
          <w:rFonts w:ascii="Times New Roman" w:hAnsi="Times New Roman" w:cs="Times New Roman"/>
          <w:szCs w:val="24"/>
        </w:rPr>
        <w:t xml:space="preserve"> ś</w:t>
      </w:r>
      <w:r w:rsidRPr="0017284E">
        <w:rPr>
          <w:rFonts w:ascii="Times New Roman" w:eastAsia="Times New Roman" w:hAnsi="Times New Roman" w:cs="Times New Roman"/>
          <w:szCs w:val="24"/>
          <w:lang w:eastAsia="pl-PL"/>
        </w:rPr>
        <w:t>cieżki zdrowia czy siłownie na świeżym powietrzu),</w:t>
      </w:r>
      <w:r w:rsidRPr="0017284E">
        <w:rPr>
          <w:rFonts w:ascii="Times New Roman" w:hAnsi="Times New Roman" w:cs="Times New Roman"/>
          <w:szCs w:val="24"/>
        </w:rPr>
        <w:t xml:space="preserve"> w dalszym ciągu jest ona niewystarczająca, zarówno w kwestii noclegowej (odpowiednia ilość obiegów), gastronomicznej oraz tras wycieczkowych (szlaków, ścieżek, tras oraz małej infrastruktury turystycznej). Z drugiej strony aby móc w pełni wykorzystać potencjał przekształcenia i nacisku na zdrowy tryb życia i aktywnego wypoczynku, zachodzi konieczność zapewnienia większej liczby miejsc pracy w obszarze promocji tego zachowania.</w:t>
      </w:r>
    </w:p>
    <w:p w14:paraId="30EE7716"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 xml:space="preserve"> Problemem przed jakim stoi branża turystyczna na terenie LGD jest także znaczna konkurencja ze strony gmin nadmorskich (w skali regionu) oraz wzrost niekontrolowanej (dzikiej) turystyki. </w:t>
      </w:r>
    </w:p>
    <w:p w14:paraId="475B5478" w14:textId="77777777" w:rsidR="00C409F8" w:rsidRPr="0017284E" w:rsidRDefault="000041ED" w:rsidP="00EA0366">
      <w:pPr>
        <w:pStyle w:val="Akapitzlist"/>
        <w:numPr>
          <w:ilvl w:val="1"/>
          <w:numId w:val="12"/>
        </w:numPr>
        <w:spacing w:after="0" w:line="360" w:lineRule="auto"/>
        <w:jc w:val="both"/>
        <w:outlineLvl w:val="1"/>
        <w:rPr>
          <w:rFonts w:ascii="Times New Roman" w:hAnsi="Times New Roman" w:cs="Times New Roman"/>
          <w:b/>
          <w:szCs w:val="24"/>
        </w:rPr>
      </w:pPr>
      <w:r w:rsidRPr="0017284E">
        <w:rPr>
          <w:rFonts w:ascii="Times New Roman" w:hAnsi="Times New Roman" w:cs="Times New Roman"/>
          <w:b/>
          <w:szCs w:val="24"/>
        </w:rPr>
        <w:t xml:space="preserve"> </w:t>
      </w:r>
      <w:bookmarkStart w:id="60" w:name="_Toc439157093"/>
      <w:r w:rsidR="006F4E00" w:rsidRPr="0017284E">
        <w:rPr>
          <w:rFonts w:ascii="Times New Roman" w:hAnsi="Times New Roman" w:cs="Times New Roman"/>
          <w:b/>
          <w:szCs w:val="24"/>
        </w:rPr>
        <w:t>Infrastruktura</w:t>
      </w:r>
      <w:bookmarkEnd w:id="60"/>
    </w:p>
    <w:p w14:paraId="15C45264" w14:textId="77777777" w:rsidR="00C409F8" w:rsidRPr="0017284E" w:rsidRDefault="006F4E00" w:rsidP="00EA0366">
      <w:pPr>
        <w:pStyle w:val="Akapitzlist"/>
        <w:numPr>
          <w:ilvl w:val="2"/>
          <w:numId w:val="12"/>
        </w:numPr>
        <w:spacing w:after="0" w:line="360" w:lineRule="auto"/>
        <w:jc w:val="both"/>
        <w:outlineLvl w:val="2"/>
        <w:rPr>
          <w:rFonts w:ascii="Times New Roman" w:hAnsi="Times New Roman" w:cs="Times New Roman"/>
          <w:b/>
          <w:szCs w:val="24"/>
        </w:rPr>
      </w:pPr>
      <w:bookmarkStart w:id="61" w:name="_Toc439157094"/>
      <w:r w:rsidRPr="0017284E">
        <w:rPr>
          <w:rFonts w:ascii="Times New Roman" w:hAnsi="Times New Roman" w:cs="Times New Roman"/>
          <w:b/>
          <w:szCs w:val="24"/>
        </w:rPr>
        <w:t>Oświata</w:t>
      </w:r>
      <w:r w:rsidR="005C72FC" w:rsidRPr="0017284E">
        <w:rPr>
          <w:rFonts w:ascii="Times New Roman" w:hAnsi="Times New Roman" w:cs="Times New Roman"/>
          <w:b/>
          <w:szCs w:val="24"/>
        </w:rPr>
        <w:t xml:space="preserve"> i kultura</w:t>
      </w:r>
      <w:bookmarkEnd w:id="61"/>
    </w:p>
    <w:p w14:paraId="27999528" w14:textId="77777777" w:rsidR="00311B9E" w:rsidRPr="0017284E" w:rsidRDefault="00311B9E" w:rsidP="00B923B5">
      <w:pPr>
        <w:spacing w:after="0"/>
        <w:jc w:val="both"/>
        <w:rPr>
          <w:rFonts w:ascii="Times New Roman" w:hAnsi="Times New Roman" w:cs="Times New Roman"/>
          <w:szCs w:val="24"/>
        </w:rPr>
      </w:pPr>
      <w:r w:rsidRPr="0017284E">
        <w:rPr>
          <w:rFonts w:ascii="Times New Roman" w:hAnsi="Times New Roman" w:cs="Times New Roman"/>
          <w:szCs w:val="24"/>
        </w:rPr>
        <w:t xml:space="preserve">Na terenie LGD występują liczne placówki oświatowo- kulturalne i działające w zakresie sportu, wymienione poniżej. Pomimo rozwoju infrastruktury oświatowo-kulturalnej i sportowo-rekreacyjnej na obszarze oraz poprawy ich wyposażenia, w dalszym ciągu oferta w tym zakresie jest  nieadekwatna do oczekiwań mieszkańców. Ze względu na brak wystarczającej bazy i zaplecza występują problemy z organizowaniem imprez środowiskowych. Problemem jest także  słaba  współpraca tych placówek z organizacjami pozarządowymi działającymi na rzecz oświaty, kultury i sportu. </w:t>
      </w:r>
    </w:p>
    <w:p w14:paraId="49FBD64E" w14:textId="77777777" w:rsidR="00311B9E" w:rsidRPr="0017284E" w:rsidRDefault="00311B9E" w:rsidP="00B923B5">
      <w:pPr>
        <w:spacing w:after="0"/>
        <w:jc w:val="both"/>
        <w:rPr>
          <w:rFonts w:ascii="Times New Roman" w:hAnsi="Times New Roman" w:cs="Times New Roman"/>
          <w:szCs w:val="24"/>
        </w:rPr>
      </w:pPr>
      <w:r w:rsidRPr="0017284E">
        <w:rPr>
          <w:rFonts w:ascii="Times New Roman" w:hAnsi="Times New Roman" w:cs="Times New Roman"/>
          <w:szCs w:val="24"/>
        </w:rPr>
        <w:t>Placówki oświatowe występujące  na terenie LGD:</w:t>
      </w:r>
    </w:p>
    <w:p w14:paraId="5D593FB5" w14:textId="77777777" w:rsidR="00311B9E" w:rsidRPr="0017284E" w:rsidRDefault="00311B9E" w:rsidP="00B923B5">
      <w:pPr>
        <w:pStyle w:val="Akapitzlist"/>
        <w:numPr>
          <w:ilvl w:val="0"/>
          <w:numId w:val="6"/>
        </w:numPr>
        <w:spacing w:after="0"/>
        <w:ind w:left="426"/>
        <w:jc w:val="both"/>
        <w:rPr>
          <w:rFonts w:ascii="Times New Roman" w:eastAsia="Times New Roman" w:hAnsi="Times New Roman" w:cs="Times New Roman"/>
          <w:szCs w:val="24"/>
          <w:lang w:eastAsia="pl-PL"/>
        </w:rPr>
      </w:pPr>
      <w:r w:rsidRPr="0017284E">
        <w:rPr>
          <w:rFonts w:ascii="Times New Roman" w:hAnsi="Times New Roman" w:cs="Times New Roman"/>
          <w:szCs w:val="24"/>
        </w:rPr>
        <w:t xml:space="preserve">Gm. Łęczyce – zespoły szkół w Bożympolu, Łęczycach i Strzebielinie, w ramach którego funkcjonuje również publiczne przedszkole, zespół kształcenia i wychowania w Rozłazinie, w którego strukturze funkcjonuje szkola podstawowa i przedszkole publiczne, szkoła podstawowa w Brzeźnie Lęborskim, w której również funkcjonuje publiczny punkt przedszkolny, niepubliczne przedszkola w Bożympolu i Łęczycach. </w:t>
      </w:r>
    </w:p>
    <w:p w14:paraId="43EDE6A2" w14:textId="77777777" w:rsidR="00311B9E" w:rsidRPr="0017284E" w:rsidRDefault="00311B9E" w:rsidP="00B923B5">
      <w:pPr>
        <w:pStyle w:val="Akapitzlist"/>
        <w:numPr>
          <w:ilvl w:val="0"/>
          <w:numId w:val="6"/>
        </w:numPr>
        <w:spacing w:after="0"/>
        <w:ind w:left="426"/>
        <w:jc w:val="both"/>
        <w:rPr>
          <w:rFonts w:ascii="Times New Roman" w:hAnsi="Times New Roman" w:cs="Times New Roman"/>
          <w:szCs w:val="24"/>
        </w:rPr>
      </w:pPr>
      <w:r w:rsidRPr="0017284E">
        <w:rPr>
          <w:rFonts w:ascii="Times New Roman" w:hAnsi="Times New Roman" w:cs="Times New Roman"/>
          <w:szCs w:val="24"/>
        </w:rPr>
        <w:lastRenderedPageBreak/>
        <w:t xml:space="preserve">Gm. Luzino – szkoły podstawowe zlokalizowane w miejscowościach: Luzino, Kębłowo, Sychowo, Barłomino i Wyszecino, gimnazjum publiczne w Luzinie, przedszkole publiczne w Luzinie oraz przedszkola niepubliczne w Luzinie(1) i Kębłowie(2) oraz niepubliczny punkt przedszkolny. </w:t>
      </w:r>
    </w:p>
    <w:p w14:paraId="18B5B390" w14:textId="77777777" w:rsidR="00311B9E" w:rsidRPr="0017284E" w:rsidRDefault="00311B9E" w:rsidP="00B923B5">
      <w:pPr>
        <w:pStyle w:val="Akapitzlist"/>
        <w:numPr>
          <w:ilvl w:val="0"/>
          <w:numId w:val="6"/>
        </w:numPr>
        <w:spacing w:after="0"/>
        <w:ind w:left="426"/>
        <w:jc w:val="both"/>
        <w:rPr>
          <w:rFonts w:ascii="Times New Roman" w:hAnsi="Times New Roman" w:cs="Times New Roman"/>
          <w:szCs w:val="24"/>
        </w:rPr>
      </w:pPr>
      <w:r w:rsidRPr="0017284E">
        <w:rPr>
          <w:rFonts w:ascii="Times New Roman" w:hAnsi="Times New Roman" w:cs="Times New Roman"/>
          <w:szCs w:val="24"/>
        </w:rPr>
        <w:t>Gm. Szemud – zespoły szkół w obejmujące szkołę podstawową i gimnazjum w Kielnie i Bojanie, zespół szkół w Szemudzie obejmujący szkołę podstawową i przedszkole, gimnazjum publiczne w Szemudzie, szkoły podstawowe w Koleczkowie, Łebnie, łebieńskiej Hucie, Jeleńskiej Hucie i Częstkowie, społeczna szkoła podstawowa z przedszkolem Dobrzewino-Karczemki, przedszkola niepubliczne w Kielnie(1), Bojanie(2) , społeczne przedszkole w Łebnie oraz punkty przedszkolne  w Szemudzie i Koleczkowie.</w:t>
      </w:r>
    </w:p>
    <w:p w14:paraId="0DB66592" w14:textId="77777777" w:rsidR="00311B9E" w:rsidRPr="0017284E" w:rsidRDefault="00311B9E" w:rsidP="00B923B5">
      <w:pPr>
        <w:pStyle w:val="Akapitzlist"/>
        <w:numPr>
          <w:ilvl w:val="0"/>
          <w:numId w:val="6"/>
        </w:numPr>
        <w:spacing w:after="0"/>
        <w:ind w:left="426"/>
        <w:jc w:val="both"/>
        <w:rPr>
          <w:rFonts w:ascii="Times New Roman" w:hAnsi="Times New Roman" w:cs="Times New Roman"/>
          <w:szCs w:val="24"/>
        </w:rPr>
      </w:pPr>
      <w:r w:rsidRPr="0017284E">
        <w:rPr>
          <w:rFonts w:ascii="Times New Roman" w:eastAsia="Times New Roman" w:hAnsi="Times New Roman" w:cs="Times New Roman"/>
          <w:szCs w:val="24"/>
          <w:lang w:eastAsia="pl-PL"/>
        </w:rPr>
        <w:t>Gm. Linia – zespoły szkół w Lini i Strzepczu, w ramach których działają gimnazja publiczne oraz szkoły podstawowe,  szkoły podstawowe w Kętrzynie, Miłoszewie, Pobłociu oraz Niepoczołowicach oraz Ośrodek Edukacji Kaszubskiej w Głodnicy.</w:t>
      </w:r>
    </w:p>
    <w:p w14:paraId="296345BE" w14:textId="77777777" w:rsidR="00311B9E" w:rsidRPr="0017284E" w:rsidRDefault="00311B9E" w:rsidP="00B923B5">
      <w:pPr>
        <w:pStyle w:val="Akapitzlist"/>
        <w:numPr>
          <w:ilvl w:val="0"/>
          <w:numId w:val="6"/>
        </w:numPr>
        <w:spacing w:after="0"/>
        <w:ind w:left="426"/>
        <w:jc w:val="both"/>
        <w:rPr>
          <w:rFonts w:ascii="Times New Roman" w:hAnsi="Times New Roman" w:cs="Times New Roman"/>
          <w:szCs w:val="24"/>
        </w:rPr>
      </w:pPr>
      <w:r w:rsidRPr="0017284E">
        <w:rPr>
          <w:rFonts w:ascii="Times New Roman" w:hAnsi="Times New Roman" w:cs="Times New Roman"/>
          <w:szCs w:val="24"/>
        </w:rPr>
        <w:t>Instytucje kultury: . Gminna Instytucja Kultury i Biblioteka w Łęczycach z siedzibą w Strzebielinie, Gminny Ośrodek Kultury w Luzinie, Biblioteka Publiczna w Luzinie (filie w Kębłowie i Sychowie), Gminny Dom Kultury w Lini, Gminna Biblioteka Publiczna w Lini (filia Strzepcz) Gminne Centrum Kultury, Sportu i Rekreacji wraz z wiejskimi ośrodkami kulturalnymi w Kielnie, Łebie, Szemudzie oraz Izbą Regionalną w Łebnie. Biblioteka Publiczna Gminy Szemud (filie w Bojanie, Częstkowie, Łebnie i Kielnie). Działalność sportowa na terenie gminy Luzino prowadzona przez Gminny Ośrodek Sportu, Rekreacji i Turystyki, w ramach którego funkcjonuje Hala Widowiskowo-Sportowa, na terenie gminy Linia i Łęczyce przez gminne instytucje kultury, natomiast na terenie gminy Szemud w ramach Gminnego Centrum Kultury, Sportu i Rekreacji, przy którym jest również hala sportowa. Ponadto zajęcia w zakresie sportu odbywają się również na salach gimnastycznych, boiskach sportowych  zlokalizowanych przy szkołach jak i instytucjach zajmujących się sportem. W ciągu ostatnich lat powstały na obszarze LGD nowe obiekty rekreacyjno-sportowe, dzięki dofinansowaniu ze środków Unii Europejskiej, nadal jednak infrastruktura ta jest niewystarczająca w mniejszych miejscowościach obszaru LG</w:t>
      </w:r>
      <w:r w:rsidR="00B923B5" w:rsidRPr="0017284E">
        <w:rPr>
          <w:rFonts w:ascii="Times New Roman" w:hAnsi="Times New Roman" w:cs="Times New Roman"/>
          <w:szCs w:val="24"/>
        </w:rPr>
        <w:t>D</w:t>
      </w:r>
      <w:r w:rsidRPr="0017284E">
        <w:rPr>
          <w:rFonts w:ascii="Times New Roman" w:hAnsi="Times New Roman" w:cs="Times New Roman"/>
          <w:szCs w:val="24"/>
        </w:rPr>
        <w:t>.</w:t>
      </w:r>
    </w:p>
    <w:p w14:paraId="60774A3C" w14:textId="77777777" w:rsidR="00311B9E" w:rsidRPr="0017284E" w:rsidRDefault="00311B9E" w:rsidP="00B923B5">
      <w:pPr>
        <w:pStyle w:val="Akapitzlist"/>
        <w:numPr>
          <w:ilvl w:val="0"/>
          <w:numId w:val="6"/>
        </w:numPr>
        <w:spacing w:after="0"/>
        <w:ind w:left="426"/>
        <w:jc w:val="both"/>
        <w:rPr>
          <w:rFonts w:ascii="Times New Roman" w:hAnsi="Times New Roman" w:cs="Times New Roman"/>
          <w:szCs w:val="24"/>
        </w:rPr>
      </w:pPr>
      <w:r w:rsidRPr="0017284E">
        <w:rPr>
          <w:rFonts w:ascii="Times New Roman" w:hAnsi="Times New Roman" w:cs="Times New Roman"/>
          <w:szCs w:val="24"/>
        </w:rPr>
        <w:t xml:space="preserve">Świetlice wiejskie. W ostatnich latach rozwinęła się znacząco sieć świetlic wiejskich (obiekty zostały poddane także modernizacji), również dzięki wsparciu ze środków UE. </w:t>
      </w:r>
    </w:p>
    <w:p w14:paraId="5B67D32F" w14:textId="77777777" w:rsidR="00311B9E" w:rsidRPr="0017284E" w:rsidRDefault="00311B9E" w:rsidP="00B923B5">
      <w:pPr>
        <w:pStyle w:val="Akapitzlist"/>
        <w:spacing w:after="0"/>
        <w:ind w:left="426"/>
        <w:jc w:val="both"/>
        <w:rPr>
          <w:rFonts w:ascii="Times New Roman" w:eastAsia="Times New Roman" w:hAnsi="Times New Roman" w:cs="Times New Roman"/>
          <w:szCs w:val="24"/>
          <w:lang w:eastAsia="pl-PL"/>
        </w:rPr>
      </w:pPr>
      <w:r w:rsidRPr="0017284E">
        <w:rPr>
          <w:rFonts w:ascii="Times New Roman" w:hAnsi="Times New Roman" w:cs="Times New Roman"/>
          <w:szCs w:val="24"/>
        </w:rPr>
        <w:t xml:space="preserve">Obiekty te występują m.in. w takich miejscowościach jak: Lewino, Strzepcz, Osiek, Niepoczołowice, Smażyno, Linia, </w:t>
      </w:r>
      <w:r w:rsidRPr="0017284E">
        <w:rPr>
          <w:rFonts w:ascii="Times New Roman" w:eastAsia="Times New Roman" w:hAnsi="Times New Roman" w:cs="Times New Roman"/>
          <w:szCs w:val="24"/>
          <w:lang w:eastAsia="pl-PL"/>
        </w:rPr>
        <w:t>Nawcz, Kaczkowo, Kisewo, Wysokie, Dzięcielec, Świetlino, Dąbrówka, Luzino, Milwino, Kochanowo, Zelewo, Wyszecino, Tępcz, Leśno, Głazica, Przetoczyno, Kieleńska Huta.</w:t>
      </w:r>
    </w:p>
    <w:p w14:paraId="391DA7CA"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Należy podkreślić, iż w ostatnich latach wzrosła dynamicznie liczba imprez kulturalnych, sportowych i rekreacyjnych, dzięki powstaniu różnych sekcji przy instytucjach kultury czy sportu. Dzięki czemu istnieje możliwość samorozwoju. . Jednakże z drugiej strony zmiany w proponowanej ofercie kulturalno sportowej nie nadążają za  zmieniającymi się wzorcami spędzania czasu wolnego.</w:t>
      </w:r>
    </w:p>
    <w:p w14:paraId="41BAB192" w14:textId="77777777" w:rsidR="00485D24" w:rsidRPr="0017284E" w:rsidRDefault="00485D24" w:rsidP="00177F9E">
      <w:pPr>
        <w:pStyle w:val="Akapitzlist"/>
        <w:ind w:left="1440"/>
        <w:jc w:val="both"/>
        <w:rPr>
          <w:rFonts w:ascii="Times New Roman" w:hAnsi="Times New Roman" w:cs="Times New Roman"/>
          <w:b/>
          <w:szCs w:val="24"/>
        </w:rPr>
      </w:pPr>
    </w:p>
    <w:p w14:paraId="323B08EE" w14:textId="77777777" w:rsidR="00C409F8" w:rsidRPr="0017284E" w:rsidRDefault="006F4E00" w:rsidP="00EA0366">
      <w:pPr>
        <w:pStyle w:val="Akapitzlist"/>
        <w:numPr>
          <w:ilvl w:val="2"/>
          <w:numId w:val="12"/>
        </w:numPr>
        <w:jc w:val="both"/>
        <w:outlineLvl w:val="2"/>
        <w:rPr>
          <w:rFonts w:ascii="Times New Roman" w:hAnsi="Times New Roman" w:cs="Times New Roman"/>
          <w:b/>
          <w:szCs w:val="24"/>
        </w:rPr>
      </w:pPr>
      <w:bookmarkStart w:id="62" w:name="_Toc439157095"/>
      <w:r w:rsidRPr="0017284E">
        <w:rPr>
          <w:rFonts w:ascii="Times New Roman" w:hAnsi="Times New Roman" w:cs="Times New Roman"/>
          <w:b/>
          <w:szCs w:val="24"/>
        </w:rPr>
        <w:t>Zdrowie</w:t>
      </w:r>
      <w:bookmarkEnd w:id="62"/>
    </w:p>
    <w:p w14:paraId="1DD2529A"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Na terenie LGD ochroną zdrowia zajmują się m.in. następujące podmioty Samodzielny Publiczny Zakład Opieki Zdrowotnej w Łęczycach wraz z gabinetem lekarskim w Strzebielinie Osiedlu, Niepubliczny Zakład Opieki Zdrowotnej Piotr Pelcer (z filią w Kębłowie) czy n</w:t>
      </w:r>
      <w:r w:rsidRPr="0017284E">
        <w:rPr>
          <w:rFonts w:ascii="Times New Roman" w:eastAsia="Times New Roman" w:hAnsi="Times New Roman" w:cs="Times New Roman"/>
          <w:bCs/>
          <w:szCs w:val="24"/>
          <w:lang w:eastAsia="pl-PL"/>
        </w:rPr>
        <w:t>iepubliczny Zakład Opieki Zdrowotnej "Nasze Zdrowie" Filia w Kielnie</w:t>
      </w:r>
    </w:p>
    <w:p w14:paraId="28B7A401"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 xml:space="preserve">W razie konieczności mieszkańcy obszaru LGD mogą korzystać z pomocy specjalistów i hospitalizacji w Szpitalu Specjalistycznym w Wejherowie i Lęborku. W Wejherowie zlokalizowana jest baza FALCK, oraz Szpitalny Oddział Ratunkowy, który znajduje się również w Lęborku. Stamtąd dojeżdżają karetki pogotowia oraz świadczona jest nocna i świąteczna opieka zdrowotna. Mieszkańcy mają również </w:t>
      </w:r>
      <w:r w:rsidRPr="0017284E">
        <w:rPr>
          <w:rFonts w:ascii="Times New Roman" w:hAnsi="Times New Roman" w:cs="Times New Roman"/>
          <w:szCs w:val="24"/>
        </w:rPr>
        <w:lastRenderedPageBreak/>
        <w:t>możliwość korzystania z aptek zlokalizowanych głównie w  większych miejscowościach obszaru takich jak Luzino, Linia, Strzepcz, Szemud.</w:t>
      </w:r>
    </w:p>
    <w:p w14:paraId="281B8DD6"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Przed służbą zdrowia stoją nowe wyzwania do których musi się ona przygotować, takie jak: rozwój chorób cywilizacyjnych, starzenie się społeczeństwa (w dłuższej perspektywie) oraz zmiana modelu spędzania wolnego czasu. W perspektywie czasu z pewnością zwiększać się będzie zapotrzebowanie na usługi opiekuńcze zarówno nad dziećmi jak i osobami starszymi.</w:t>
      </w:r>
    </w:p>
    <w:p w14:paraId="441D0B8E" w14:textId="77777777" w:rsidR="007B01E5"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Konieczne również będzie prowadzenie działań zmierzających do przeciwdziałania zjawiskom patologicznym, takim jak alkoholizm, narkomania, przemoc w rodzinie, bezradność czy też wykluczenie społeczne.</w:t>
      </w:r>
    </w:p>
    <w:p w14:paraId="295124FF" w14:textId="77777777" w:rsidR="000D6B82" w:rsidRPr="0017284E" w:rsidRDefault="000D6B82" w:rsidP="00EA0366">
      <w:pPr>
        <w:pStyle w:val="Akapitzlist"/>
        <w:numPr>
          <w:ilvl w:val="2"/>
          <w:numId w:val="12"/>
        </w:numPr>
        <w:jc w:val="both"/>
        <w:outlineLvl w:val="2"/>
        <w:rPr>
          <w:rFonts w:ascii="Times New Roman" w:hAnsi="Times New Roman" w:cs="Times New Roman"/>
          <w:b/>
          <w:szCs w:val="24"/>
        </w:rPr>
      </w:pPr>
      <w:bookmarkStart w:id="63" w:name="_Toc439157096"/>
      <w:r w:rsidRPr="0017284E">
        <w:rPr>
          <w:rFonts w:ascii="Times New Roman" w:hAnsi="Times New Roman" w:cs="Times New Roman"/>
          <w:b/>
          <w:szCs w:val="24"/>
        </w:rPr>
        <w:t>Komunikacja</w:t>
      </w:r>
      <w:bookmarkEnd w:id="63"/>
    </w:p>
    <w:p w14:paraId="29051F62"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Na terenie LGD działa Pomorska Komunikacja Samochodowa, która jest następcą dawnego Przedsiębiorstwa Państwowej Komunikacji Samochodowej w Wejherowie. Ponadto na terenie gmin funkcjonują przedsiębiorcy prywatni oferujący przewozy typu BUS. Najwięcej połączeń w ramach komunikacji ze wszystkich gmin LGD ma gmina Szemud, kursuje tutaj aż 9 linii autobusowych. Dodatkowo przewozy realizowane są przez Zarząd Komunikacji Miejskiej w Gdyni obsługują połączenia na terenie gminy Szemud oraz przez Zarząd Komunikacji Miejskiej w Wejherowie, który obsługuje linię nr 10 w Kębłowie (gm. Luzino).</w:t>
      </w:r>
    </w:p>
    <w:p w14:paraId="4491B6C9"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Przez gminy Luzino i Łęczyce przebiega linia kolejowa nr 202, obsługiwana przez PKP Szybka Kolej Miejska w Trójmieście Sp. z o.o. funkcjonująca na trasie Słupsk – Tczew oraz Przewozy Regionalne PKP.</w:t>
      </w:r>
    </w:p>
    <w:p w14:paraId="251E221A"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Pomimo tych licznych połączeń spójność komunikacyjna obszaru LGD jest dość niska.</w:t>
      </w:r>
    </w:p>
    <w:p w14:paraId="100EF433" w14:textId="77777777" w:rsidR="009210A9" w:rsidRPr="0017284E" w:rsidRDefault="009210A9" w:rsidP="00EA0366">
      <w:pPr>
        <w:pStyle w:val="Akapitzlist"/>
        <w:numPr>
          <w:ilvl w:val="2"/>
          <w:numId w:val="12"/>
        </w:numPr>
        <w:jc w:val="both"/>
        <w:outlineLvl w:val="2"/>
        <w:rPr>
          <w:rFonts w:ascii="Times New Roman" w:hAnsi="Times New Roman" w:cs="Times New Roman"/>
          <w:b/>
          <w:szCs w:val="24"/>
        </w:rPr>
      </w:pPr>
      <w:bookmarkStart w:id="64" w:name="_Toc439157097"/>
      <w:r w:rsidRPr="0017284E">
        <w:rPr>
          <w:rFonts w:ascii="Times New Roman" w:hAnsi="Times New Roman" w:cs="Times New Roman"/>
          <w:b/>
          <w:szCs w:val="24"/>
        </w:rPr>
        <w:t>Pozostałe</w:t>
      </w:r>
      <w:bookmarkEnd w:id="64"/>
      <w:r w:rsidRPr="0017284E">
        <w:rPr>
          <w:rFonts w:ascii="Times New Roman" w:hAnsi="Times New Roman" w:cs="Times New Roman"/>
          <w:b/>
          <w:szCs w:val="24"/>
        </w:rPr>
        <w:t xml:space="preserve"> </w:t>
      </w:r>
    </w:p>
    <w:p w14:paraId="28BAF736" w14:textId="77777777" w:rsidR="009210A9" w:rsidRPr="0017284E" w:rsidRDefault="00D44C1B" w:rsidP="00643FA7">
      <w:pPr>
        <w:spacing w:after="0"/>
        <w:ind w:firstLine="708"/>
        <w:jc w:val="both"/>
        <w:rPr>
          <w:rFonts w:ascii="Times New Roman" w:hAnsi="Times New Roman" w:cs="Times New Roman"/>
          <w:szCs w:val="24"/>
        </w:rPr>
      </w:pPr>
      <w:r w:rsidRPr="0017284E">
        <w:rPr>
          <w:rFonts w:ascii="Times New Roman" w:hAnsi="Times New Roman" w:cs="Times New Roman"/>
          <w:szCs w:val="24"/>
        </w:rPr>
        <w:t xml:space="preserve">Pozostała infrastruktura techniczna stale się rozwija. </w:t>
      </w:r>
      <w:r w:rsidR="00CD5222" w:rsidRPr="0017284E">
        <w:rPr>
          <w:rFonts w:ascii="Times New Roman" w:hAnsi="Times New Roman" w:cs="Times New Roman"/>
          <w:szCs w:val="24"/>
        </w:rPr>
        <w:t>Na terenie LGD długość wodociągów i</w:t>
      </w:r>
      <w:r w:rsidR="008D6CD2" w:rsidRPr="0017284E">
        <w:rPr>
          <w:rFonts w:ascii="Times New Roman" w:hAnsi="Times New Roman" w:cs="Times New Roman"/>
          <w:szCs w:val="24"/>
        </w:rPr>
        <w:t> </w:t>
      </w:r>
      <w:r w:rsidR="00CD5222" w:rsidRPr="0017284E">
        <w:rPr>
          <w:rFonts w:ascii="Times New Roman" w:hAnsi="Times New Roman" w:cs="Times New Roman"/>
          <w:szCs w:val="24"/>
        </w:rPr>
        <w:t>kanalizacji od 2007 wzrosła odpowiednio o 146 i 190 km. Tym nie mniej liczba użytkowników w</w:t>
      </w:r>
      <w:r w:rsidR="008D6CD2" w:rsidRPr="0017284E">
        <w:rPr>
          <w:rFonts w:ascii="Times New Roman" w:hAnsi="Times New Roman" w:cs="Times New Roman"/>
          <w:szCs w:val="24"/>
        </w:rPr>
        <w:t> </w:t>
      </w:r>
      <w:r w:rsidR="00CD5222" w:rsidRPr="0017284E">
        <w:rPr>
          <w:rFonts w:ascii="Times New Roman" w:hAnsi="Times New Roman" w:cs="Times New Roman"/>
          <w:szCs w:val="24"/>
        </w:rPr>
        <w:t xml:space="preserve">2013 roku w przypadku wodociągów wynosiła ponad 41 tysięcy, czyli ok. 80% mieszkańców, natomiast z kanalizacji korzystało zaledwie 19 tysięcy osób, a więc tylko niecałe 39% mieszkańców. </w:t>
      </w:r>
    </w:p>
    <w:p w14:paraId="27AA8C50" w14:textId="77777777" w:rsidR="00D44C1B" w:rsidRPr="0017284E" w:rsidRDefault="00CD5222" w:rsidP="004B192E">
      <w:pPr>
        <w:pStyle w:val="Legenda"/>
        <w:spacing w:before="120" w:after="0"/>
        <w:jc w:val="both"/>
        <w:rPr>
          <w:rFonts w:ascii="Times New Roman" w:hAnsi="Times New Roman" w:cs="Times New Roman"/>
          <w:color w:val="auto"/>
          <w:sz w:val="20"/>
          <w:szCs w:val="20"/>
        </w:rPr>
      </w:pPr>
      <w:bookmarkStart w:id="65" w:name="_Toc439158598"/>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20</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Długość wodociągów i kanalizacji oraz liczba użytkowników</w:t>
      </w:r>
      <w:bookmarkEnd w:id="65"/>
    </w:p>
    <w:tbl>
      <w:tblPr>
        <w:tblW w:w="5000" w:type="pct"/>
        <w:tblCellMar>
          <w:left w:w="70" w:type="dxa"/>
          <w:right w:w="70" w:type="dxa"/>
        </w:tblCellMar>
        <w:tblLook w:val="04A0" w:firstRow="1" w:lastRow="0" w:firstColumn="1" w:lastColumn="0" w:noHBand="0" w:noVBand="1"/>
      </w:tblPr>
      <w:tblGrid>
        <w:gridCol w:w="1409"/>
        <w:gridCol w:w="962"/>
        <w:gridCol w:w="964"/>
        <w:gridCol w:w="1899"/>
        <w:gridCol w:w="964"/>
        <w:gridCol w:w="964"/>
        <w:gridCol w:w="1899"/>
      </w:tblGrid>
      <w:tr w:rsidR="00D44C1B" w:rsidRPr="0017284E" w14:paraId="4A9FED69" w14:textId="77777777" w:rsidTr="00D44C1B">
        <w:trPr>
          <w:trHeight w:val="255"/>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ADA8"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Gmina</w:t>
            </w:r>
          </w:p>
        </w:tc>
        <w:tc>
          <w:tcPr>
            <w:tcW w:w="10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73E2A5" w14:textId="77777777" w:rsidR="00D44C1B" w:rsidRPr="0017284E" w:rsidRDefault="00D44C1B"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Wodociąg</w:t>
            </w:r>
          </w:p>
        </w:tc>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A9AE7" w14:textId="77777777" w:rsidR="00D44C1B" w:rsidRPr="0017284E" w:rsidRDefault="00D44C1B"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Użytkownicy (2013)</w:t>
            </w:r>
          </w:p>
        </w:tc>
        <w:tc>
          <w:tcPr>
            <w:tcW w:w="10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A543EB" w14:textId="77777777" w:rsidR="00D44C1B" w:rsidRPr="0017284E" w:rsidRDefault="00D44C1B"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Kanalizacja</w:t>
            </w:r>
          </w:p>
        </w:tc>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B6A76" w14:textId="77777777" w:rsidR="00D44C1B" w:rsidRPr="0017284E" w:rsidRDefault="00D44C1B" w:rsidP="000240CD">
            <w:pPr>
              <w:spacing w:after="0" w:line="240" w:lineRule="auto"/>
              <w:jc w:val="center"/>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Użytkownicy (2013)</w:t>
            </w:r>
          </w:p>
        </w:tc>
      </w:tr>
      <w:tr w:rsidR="00D44C1B" w:rsidRPr="0017284E" w14:paraId="52DA0CE1" w14:textId="77777777" w:rsidTr="00CD5222">
        <w:trPr>
          <w:trHeight w:val="255"/>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463A5FD" w14:textId="77777777" w:rsidR="00D44C1B" w:rsidRPr="0017284E" w:rsidRDefault="00D44C1B" w:rsidP="000240CD">
            <w:pPr>
              <w:spacing w:after="0" w:line="240" w:lineRule="auto"/>
              <w:rPr>
                <w:rFonts w:ascii="Times New Roman" w:eastAsia="Times New Roman" w:hAnsi="Times New Roman" w:cs="Times New Roman"/>
                <w:szCs w:val="24"/>
                <w:lang w:eastAsia="pl-PL"/>
              </w:rPr>
            </w:pPr>
          </w:p>
        </w:tc>
        <w:tc>
          <w:tcPr>
            <w:tcW w:w="531" w:type="pct"/>
            <w:tcBorders>
              <w:top w:val="nil"/>
              <w:left w:val="nil"/>
              <w:bottom w:val="single" w:sz="4" w:space="0" w:color="auto"/>
              <w:right w:val="single" w:sz="4" w:space="0" w:color="auto"/>
            </w:tcBorders>
            <w:shd w:val="clear" w:color="auto" w:fill="auto"/>
            <w:noWrap/>
            <w:vAlign w:val="center"/>
            <w:hideMark/>
          </w:tcPr>
          <w:p w14:paraId="2DE3DABD"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2007</w:t>
            </w:r>
          </w:p>
        </w:tc>
        <w:tc>
          <w:tcPr>
            <w:tcW w:w="532" w:type="pct"/>
            <w:tcBorders>
              <w:top w:val="nil"/>
              <w:left w:val="nil"/>
              <w:bottom w:val="single" w:sz="4" w:space="0" w:color="auto"/>
              <w:right w:val="single" w:sz="4" w:space="0" w:color="auto"/>
            </w:tcBorders>
            <w:shd w:val="clear" w:color="auto" w:fill="auto"/>
            <w:noWrap/>
            <w:vAlign w:val="center"/>
            <w:hideMark/>
          </w:tcPr>
          <w:p w14:paraId="194B5A02"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2014</w:t>
            </w:r>
          </w:p>
        </w:tc>
        <w:tc>
          <w:tcPr>
            <w:tcW w:w="1048" w:type="pct"/>
            <w:vMerge/>
            <w:tcBorders>
              <w:top w:val="single" w:sz="4" w:space="0" w:color="auto"/>
              <w:left w:val="single" w:sz="4" w:space="0" w:color="auto"/>
              <w:bottom w:val="single" w:sz="4" w:space="0" w:color="auto"/>
              <w:right w:val="single" w:sz="4" w:space="0" w:color="auto"/>
            </w:tcBorders>
            <w:vAlign w:val="center"/>
            <w:hideMark/>
          </w:tcPr>
          <w:p w14:paraId="7AC8ADEE"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p>
        </w:tc>
        <w:tc>
          <w:tcPr>
            <w:tcW w:w="532" w:type="pct"/>
            <w:tcBorders>
              <w:top w:val="nil"/>
              <w:left w:val="nil"/>
              <w:bottom w:val="single" w:sz="4" w:space="0" w:color="auto"/>
              <w:right w:val="single" w:sz="4" w:space="0" w:color="auto"/>
            </w:tcBorders>
            <w:shd w:val="clear" w:color="auto" w:fill="auto"/>
            <w:noWrap/>
            <w:vAlign w:val="center"/>
            <w:hideMark/>
          </w:tcPr>
          <w:p w14:paraId="7FC56DEE"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2007</w:t>
            </w:r>
          </w:p>
        </w:tc>
        <w:tc>
          <w:tcPr>
            <w:tcW w:w="532" w:type="pct"/>
            <w:tcBorders>
              <w:top w:val="nil"/>
              <w:left w:val="nil"/>
              <w:bottom w:val="single" w:sz="4" w:space="0" w:color="auto"/>
              <w:right w:val="single" w:sz="4" w:space="0" w:color="auto"/>
            </w:tcBorders>
            <w:shd w:val="clear" w:color="auto" w:fill="auto"/>
            <w:noWrap/>
            <w:vAlign w:val="center"/>
            <w:hideMark/>
          </w:tcPr>
          <w:p w14:paraId="54174802"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2014</w:t>
            </w:r>
          </w:p>
        </w:tc>
        <w:tc>
          <w:tcPr>
            <w:tcW w:w="1048" w:type="pct"/>
            <w:vMerge/>
            <w:tcBorders>
              <w:top w:val="single" w:sz="4" w:space="0" w:color="auto"/>
              <w:left w:val="single" w:sz="4" w:space="0" w:color="auto"/>
              <w:bottom w:val="single" w:sz="4" w:space="0" w:color="auto"/>
              <w:right w:val="single" w:sz="4" w:space="0" w:color="auto"/>
            </w:tcBorders>
            <w:vAlign w:val="center"/>
            <w:hideMark/>
          </w:tcPr>
          <w:p w14:paraId="1C325B02"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p>
        </w:tc>
      </w:tr>
      <w:tr w:rsidR="00D44C1B" w:rsidRPr="0017284E" w14:paraId="27DC2023" w14:textId="77777777" w:rsidTr="00CD5222">
        <w:trPr>
          <w:trHeight w:val="255"/>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22CF393"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Linia</w:t>
            </w:r>
          </w:p>
        </w:tc>
        <w:tc>
          <w:tcPr>
            <w:tcW w:w="531" w:type="pct"/>
            <w:tcBorders>
              <w:top w:val="nil"/>
              <w:left w:val="nil"/>
              <w:bottom w:val="single" w:sz="4" w:space="0" w:color="auto"/>
              <w:right w:val="single" w:sz="4" w:space="0" w:color="auto"/>
            </w:tcBorders>
            <w:shd w:val="clear" w:color="auto" w:fill="auto"/>
            <w:vAlign w:val="center"/>
            <w:hideMark/>
          </w:tcPr>
          <w:p w14:paraId="61890E17"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117,8</w:t>
            </w:r>
          </w:p>
        </w:tc>
        <w:tc>
          <w:tcPr>
            <w:tcW w:w="532" w:type="pct"/>
            <w:tcBorders>
              <w:top w:val="nil"/>
              <w:left w:val="nil"/>
              <w:bottom w:val="single" w:sz="4" w:space="0" w:color="auto"/>
              <w:right w:val="single" w:sz="4" w:space="0" w:color="auto"/>
            </w:tcBorders>
            <w:shd w:val="clear" w:color="auto" w:fill="auto"/>
            <w:vAlign w:val="center"/>
            <w:hideMark/>
          </w:tcPr>
          <w:p w14:paraId="61EE7154"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135,6</w:t>
            </w:r>
          </w:p>
        </w:tc>
        <w:tc>
          <w:tcPr>
            <w:tcW w:w="1048" w:type="pct"/>
            <w:tcBorders>
              <w:top w:val="nil"/>
              <w:left w:val="nil"/>
              <w:bottom w:val="single" w:sz="4" w:space="0" w:color="auto"/>
              <w:right w:val="single" w:sz="4" w:space="0" w:color="auto"/>
            </w:tcBorders>
            <w:shd w:val="clear" w:color="auto" w:fill="auto"/>
            <w:vAlign w:val="center"/>
            <w:hideMark/>
          </w:tcPr>
          <w:p w14:paraId="137E8FB7"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5581</w:t>
            </w:r>
          </w:p>
        </w:tc>
        <w:tc>
          <w:tcPr>
            <w:tcW w:w="532" w:type="pct"/>
            <w:tcBorders>
              <w:top w:val="nil"/>
              <w:left w:val="nil"/>
              <w:bottom w:val="single" w:sz="4" w:space="0" w:color="auto"/>
              <w:right w:val="single" w:sz="4" w:space="0" w:color="auto"/>
            </w:tcBorders>
            <w:shd w:val="clear" w:color="auto" w:fill="auto"/>
            <w:vAlign w:val="center"/>
            <w:hideMark/>
          </w:tcPr>
          <w:p w14:paraId="795C1E0B"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18,1</w:t>
            </w:r>
          </w:p>
        </w:tc>
        <w:tc>
          <w:tcPr>
            <w:tcW w:w="532" w:type="pct"/>
            <w:tcBorders>
              <w:top w:val="nil"/>
              <w:left w:val="nil"/>
              <w:bottom w:val="single" w:sz="4" w:space="0" w:color="auto"/>
              <w:right w:val="single" w:sz="4" w:space="0" w:color="auto"/>
            </w:tcBorders>
            <w:shd w:val="clear" w:color="auto" w:fill="auto"/>
            <w:vAlign w:val="center"/>
            <w:hideMark/>
          </w:tcPr>
          <w:p w14:paraId="5DF97F89"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44,4</w:t>
            </w:r>
          </w:p>
        </w:tc>
        <w:tc>
          <w:tcPr>
            <w:tcW w:w="1048" w:type="pct"/>
            <w:tcBorders>
              <w:top w:val="nil"/>
              <w:left w:val="nil"/>
              <w:bottom w:val="single" w:sz="4" w:space="0" w:color="auto"/>
              <w:right w:val="single" w:sz="4" w:space="0" w:color="auto"/>
            </w:tcBorders>
            <w:shd w:val="clear" w:color="auto" w:fill="auto"/>
            <w:vAlign w:val="center"/>
            <w:hideMark/>
          </w:tcPr>
          <w:p w14:paraId="479E8834"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2173</w:t>
            </w:r>
          </w:p>
        </w:tc>
      </w:tr>
      <w:tr w:rsidR="00D44C1B" w:rsidRPr="0017284E" w14:paraId="622C0BAB" w14:textId="77777777" w:rsidTr="00CD5222">
        <w:trPr>
          <w:trHeight w:val="51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42C9B21C"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Luzino</w:t>
            </w:r>
          </w:p>
        </w:tc>
        <w:tc>
          <w:tcPr>
            <w:tcW w:w="531" w:type="pct"/>
            <w:tcBorders>
              <w:top w:val="nil"/>
              <w:left w:val="nil"/>
              <w:bottom w:val="single" w:sz="4" w:space="0" w:color="auto"/>
              <w:right w:val="single" w:sz="4" w:space="0" w:color="auto"/>
            </w:tcBorders>
            <w:shd w:val="clear" w:color="auto" w:fill="auto"/>
            <w:vAlign w:val="center"/>
            <w:hideMark/>
          </w:tcPr>
          <w:p w14:paraId="4EC2BC61"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129,9</w:t>
            </w:r>
          </w:p>
        </w:tc>
        <w:tc>
          <w:tcPr>
            <w:tcW w:w="532" w:type="pct"/>
            <w:tcBorders>
              <w:top w:val="nil"/>
              <w:left w:val="nil"/>
              <w:bottom w:val="single" w:sz="4" w:space="0" w:color="auto"/>
              <w:right w:val="single" w:sz="4" w:space="0" w:color="auto"/>
            </w:tcBorders>
            <w:shd w:val="clear" w:color="auto" w:fill="auto"/>
            <w:vAlign w:val="center"/>
            <w:hideMark/>
          </w:tcPr>
          <w:p w14:paraId="1FC1B7C5"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157,4</w:t>
            </w:r>
          </w:p>
        </w:tc>
        <w:tc>
          <w:tcPr>
            <w:tcW w:w="1048" w:type="pct"/>
            <w:tcBorders>
              <w:top w:val="nil"/>
              <w:left w:val="nil"/>
              <w:bottom w:val="single" w:sz="4" w:space="0" w:color="auto"/>
              <w:right w:val="single" w:sz="4" w:space="0" w:color="auto"/>
            </w:tcBorders>
            <w:shd w:val="clear" w:color="auto" w:fill="auto"/>
            <w:vAlign w:val="center"/>
            <w:hideMark/>
          </w:tcPr>
          <w:p w14:paraId="65B3D4EF"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13793</w:t>
            </w:r>
          </w:p>
        </w:tc>
        <w:tc>
          <w:tcPr>
            <w:tcW w:w="532" w:type="pct"/>
            <w:tcBorders>
              <w:top w:val="nil"/>
              <w:left w:val="nil"/>
              <w:bottom w:val="single" w:sz="4" w:space="0" w:color="auto"/>
              <w:right w:val="single" w:sz="4" w:space="0" w:color="auto"/>
            </w:tcBorders>
            <w:shd w:val="clear" w:color="auto" w:fill="auto"/>
            <w:vAlign w:val="center"/>
            <w:hideMark/>
          </w:tcPr>
          <w:p w14:paraId="3EFCC2E5"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w:t>
            </w:r>
          </w:p>
        </w:tc>
        <w:tc>
          <w:tcPr>
            <w:tcW w:w="532" w:type="pct"/>
            <w:tcBorders>
              <w:top w:val="nil"/>
              <w:left w:val="nil"/>
              <w:bottom w:val="single" w:sz="4" w:space="0" w:color="auto"/>
              <w:right w:val="single" w:sz="4" w:space="0" w:color="auto"/>
            </w:tcBorders>
            <w:shd w:val="clear" w:color="auto" w:fill="auto"/>
            <w:vAlign w:val="center"/>
            <w:hideMark/>
          </w:tcPr>
          <w:p w14:paraId="01CD9E84"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28,4</w:t>
            </w:r>
          </w:p>
        </w:tc>
        <w:tc>
          <w:tcPr>
            <w:tcW w:w="1048" w:type="pct"/>
            <w:tcBorders>
              <w:top w:val="nil"/>
              <w:left w:val="nil"/>
              <w:bottom w:val="single" w:sz="4" w:space="0" w:color="auto"/>
              <w:right w:val="single" w:sz="4" w:space="0" w:color="auto"/>
            </w:tcBorders>
            <w:shd w:val="clear" w:color="auto" w:fill="auto"/>
            <w:vAlign w:val="center"/>
            <w:hideMark/>
          </w:tcPr>
          <w:p w14:paraId="4846E0D4"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5837</w:t>
            </w:r>
          </w:p>
        </w:tc>
      </w:tr>
      <w:tr w:rsidR="00D44C1B" w:rsidRPr="0017284E" w14:paraId="40FD61B7" w14:textId="77777777" w:rsidTr="00CD5222">
        <w:trPr>
          <w:trHeight w:val="51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4EC88A1E"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Łęczyce</w:t>
            </w:r>
          </w:p>
        </w:tc>
        <w:tc>
          <w:tcPr>
            <w:tcW w:w="531" w:type="pct"/>
            <w:tcBorders>
              <w:top w:val="nil"/>
              <w:left w:val="nil"/>
              <w:bottom w:val="single" w:sz="4" w:space="0" w:color="auto"/>
              <w:right w:val="single" w:sz="4" w:space="0" w:color="auto"/>
            </w:tcBorders>
            <w:shd w:val="clear" w:color="auto" w:fill="auto"/>
            <w:vAlign w:val="center"/>
            <w:hideMark/>
          </w:tcPr>
          <w:p w14:paraId="7E67896B"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42,9</w:t>
            </w:r>
          </w:p>
        </w:tc>
        <w:tc>
          <w:tcPr>
            <w:tcW w:w="532" w:type="pct"/>
            <w:tcBorders>
              <w:top w:val="nil"/>
              <w:left w:val="nil"/>
              <w:bottom w:val="single" w:sz="4" w:space="0" w:color="auto"/>
              <w:right w:val="single" w:sz="4" w:space="0" w:color="auto"/>
            </w:tcBorders>
            <w:shd w:val="clear" w:color="auto" w:fill="auto"/>
            <w:vAlign w:val="center"/>
            <w:hideMark/>
          </w:tcPr>
          <w:p w14:paraId="650FDCFB"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73,2</w:t>
            </w:r>
          </w:p>
        </w:tc>
        <w:tc>
          <w:tcPr>
            <w:tcW w:w="1048" w:type="pct"/>
            <w:tcBorders>
              <w:top w:val="nil"/>
              <w:left w:val="nil"/>
              <w:bottom w:val="single" w:sz="4" w:space="0" w:color="auto"/>
              <w:right w:val="single" w:sz="4" w:space="0" w:color="auto"/>
            </w:tcBorders>
            <w:shd w:val="clear" w:color="auto" w:fill="auto"/>
            <w:vAlign w:val="center"/>
            <w:hideMark/>
          </w:tcPr>
          <w:p w14:paraId="2C9D86FD"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8483</w:t>
            </w:r>
          </w:p>
        </w:tc>
        <w:tc>
          <w:tcPr>
            <w:tcW w:w="532" w:type="pct"/>
            <w:tcBorders>
              <w:top w:val="nil"/>
              <w:left w:val="nil"/>
              <w:bottom w:val="single" w:sz="4" w:space="0" w:color="auto"/>
              <w:right w:val="single" w:sz="4" w:space="0" w:color="auto"/>
            </w:tcBorders>
            <w:shd w:val="clear" w:color="auto" w:fill="auto"/>
            <w:vAlign w:val="center"/>
            <w:hideMark/>
          </w:tcPr>
          <w:p w14:paraId="325070C7"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22,9</w:t>
            </w:r>
          </w:p>
        </w:tc>
        <w:tc>
          <w:tcPr>
            <w:tcW w:w="532" w:type="pct"/>
            <w:tcBorders>
              <w:top w:val="nil"/>
              <w:left w:val="nil"/>
              <w:bottom w:val="single" w:sz="4" w:space="0" w:color="auto"/>
              <w:right w:val="single" w:sz="4" w:space="0" w:color="auto"/>
            </w:tcBorders>
            <w:shd w:val="clear" w:color="auto" w:fill="auto"/>
            <w:vAlign w:val="center"/>
            <w:hideMark/>
          </w:tcPr>
          <w:p w14:paraId="5303461A"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97,9</w:t>
            </w:r>
          </w:p>
        </w:tc>
        <w:tc>
          <w:tcPr>
            <w:tcW w:w="1048" w:type="pct"/>
            <w:tcBorders>
              <w:top w:val="nil"/>
              <w:left w:val="nil"/>
              <w:bottom w:val="single" w:sz="4" w:space="0" w:color="auto"/>
              <w:right w:val="single" w:sz="4" w:space="0" w:color="auto"/>
            </w:tcBorders>
            <w:shd w:val="clear" w:color="auto" w:fill="auto"/>
            <w:vAlign w:val="center"/>
            <w:hideMark/>
          </w:tcPr>
          <w:p w14:paraId="3FA53C0C"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6051</w:t>
            </w:r>
          </w:p>
        </w:tc>
      </w:tr>
      <w:tr w:rsidR="00D44C1B" w:rsidRPr="0017284E" w14:paraId="16B02E7B" w14:textId="77777777" w:rsidTr="00CD5222">
        <w:trPr>
          <w:trHeight w:val="255"/>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539A7CA6"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Szemud</w:t>
            </w:r>
          </w:p>
        </w:tc>
        <w:tc>
          <w:tcPr>
            <w:tcW w:w="531" w:type="pct"/>
            <w:tcBorders>
              <w:top w:val="nil"/>
              <w:left w:val="nil"/>
              <w:bottom w:val="single" w:sz="4" w:space="0" w:color="auto"/>
              <w:right w:val="single" w:sz="4" w:space="0" w:color="auto"/>
            </w:tcBorders>
            <w:shd w:val="clear" w:color="auto" w:fill="auto"/>
            <w:vAlign w:val="center"/>
            <w:hideMark/>
          </w:tcPr>
          <w:p w14:paraId="68ACDDF8"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261,5</w:t>
            </w:r>
          </w:p>
        </w:tc>
        <w:tc>
          <w:tcPr>
            <w:tcW w:w="532" w:type="pct"/>
            <w:tcBorders>
              <w:top w:val="nil"/>
              <w:left w:val="nil"/>
              <w:bottom w:val="single" w:sz="4" w:space="0" w:color="auto"/>
              <w:right w:val="single" w:sz="4" w:space="0" w:color="auto"/>
            </w:tcBorders>
            <w:shd w:val="clear" w:color="auto" w:fill="auto"/>
            <w:vAlign w:val="center"/>
            <w:hideMark/>
          </w:tcPr>
          <w:p w14:paraId="4ACC61FD"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332,2</w:t>
            </w:r>
          </w:p>
        </w:tc>
        <w:tc>
          <w:tcPr>
            <w:tcW w:w="1048" w:type="pct"/>
            <w:tcBorders>
              <w:top w:val="nil"/>
              <w:left w:val="nil"/>
              <w:bottom w:val="single" w:sz="4" w:space="0" w:color="auto"/>
              <w:right w:val="single" w:sz="4" w:space="0" w:color="auto"/>
            </w:tcBorders>
            <w:shd w:val="clear" w:color="auto" w:fill="auto"/>
            <w:vAlign w:val="center"/>
            <w:hideMark/>
          </w:tcPr>
          <w:p w14:paraId="1DD7FA28"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13771</w:t>
            </w:r>
          </w:p>
        </w:tc>
        <w:tc>
          <w:tcPr>
            <w:tcW w:w="532" w:type="pct"/>
            <w:tcBorders>
              <w:top w:val="nil"/>
              <w:left w:val="nil"/>
              <w:bottom w:val="single" w:sz="4" w:space="0" w:color="auto"/>
              <w:right w:val="single" w:sz="4" w:space="0" w:color="auto"/>
            </w:tcBorders>
            <w:shd w:val="clear" w:color="auto" w:fill="auto"/>
            <w:vAlign w:val="center"/>
            <w:hideMark/>
          </w:tcPr>
          <w:p w14:paraId="01A4A2CF"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14,2</w:t>
            </w:r>
          </w:p>
        </w:tc>
        <w:tc>
          <w:tcPr>
            <w:tcW w:w="532" w:type="pct"/>
            <w:tcBorders>
              <w:top w:val="nil"/>
              <w:left w:val="nil"/>
              <w:bottom w:val="single" w:sz="4" w:space="0" w:color="auto"/>
              <w:right w:val="single" w:sz="4" w:space="0" w:color="auto"/>
            </w:tcBorders>
            <w:shd w:val="clear" w:color="auto" w:fill="auto"/>
            <w:vAlign w:val="center"/>
            <w:hideMark/>
          </w:tcPr>
          <w:p w14:paraId="24067D3F"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100,9</w:t>
            </w:r>
          </w:p>
        </w:tc>
        <w:tc>
          <w:tcPr>
            <w:tcW w:w="1048" w:type="pct"/>
            <w:tcBorders>
              <w:top w:val="nil"/>
              <w:left w:val="nil"/>
              <w:bottom w:val="single" w:sz="4" w:space="0" w:color="auto"/>
              <w:right w:val="single" w:sz="4" w:space="0" w:color="auto"/>
            </w:tcBorders>
            <w:shd w:val="clear" w:color="auto" w:fill="auto"/>
            <w:vAlign w:val="center"/>
            <w:hideMark/>
          </w:tcPr>
          <w:p w14:paraId="27FFAD82"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5054</w:t>
            </w:r>
          </w:p>
        </w:tc>
      </w:tr>
      <w:tr w:rsidR="00D44C1B" w:rsidRPr="0017284E" w14:paraId="1DA865CD" w14:textId="77777777" w:rsidTr="00CD5222">
        <w:trPr>
          <w:trHeight w:val="255"/>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7FF3E322" w14:textId="77777777" w:rsidR="00D44C1B" w:rsidRPr="0017284E" w:rsidRDefault="00D44C1B" w:rsidP="000240CD">
            <w:pPr>
              <w:spacing w:after="0" w:line="240" w:lineRule="auto"/>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Razem</w:t>
            </w:r>
          </w:p>
        </w:tc>
        <w:tc>
          <w:tcPr>
            <w:tcW w:w="531" w:type="pct"/>
            <w:tcBorders>
              <w:top w:val="nil"/>
              <w:left w:val="nil"/>
              <w:bottom w:val="single" w:sz="4" w:space="0" w:color="auto"/>
              <w:right w:val="single" w:sz="4" w:space="0" w:color="auto"/>
            </w:tcBorders>
            <w:shd w:val="clear" w:color="auto" w:fill="auto"/>
            <w:noWrap/>
            <w:vAlign w:val="center"/>
            <w:hideMark/>
          </w:tcPr>
          <w:p w14:paraId="4A5D8B9F"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552,1</w:t>
            </w:r>
          </w:p>
        </w:tc>
        <w:tc>
          <w:tcPr>
            <w:tcW w:w="532" w:type="pct"/>
            <w:tcBorders>
              <w:top w:val="nil"/>
              <w:left w:val="nil"/>
              <w:bottom w:val="single" w:sz="4" w:space="0" w:color="auto"/>
              <w:right w:val="single" w:sz="4" w:space="0" w:color="auto"/>
            </w:tcBorders>
            <w:shd w:val="clear" w:color="auto" w:fill="auto"/>
            <w:noWrap/>
            <w:vAlign w:val="center"/>
            <w:hideMark/>
          </w:tcPr>
          <w:p w14:paraId="01C2232A"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698,4</w:t>
            </w:r>
          </w:p>
        </w:tc>
        <w:tc>
          <w:tcPr>
            <w:tcW w:w="1048" w:type="pct"/>
            <w:tcBorders>
              <w:top w:val="nil"/>
              <w:left w:val="nil"/>
              <w:bottom w:val="single" w:sz="4" w:space="0" w:color="auto"/>
              <w:right w:val="single" w:sz="4" w:space="0" w:color="auto"/>
            </w:tcBorders>
            <w:shd w:val="clear" w:color="auto" w:fill="auto"/>
            <w:noWrap/>
            <w:vAlign w:val="center"/>
            <w:hideMark/>
          </w:tcPr>
          <w:p w14:paraId="0FCBB1EA"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41628</w:t>
            </w:r>
          </w:p>
        </w:tc>
        <w:tc>
          <w:tcPr>
            <w:tcW w:w="532" w:type="pct"/>
            <w:tcBorders>
              <w:top w:val="nil"/>
              <w:left w:val="nil"/>
              <w:bottom w:val="single" w:sz="4" w:space="0" w:color="auto"/>
              <w:right w:val="single" w:sz="4" w:space="0" w:color="auto"/>
            </w:tcBorders>
            <w:shd w:val="clear" w:color="auto" w:fill="auto"/>
            <w:noWrap/>
            <w:vAlign w:val="center"/>
            <w:hideMark/>
          </w:tcPr>
          <w:p w14:paraId="14752592"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81,2</w:t>
            </w:r>
          </w:p>
        </w:tc>
        <w:tc>
          <w:tcPr>
            <w:tcW w:w="532" w:type="pct"/>
            <w:tcBorders>
              <w:top w:val="nil"/>
              <w:left w:val="nil"/>
              <w:bottom w:val="single" w:sz="4" w:space="0" w:color="auto"/>
              <w:right w:val="single" w:sz="4" w:space="0" w:color="auto"/>
            </w:tcBorders>
            <w:shd w:val="clear" w:color="auto" w:fill="auto"/>
            <w:noWrap/>
            <w:vAlign w:val="center"/>
            <w:hideMark/>
          </w:tcPr>
          <w:p w14:paraId="6D2F080F"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271,6</w:t>
            </w:r>
          </w:p>
        </w:tc>
        <w:tc>
          <w:tcPr>
            <w:tcW w:w="1048" w:type="pct"/>
            <w:tcBorders>
              <w:top w:val="nil"/>
              <w:left w:val="nil"/>
              <w:bottom w:val="single" w:sz="4" w:space="0" w:color="auto"/>
              <w:right w:val="single" w:sz="4" w:space="0" w:color="auto"/>
            </w:tcBorders>
            <w:shd w:val="clear" w:color="auto" w:fill="auto"/>
            <w:noWrap/>
            <w:vAlign w:val="center"/>
            <w:hideMark/>
          </w:tcPr>
          <w:p w14:paraId="4055263A" w14:textId="77777777" w:rsidR="00D44C1B" w:rsidRPr="0017284E" w:rsidRDefault="00D44C1B" w:rsidP="000240CD">
            <w:pPr>
              <w:spacing w:after="0" w:line="240" w:lineRule="auto"/>
              <w:jc w:val="cente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19115</w:t>
            </w:r>
          </w:p>
        </w:tc>
      </w:tr>
    </w:tbl>
    <w:p w14:paraId="60561E12" w14:textId="77777777" w:rsidR="00CD5222" w:rsidRPr="0017284E" w:rsidRDefault="00CD5222" w:rsidP="00CD5222">
      <w:pPr>
        <w:spacing w:after="0" w:line="360" w:lineRule="auto"/>
        <w:jc w:val="both"/>
        <w:rPr>
          <w:rFonts w:ascii="Times New Roman" w:eastAsia="Times New Roman" w:hAnsi="Times New Roman" w:cs="Times New Roman"/>
          <w:iCs/>
          <w:sz w:val="20"/>
          <w:szCs w:val="20"/>
          <w:lang w:eastAsia="pl-PL"/>
        </w:rPr>
      </w:pPr>
      <w:r w:rsidRPr="0017284E">
        <w:rPr>
          <w:rFonts w:ascii="Times New Roman" w:eastAsia="Times New Roman" w:hAnsi="Times New Roman" w:cs="Times New Roman"/>
          <w:iCs/>
          <w:sz w:val="20"/>
          <w:szCs w:val="20"/>
          <w:lang w:eastAsia="pl-PL"/>
        </w:rPr>
        <w:t>Źródło: opracowanie własne na podstawie GUS</w:t>
      </w:r>
    </w:p>
    <w:p w14:paraId="62CC8602" w14:textId="77777777" w:rsidR="00D44C1B" w:rsidRPr="0017284E" w:rsidRDefault="00CD5222"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Podobnym problemem jest niewystarczający zasięg i jakość kanalizacji deszczowej. </w:t>
      </w:r>
    </w:p>
    <w:p w14:paraId="5B3DE307" w14:textId="77777777" w:rsidR="00CD5222" w:rsidRPr="0017284E" w:rsidRDefault="00D17DD8" w:rsidP="00643FA7">
      <w:pPr>
        <w:spacing w:after="0"/>
        <w:jc w:val="both"/>
        <w:rPr>
          <w:rFonts w:ascii="Times New Roman" w:hAnsi="Times New Roman" w:cs="Times New Roman"/>
          <w:szCs w:val="24"/>
        </w:rPr>
      </w:pPr>
      <w:r w:rsidRPr="0017284E">
        <w:rPr>
          <w:rFonts w:ascii="Times New Roman" w:hAnsi="Times New Roman" w:cs="Times New Roman"/>
          <w:szCs w:val="24"/>
        </w:rPr>
        <w:t>W dzisie</w:t>
      </w:r>
      <w:r w:rsidR="0048570C" w:rsidRPr="0017284E">
        <w:rPr>
          <w:rFonts w:ascii="Times New Roman" w:hAnsi="Times New Roman" w:cs="Times New Roman"/>
          <w:szCs w:val="24"/>
        </w:rPr>
        <w:t>jszych czasach istnieje wyraźna potrzeba i tendencja do rozwoju, budowy sieci teleinformatycznych jako podstawowego kanału komunikacji. W gminach LGD ze względu na</w:t>
      </w:r>
      <w:r w:rsidR="008D6CD2" w:rsidRPr="0017284E">
        <w:rPr>
          <w:rFonts w:ascii="Times New Roman" w:hAnsi="Times New Roman" w:cs="Times New Roman"/>
          <w:szCs w:val="24"/>
        </w:rPr>
        <w:t> </w:t>
      </w:r>
      <w:r w:rsidR="0048570C" w:rsidRPr="0017284E">
        <w:rPr>
          <w:rFonts w:ascii="Times New Roman" w:hAnsi="Times New Roman" w:cs="Times New Roman"/>
          <w:szCs w:val="24"/>
        </w:rPr>
        <w:t>ukształtowanie terenu pojawiają się problemy z dostępem do sieci komórkowych oraz ze względu na</w:t>
      </w:r>
      <w:r w:rsidR="008D6CD2" w:rsidRPr="0017284E">
        <w:rPr>
          <w:rFonts w:ascii="Times New Roman" w:hAnsi="Times New Roman" w:cs="Times New Roman"/>
          <w:szCs w:val="24"/>
        </w:rPr>
        <w:t> </w:t>
      </w:r>
      <w:r w:rsidR="0048570C" w:rsidRPr="0017284E">
        <w:rPr>
          <w:rFonts w:ascii="Times New Roman" w:hAnsi="Times New Roman" w:cs="Times New Roman"/>
          <w:szCs w:val="24"/>
        </w:rPr>
        <w:t xml:space="preserve">brak wystarczającej infrastruktury – niewystarczający dostęp do internetu szerokopasmowego. </w:t>
      </w:r>
      <w:r w:rsidR="00A17AD6" w:rsidRPr="0017284E">
        <w:rPr>
          <w:rFonts w:ascii="Times New Roman" w:hAnsi="Times New Roman" w:cs="Times New Roman"/>
          <w:szCs w:val="24"/>
        </w:rPr>
        <w:t>Co</w:t>
      </w:r>
      <w:r w:rsidR="008D6CD2" w:rsidRPr="0017284E">
        <w:rPr>
          <w:rFonts w:ascii="Times New Roman" w:hAnsi="Times New Roman" w:cs="Times New Roman"/>
          <w:szCs w:val="24"/>
        </w:rPr>
        <w:t> </w:t>
      </w:r>
      <w:r w:rsidR="00A17AD6" w:rsidRPr="0017284E">
        <w:rPr>
          <w:rFonts w:ascii="Times New Roman" w:hAnsi="Times New Roman" w:cs="Times New Roman"/>
          <w:szCs w:val="24"/>
        </w:rPr>
        <w:t>więcej polityka regionalna nie uwzględniająca rzeczywistych potrzeb gmin z terenu LGD.</w:t>
      </w:r>
    </w:p>
    <w:p w14:paraId="703B5763" w14:textId="77777777" w:rsidR="007B01E5" w:rsidRPr="0017284E" w:rsidRDefault="007B01E5"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Inną kwestią są tereny inwestycyjne. W ostatnim okresie nastąpił wzrost liczby terenów inwestycyjnych a w przyszłości w związku z planowaną budową drogi S6 nastąpi ich dalszy wzrost. W celu zapewnienia odpowiedniego i równomiernego rozwoju tych terenów, konieczne będzie objęcie ich miejscowymi </w:t>
      </w:r>
      <w:r w:rsidRPr="0017284E">
        <w:rPr>
          <w:rFonts w:ascii="Times New Roman" w:hAnsi="Times New Roman" w:cs="Times New Roman"/>
          <w:szCs w:val="24"/>
        </w:rPr>
        <w:lastRenderedPageBreak/>
        <w:t>planami zagospodarowania przestrzennego. Z drugiej strony rozwój przedsiębiorstw może zostać ograniczony poprzez obostrzenia związane z ochroną środowiska i terenami chronionymi.</w:t>
      </w:r>
    </w:p>
    <w:p w14:paraId="2F94549F" w14:textId="77777777" w:rsidR="00D44C1B" w:rsidRPr="0017284E" w:rsidRDefault="005A20EF"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Pewnym ograniczeniem w rozwoju </w:t>
      </w:r>
      <w:r w:rsidR="006B5A18" w:rsidRPr="0017284E">
        <w:rPr>
          <w:rFonts w:ascii="Times New Roman" w:hAnsi="Times New Roman" w:cs="Times New Roman"/>
          <w:szCs w:val="24"/>
        </w:rPr>
        <w:t>infrastruktury</w:t>
      </w:r>
      <w:r w:rsidRPr="0017284E">
        <w:rPr>
          <w:rFonts w:ascii="Times New Roman" w:hAnsi="Times New Roman" w:cs="Times New Roman"/>
          <w:szCs w:val="24"/>
        </w:rPr>
        <w:t xml:space="preserve"> mogą być ograniczone środki finansowe gmin, jak równ</w:t>
      </w:r>
      <w:r w:rsidR="007B01E5" w:rsidRPr="0017284E">
        <w:rPr>
          <w:rFonts w:ascii="Times New Roman" w:hAnsi="Times New Roman" w:cs="Times New Roman"/>
          <w:szCs w:val="24"/>
        </w:rPr>
        <w:t>ież brak współpracy między nimi</w:t>
      </w:r>
      <w:r w:rsidRPr="0017284E">
        <w:rPr>
          <w:rFonts w:ascii="Times New Roman" w:hAnsi="Times New Roman" w:cs="Times New Roman"/>
          <w:szCs w:val="24"/>
        </w:rPr>
        <w:t xml:space="preserve"> </w:t>
      </w:r>
      <w:r w:rsidR="007B01E5" w:rsidRPr="0017284E">
        <w:rPr>
          <w:rFonts w:ascii="Times New Roman" w:hAnsi="Times New Roman" w:cs="Times New Roman"/>
          <w:szCs w:val="24"/>
        </w:rPr>
        <w:t xml:space="preserve">dotyczący </w:t>
      </w:r>
      <w:r w:rsidRPr="0017284E">
        <w:rPr>
          <w:rFonts w:ascii="Times New Roman" w:hAnsi="Times New Roman" w:cs="Times New Roman"/>
          <w:szCs w:val="24"/>
        </w:rPr>
        <w:t xml:space="preserve">jednolitego planowania przestrzennego </w:t>
      </w:r>
      <w:r w:rsidR="006B5A18" w:rsidRPr="0017284E">
        <w:rPr>
          <w:rFonts w:ascii="Times New Roman" w:hAnsi="Times New Roman" w:cs="Times New Roman"/>
          <w:szCs w:val="24"/>
        </w:rPr>
        <w:t>i samej budowy infrastruktury</w:t>
      </w:r>
      <w:r w:rsidR="007B01E5" w:rsidRPr="0017284E">
        <w:rPr>
          <w:rFonts w:ascii="Times New Roman" w:hAnsi="Times New Roman" w:cs="Times New Roman"/>
          <w:szCs w:val="24"/>
        </w:rPr>
        <w:t xml:space="preserve"> (działania w ramach LGD starają się zapobiec temu problemowi)</w:t>
      </w:r>
      <w:r w:rsidR="006B5A18" w:rsidRPr="0017284E">
        <w:rPr>
          <w:rFonts w:ascii="Times New Roman" w:hAnsi="Times New Roman" w:cs="Times New Roman"/>
          <w:szCs w:val="24"/>
        </w:rPr>
        <w:t xml:space="preserve"> </w:t>
      </w:r>
      <w:r w:rsidRPr="0017284E">
        <w:rPr>
          <w:rFonts w:ascii="Times New Roman" w:hAnsi="Times New Roman" w:cs="Times New Roman"/>
          <w:szCs w:val="24"/>
        </w:rPr>
        <w:t>oraz stale zmieniające się przepisy unijne i dokumenty programowe w zakresie finansowania działań inwestycyjnych i rozwojowych.</w:t>
      </w:r>
      <w:r w:rsidR="004D30B0" w:rsidRPr="0017284E">
        <w:rPr>
          <w:rFonts w:ascii="Times New Roman" w:hAnsi="Times New Roman" w:cs="Times New Roman"/>
          <w:szCs w:val="24"/>
        </w:rPr>
        <w:t xml:space="preserve"> Problemem </w:t>
      </w:r>
      <w:r w:rsidR="00A17AD6" w:rsidRPr="0017284E">
        <w:rPr>
          <w:rFonts w:ascii="Times New Roman" w:hAnsi="Times New Roman" w:cs="Times New Roman"/>
          <w:szCs w:val="24"/>
        </w:rPr>
        <w:t>na terenie gmin jest także spora liczba obiektów o nie ekologicznych (przestarzałych) źródłach ciepła.</w:t>
      </w:r>
    </w:p>
    <w:p w14:paraId="687F21B7" w14:textId="77777777" w:rsidR="00D44C1B" w:rsidRDefault="007B01E5" w:rsidP="00643FA7">
      <w:pPr>
        <w:spacing w:after="0"/>
        <w:jc w:val="both"/>
        <w:rPr>
          <w:rFonts w:ascii="Times New Roman" w:hAnsi="Times New Roman" w:cs="Times New Roman"/>
          <w:szCs w:val="24"/>
        </w:rPr>
      </w:pPr>
      <w:r w:rsidRPr="0017284E">
        <w:rPr>
          <w:rFonts w:ascii="Times New Roman" w:hAnsi="Times New Roman" w:cs="Times New Roman"/>
          <w:szCs w:val="24"/>
        </w:rPr>
        <w:t>Z drugiej strony pojawia się możliwość finansowania inwestycji ze środków UE, a także w przypadku inwestycji dochodowych, możliwość pozyskania inwestora w formule PPP</w:t>
      </w:r>
      <w:r w:rsidR="006B5A18" w:rsidRPr="0017284E">
        <w:rPr>
          <w:rFonts w:ascii="Times New Roman" w:hAnsi="Times New Roman" w:cs="Times New Roman"/>
          <w:szCs w:val="24"/>
        </w:rPr>
        <w:t>.</w:t>
      </w:r>
      <w:r w:rsidR="00A17AD6" w:rsidRPr="0017284E">
        <w:rPr>
          <w:rFonts w:ascii="Times New Roman" w:hAnsi="Times New Roman" w:cs="Times New Roman"/>
          <w:szCs w:val="24"/>
        </w:rPr>
        <w:t xml:space="preserve"> Jest to tym istotniejsze, iż</w:t>
      </w:r>
      <w:r w:rsidR="008D6CD2" w:rsidRPr="0017284E">
        <w:rPr>
          <w:rFonts w:ascii="Times New Roman" w:hAnsi="Times New Roman" w:cs="Times New Roman"/>
          <w:szCs w:val="24"/>
        </w:rPr>
        <w:t> </w:t>
      </w:r>
      <w:r w:rsidR="00A17AD6" w:rsidRPr="0017284E">
        <w:rPr>
          <w:rFonts w:ascii="Times New Roman" w:hAnsi="Times New Roman" w:cs="Times New Roman"/>
          <w:szCs w:val="24"/>
        </w:rPr>
        <w:t xml:space="preserve">gminy i </w:t>
      </w:r>
      <w:r w:rsidRPr="0017284E">
        <w:rPr>
          <w:rFonts w:ascii="Times New Roman" w:hAnsi="Times New Roman" w:cs="Times New Roman"/>
          <w:szCs w:val="24"/>
        </w:rPr>
        <w:t xml:space="preserve">różne </w:t>
      </w:r>
      <w:r w:rsidR="00A17AD6" w:rsidRPr="0017284E">
        <w:rPr>
          <w:rFonts w:ascii="Times New Roman" w:hAnsi="Times New Roman" w:cs="Times New Roman"/>
          <w:szCs w:val="24"/>
        </w:rPr>
        <w:t>LGD konkurują ze sobą pod względem jakości i dostępności infrastruktury.</w:t>
      </w:r>
    </w:p>
    <w:p w14:paraId="703D4E08" w14:textId="77777777" w:rsidR="009D14F2" w:rsidRDefault="009D14F2" w:rsidP="00643FA7">
      <w:pPr>
        <w:spacing w:after="0"/>
        <w:jc w:val="both"/>
        <w:rPr>
          <w:rFonts w:ascii="Times New Roman" w:hAnsi="Times New Roman" w:cs="Times New Roman"/>
          <w:szCs w:val="24"/>
        </w:rPr>
      </w:pPr>
    </w:p>
    <w:p w14:paraId="7AE77FF7" w14:textId="77777777" w:rsidR="009D14F2" w:rsidRPr="00AB202C" w:rsidRDefault="009D14F2" w:rsidP="009D14F2">
      <w:pPr>
        <w:spacing w:after="0"/>
        <w:jc w:val="both"/>
        <w:rPr>
          <w:rFonts w:ascii="Times New Roman" w:hAnsi="Times New Roman" w:cs="Times New Roman"/>
          <w:b/>
          <w:szCs w:val="24"/>
        </w:rPr>
      </w:pPr>
      <w:r w:rsidRPr="00AB202C">
        <w:rPr>
          <w:rFonts w:ascii="Times New Roman" w:hAnsi="Times New Roman" w:cs="Times New Roman"/>
          <w:b/>
          <w:szCs w:val="24"/>
        </w:rPr>
        <w:t>3.8.5 Infrastruktura – aktualizacja (stan na czerwiec 2020 r.)</w:t>
      </w:r>
    </w:p>
    <w:p w14:paraId="1E2518B3" w14:textId="77777777" w:rsidR="003D537B" w:rsidRPr="00AB202C" w:rsidRDefault="003D537B" w:rsidP="009D14F2">
      <w:pPr>
        <w:spacing w:after="0"/>
        <w:jc w:val="both"/>
        <w:rPr>
          <w:rFonts w:ascii="Times New Roman" w:hAnsi="Times New Roman" w:cs="Times New Roman"/>
          <w:szCs w:val="24"/>
        </w:rPr>
      </w:pPr>
    </w:p>
    <w:p w14:paraId="10314925" w14:textId="77777777" w:rsidR="00D44C1B" w:rsidRPr="00AB202C" w:rsidRDefault="002426D5" w:rsidP="00643FA7">
      <w:pPr>
        <w:spacing w:after="0"/>
        <w:jc w:val="both"/>
        <w:rPr>
          <w:rFonts w:ascii="Times New Roman" w:hAnsi="Times New Roman" w:cs="Times New Roman"/>
          <w:szCs w:val="24"/>
        </w:rPr>
      </w:pPr>
      <w:r w:rsidRPr="00AB202C">
        <w:rPr>
          <w:rFonts w:ascii="Times New Roman" w:hAnsi="Times New Roman" w:cs="Times New Roman"/>
          <w:szCs w:val="24"/>
        </w:rPr>
        <w:t>W</w:t>
      </w:r>
      <w:r w:rsidR="00FA479E" w:rsidRPr="00AB202C">
        <w:rPr>
          <w:rFonts w:ascii="Times New Roman" w:hAnsi="Times New Roman" w:cs="Times New Roman"/>
          <w:szCs w:val="24"/>
        </w:rPr>
        <w:t>edług</w:t>
      </w:r>
      <w:r w:rsidRPr="00AB202C">
        <w:rPr>
          <w:rFonts w:ascii="Times New Roman" w:hAnsi="Times New Roman" w:cs="Times New Roman"/>
          <w:szCs w:val="24"/>
        </w:rPr>
        <w:t xml:space="preserve"> stanu realizacji LSR na czerwiec 2020 roku skutecznie udało się zakontraktować środki w ramach przedsięwzięcia 1.1.1 Budowa, modernizacja i wyposażenie obiektów rekreacyjno-sportowych, integracji społecznej i /lub kulturalnych oraz wyposażanie lub doposażenie podmiotów działających w sferze kultury</w:t>
      </w:r>
      <w:r w:rsidR="009D14F2" w:rsidRPr="00AB202C">
        <w:rPr>
          <w:rFonts w:ascii="Times New Roman" w:hAnsi="Times New Roman" w:cs="Times New Roman"/>
          <w:szCs w:val="24"/>
        </w:rPr>
        <w:t xml:space="preserve">. </w:t>
      </w:r>
      <w:r w:rsidRPr="00AB202C">
        <w:rPr>
          <w:rFonts w:ascii="Times New Roman" w:hAnsi="Times New Roman" w:cs="Times New Roman"/>
          <w:szCs w:val="24"/>
        </w:rPr>
        <w:t>Dotychczasowi Beneficjenci systematycznie zgłaszali zapotrzebowanie na kolejne środki służące rozwoju ogólnodostępnej infrastruktury publicznej. Kolejna możliwości</w:t>
      </w:r>
      <w:r w:rsidR="009D14F2" w:rsidRPr="00AB202C">
        <w:rPr>
          <w:rFonts w:ascii="Times New Roman" w:hAnsi="Times New Roman" w:cs="Times New Roman"/>
          <w:szCs w:val="24"/>
        </w:rPr>
        <w:t xml:space="preserve"> ubiegania się o zwiększenie środków finansowych na wsparcie realizacji ope</w:t>
      </w:r>
      <w:r w:rsidRPr="00AB202C">
        <w:rPr>
          <w:rFonts w:ascii="Times New Roman" w:hAnsi="Times New Roman" w:cs="Times New Roman"/>
          <w:szCs w:val="24"/>
        </w:rPr>
        <w:t>racji w ramach LSR jest to dobrą</w:t>
      </w:r>
      <w:r w:rsidR="009D14F2" w:rsidRPr="00AB202C">
        <w:rPr>
          <w:rFonts w:ascii="Times New Roman" w:hAnsi="Times New Roman" w:cs="Times New Roman"/>
          <w:szCs w:val="24"/>
        </w:rPr>
        <w:t xml:space="preserve"> </w:t>
      </w:r>
      <w:r w:rsidRPr="00AB202C">
        <w:rPr>
          <w:rFonts w:ascii="Times New Roman" w:hAnsi="Times New Roman" w:cs="Times New Roman"/>
          <w:szCs w:val="24"/>
        </w:rPr>
        <w:t>okazją wyjścia naprzeciw tym oczekiwaniom</w:t>
      </w:r>
      <w:r w:rsidR="009D14F2" w:rsidRPr="00AB202C">
        <w:rPr>
          <w:rFonts w:ascii="Times New Roman" w:hAnsi="Times New Roman" w:cs="Times New Roman"/>
          <w:szCs w:val="24"/>
        </w:rPr>
        <w:t>.</w:t>
      </w:r>
    </w:p>
    <w:p w14:paraId="4DCFDA2C" w14:textId="77777777" w:rsidR="002426D5" w:rsidRPr="00AB202C" w:rsidRDefault="002426D5" w:rsidP="00643FA7">
      <w:pPr>
        <w:spacing w:after="0"/>
        <w:jc w:val="both"/>
        <w:rPr>
          <w:rFonts w:ascii="Times New Roman" w:hAnsi="Times New Roman" w:cs="Times New Roman"/>
          <w:szCs w:val="24"/>
        </w:rPr>
      </w:pPr>
      <w:r w:rsidRPr="00AB202C">
        <w:rPr>
          <w:rFonts w:ascii="Times New Roman" w:hAnsi="Times New Roman" w:cs="Times New Roman"/>
          <w:szCs w:val="24"/>
        </w:rPr>
        <w:t>Biuro LGD „Kaszubska Droga” zwróciło się do gmin wiejskich obszaru działania LGD z zapytaniem o planowane inwestycje z zakresu obiektów rekreacyjno-sportowych, integracji społecznej i /lub kulturalnych, które te jednostki samorządu terytorialnego mają zamiar realizować i mają zamiar ubiegać się o dofinasowanie ze środków zewnętrznych.</w:t>
      </w:r>
    </w:p>
    <w:p w14:paraId="39F199A2" w14:textId="77777777" w:rsidR="002426D5" w:rsidRPr="00AB202C" w:rsidRDefault="002426D5" w:rsidP="00643FA7">
      <w:pPr>
        <w:spacing w:after="0"/>
        <w:jc w:val="both"/>
        <w:rPr>
          <w:rFonts w:ascii="Times New Roman" w:hAnsi="Times New Roman" w:cs="Times New Roman"/>
          <w:szCs w:val="24"/>
        </w:rPr>
      </w:pPr>
      <w:r w:rsidRPr="00AB202C">
        <w:rPr>
          <w:rFonts w:ascii="Times New Roman" w:hAnsi="Times New Roman" w:cs="Times New Roman"/>
          <w:szCs w:val="24"/>
        </w:rPr>
        <w:t>Plany gmin wykazuje poniższ</w:t>
      </w:r>
      <w:r w:rsidR="00FA479E" w:rsidRPr="00AB202C">
        <w:rPr>
          <w:rFonts w:ascii="Times New Roman" w:hAnsi="Times New Roman" w:cs="Times New Roman"/>
          <w:szCs w:val="24"/>
        </w:rPr>
        <w:t>e zestawienie</w:t>
      </w:r>
      <w:r w:rsidRPr="00AB202C">
        <w:rPr>
          <w:rFonts w:ascii="Times New Roman" w:hAnsi="Times New Roman" w:cs="Times New Roman"/>
          <w:szCs w:val="24"/>
        </w:rPr>
        <w:t>.</w:t>
      </w:r>
    </w:p>
    <w:p w14:paraId="049FB8EB" w14:textId="77777777" w:rsidR="00CB517A" w:rsidRPr="00AB202C" w:rsidRDefault="00FA479E" w:rsidP="00E3023E">
      <w:pPr>
        <w:pStyle w:val="Akapitzlist"/>
        <w:numPr>
          <w:ilvl w:val="0"/>
          <w:numId w:val="54"/>
        </w:numPr>
        <w:spacing w:after="0"/>
        <w:jc w:val="both"/>
        <w:rPr>
          <w:rFonts w:ascii="Times New Roman" w:hAnsi="Times New Roman" w:cs="Times New Roman"/>
          <w:szCs w:val="24"/>
        </w:rPr>
      </w:pPr>
      <w:r w:rsidRPr="00AB202C">
        <w:rPr>
          <w:rFonts w:ascii="Times New Roman" w:hAnsi="Times New Roman" w:cs="Times New Roman"/>
          <w:szCs w:val="24"/>
        </w:rPr>
        <w:t>Gmina Linia</w:t>
      </w:r>
    </w:p>
    <w:p w14:paraId="7E85B368" w14:textId="77777777" w:rsidR="00FA479E" w:rsidRPr="00AB202C" w:rsidRDefault="00CB517A" w:rsidP="00E3023E">
      <w:pPr>
        <w:pStyle w:val="Akapitzlist"/>
        <w:numPr>
          <w:ilvl w:val="0"/>
          <w:numId w:val="55"/>
        </w:numPr>
        <w:spacing w:after="0"/>
        <w:jc w:val="both"/>
        <w:rPr>
          <w:rFonts w:ascii="Times New Roman" w:hAnsi="Times New Roman" w:cs="Times New Roman"/>
          <w:szCs w:val="24"/>
        </w:rPr>
      </w:pPr>
      <w:r w:rsidRPr="00AB202C">
        <w:rPr>
          <w:rFonts w:ascii="Times New Roman" w:hAnsi="Times New Roman" w:cs="Times New Roman"/>
          <w:szCs w:val="24"/>
        </w:rPr>
        <w:t>wybudowanie altany/wiaty na działce należącej do gminy na istniejącym we wsi placu zabaw wraz z zakupem urządzeń do organizacji imprez plenerowych,</w:t>
      </w:r>
    </w:p>
    <w:p w14:paraId="6A40AB25" w14:textId="77777777" w:rsidR="00FA479E" w:rsidRPr="00AB202C" w:rsidRDefault="00CB517A" w:rsidP="00E3023E">
      <w:pPr>
        <w:pStyle w:val="Akapitzlist"/>
        <w:numPr>
          <w:ilvl w:val="0"/>
          <w:numId w:val="55"/>
        </w:numPr>
        <w:spacing w:after="0"/>
        <w:jc w:val="both"/>
        <w:rPr>
          <w:rFonts w:ascii="Times New Roman" w:hAnsi="Times New Roman" w:cs="Times New Roman"/>
          <w:szCs w:val="24"/>
        </w:rPr>
      </w:pPr>
      <w:r w:rsidRPr="00AB202C">
        <w:rPr>
          <w:rFonts w:ascii="Times New Roman" w:hAnsi="Times New Roman" w:cs="Times New Roman"/>
          <w:szCs w:val="24"/>
        </w:rPr>
        <w:t>wykonanie remontu sceny znajdującej się na terenie kompleksu rekreacyjnego – sportowego nad jeziorem w m. Strzepcz,</w:t>
      </w:r>
    </w:p>
    <w:p w14:paraId="4DF288C7" w14:textId="77777777" w:rsidR="00FA479E" w:rsidRPr="00AB202C" w:rsidRDefault="00CB517A" w:rsidP="00E3023E">
      <w:pPr>
        <w:pStyle w:val="Akapitzlist"/>
        <w:numPr>
          <w:ilvl w:val="0"/>
          <w:numId w:val="55"/>
        </w:numPr>
        <w:spacing w:after="0"/>
        <w:jc w:val="both"/>
        <w:rPr>
          <w:rFonts w:ascii="Times New Roman" w:hAnsi="Times New Roman" w:cs="Times New Roman"/>
          <w:szCs w:val="24"/>
        </w:rPr>
      </w:pPr>
      <w:r w:rsidRPr="00AB202C">
        <w:rPr>
          <w:rFonts w:ascii="Times New Roman" w:hAnsi="Times New Roman" w:cs="Times New Roman"/>
          <w:szCs w:val="24"/>
        </w:rPr>
        <w:t>rewitalizacja szlaku turystyczno – przyrod</w:t>
      </w:r>
      <w:r w:rsidR="00FA479E" w:rsidRPr="00AB202C">
        <w:rPr>
          <w:rFonts w:ascii="Times New Roman" w:hAnsi="Times New Roman" w:cs="Times New Roman"/>
          <w:szCs w:val="24"/>
        </w:rPr>
        <w:t>niczego na terenie Gminy Linia</w:t>
      </w:r>
      <w:r w:rsidRPr="00AB202C">
        <w:rPr>
          <w:rFonts w:ascii="Times New Roman" w:hAnsi="Times New Roman" w:cs="Times New Roman"/>
          <w:szCs w:val="24"/>
        </w:rPr>
        <w:t>,</w:t>
      </w:r>
    </w:p>
    <w:p w14:paraId="6C760811" w14:textId="77777777" w:rsidR="002426D5" w:rsidRPr="00AB202C" w:rsidRDefault="00CB517A" w:rsidP="00E3023E">
      <w:pPr>
        <w:pStyle w:val="Akapitzlist"/>
        <w:numPr>
          <w:ilvl w:val="0"/>
          <w:numId w:val="55"/>
        </w:numPr>
        <w:spacing w:after="0"/>
        <w:jc w:val="both"/>
        <w:rPr>
          <w:rFonts w:ascii="Times New Roman" w:hAnsi="Times New Roman" w:cs="Times New Roman"/>
          <w:szCs w:val="24"/>
        </w:rPr>
      </w:pPr>
      <w:r w:rsidRPr="00AB202C">
        <w:rPr>
          <w:rFonts w:ascii="Times New Roman" w:hAnsi="Times New Roman" w:cs="Times New Roman"/>
          <w:szCs w:val="24"/>
        </w:rPr>
        <w:t>rewitalizacja szlaku nordic – walking na terenie gminy Linia.</w:t>
      </w:r>
    </w:p>
    <w:p w14:paraId="072062D9" w14:textId="77777777" w:rsidR="00CB517A" w:rsidRPr="00AB202C" w:rsidRDefault="00FA479E" w:rsidP="00E3023E">
      <w:pPr>
        <w:pStyle w:val="Akapitzlist"/>
        <w:numPr>
          <w:ilvl w:val="0"/>
          <w:numId w:val="54"/>
        </w:numPr>
        <w:spacing w:after="0"/>
        <w:jc w:val="both"/>
        <w:rPr>
          <w:rFonts w:ascii="Times New Roman" w:hAnsi="Times New Roman" w:cs="Times New Roman"/>
          <w:szCs w:val="24"/>
        </w:rPr>
      </w:pPr>
      <w:r w:rsidRPr="00AB202C">
        <w:rPr>
          <w:rFonts w:ascii="Times New Roman" w:hAnsi="Times New Roman" w:cs="Times New Roman"/>
          <w:szCs w:val="24"/>
        </w:rPr>
        <w:t>Gmina Łęczyce</w:t>
      </w:r>
    </w:p>
    <w:p w14:paraId="007CDD40"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p</w:t>
      </w:r>
      <w:r w:rsidR="00CB517A" w:rsidRPr="00AB202C">
        <w:rPr>
          <w:rFonts w:ascii="Times New Roman" w:hAnsi="Times New Roman" w:cs="Times New Roman"/>
          <w:szCs w:val="24"/>
        </w:rPr>
        <w:t>rojekt i budowa boiska wielofunkcyjnego w miejscowości Rozłazino</w:t>
      </w:r>
      <w:r w:rsidRPr="00AB202C">
        <w:rPr>
          <w:rFonts w:ascii="Times New Roman" w:hAnsi="Times New Roman" w:cs="Times New Roman"/>
          <w:szCs w:val="24"/>
        </w:rPr>
        <w:t>,</w:t>
      </w:r>
    </w:p>
    <w:p w14:paraId="51409F7D"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b</w:t>
      </w:r>
      <w:r w:rsidR="00CB517A" w:rsidRPr="00AB202C">
        <w:rPr>
          <w:rFonts w:ascii="Times New Roman" w:hAnsi="Times New Roman" w:cs="Times New Roman"/>
          <w:szCs w:val="24"/>
        </w:rPr>
        <w:t>udowa infrastruktury lekkoatletycznej na stadionie w miejscowości Rozłazino</w:t>
      </w:r>
      <w:r w:rsidRPr="00AB202C">
        <w:rPr>
          <w:rFonts w:ascii="Times New Roman" w:hAnsi="Times New Roman" w:cs="Times New Roman"/>
          <w:szCs w:val="24"/>
        </w:rPr>
        <w:t>,</w:t>
      </w:r>
    </w:p>
    <w:p w14:paraId="373363F1"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p</w:t>
      </w:r>
      <w:r w:rsidR="00CB517A" w:rsidRPr="00AB202C">
        <w:rPr>
          <w:rFonts w:ascii="Times New Roman" w:hAnsi="Times New Roman" w:cs="Times New Roman"/>
          <w:szCs w:val="24"/>
        </w:rPr>
        <w:t>rojekt i przebudowa związana ze zmianą sposobu użytkowania części budynku poszkolnego dla potrzeb gminnej biblioteki publ</w:t>
      </w:r>
      <w:r w:rsidRPr="00AB202C">
        <w:rPr>
          <w:rFonts w:ascii="Times New Roman" w:hAnsi="Times New Roman" w:cs="Times New Roman"/>
          <w:szCs w:val="24"/>
        </w:rPr>
        <w:t>icznej w miejscowości Rozłazino,</w:t>
      </w:r>
    </w:p>
    <w:p w14:paraId="498DD836"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r</w:t>
      </w:r>
      <w:r w:rsidR="00CB517A" w:rsidRPr="00AB202C">
        <w:rPr>
          <w:rFonts w:ascii="Times New Roman" w:hAnsi="Times New Roman" w:cs="Times New Roman"/>
          <w:szCs w:val="24"/>
        </w:rPr>
        <w:t xml:space="preserve">ozbudowa, przebudowa i termomodernizacja wraz ze zmianą sposobu użytkowania poddasza obiektu </w:t>
      </w:r>
      <w:r w:rsidRPr="00AB202C">
        <w:rPr>
          <w:rFonts w:ascii="Times New Roman" w:hAnsi="Times New Roman" w:cs="Times New Roman"/>
          <w:szCs w:val="24"/>
        </w:rPr>
        <w:t>świetlicy Wiejskiej w Kaczkowie,</w:t>
      </w:r>
    </w:p>
    <w:p w14:paraId="61AC6A47"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b</w:t>
      </w:r>
      <w:r w:rsidR="00CB517A" w:rsidRPr="00AB202C">
        <w:rPr>
          <w:rFonts w:ascii="Times New Roman" w:hAnsi="Times New Roman" w:cs="Times New Roman"/>
          <w:szCs w:val="24"/>
        </w:rPr>
        <w:t>udowa Gminnego Centrum Kultury, Sportu i Rekreacji w miejscowości Łę</w:t>
      </w:r>
      <w:r w:rsidRPr="00AB202C">
        <w:rPr>
          <w:rFonts w:ascii="Times New Roman" w:hAnsi="Times New Roman" w:cs="Times New Roman"/>
          <w:szCs w:val="24"/>
        </w:rPr>
        <w:t>czyce,</w:t>
      </w:r>
    </w:p>
    <w:p w14:paraId="2E761DC1"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b</w:t>
      </w:r>
      <w:r w:rsidR="00CB517A" w:rsidRPr="00AB202C">
        <w:rPr>
          <w:rFonts w:ascii="Times New Roman" w:hAnsi="Times New Roman" w:cs="Times New Roman"/>
          <w:szCs w:val="24"/>
        </w:rPr>
        <w:t>udowa zaplecza sportowego na s</w:t>
      </w:r>
      <w:r w:rsidRPr="00AB202C">
        <w:rPr>
          <w:rFonts w:ascii="Times New Roman" w:hAnsi="Times New Roman" w:cs="Times New Roman"/>
          <w:szCs w:val="24"/>
        </w:rPr>
        <w:t>tadionie w miejscowości Łęczyce,</w:t>
      </w:r>
    </w:p>
    <w:p w14:paraId="0460478A"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r</w:t>
      </w:r>
      <w:r w:rsidR="00CB517A" w:rsidRPr="00AB202C">
        <w:rPr>
          <w:rFonts w:ascii="Times New Roman" w:hAnsi="Times New Roman" w:cs="Times New Roman"/>
          <w:szCs w:val="24"/>
        </w:rPr>
        <w:t>ozbudowa budynku ogólnoużytkowego na cele sołeck</w:t>
      </w:r>
      <w:r w:rsidRPr="00AB202C">
        <w:rPr>
          <w:rFonts w:ascii="Times New Roman" w:hAnsi="Times New Roman" w:cs="Times New Roman"/>
          <w:szCs w:val="24"/>
        </w:rPr>
        <w:t>ie w miejscowości Bożepole Małe,</w:t>
      </w:r>
    </w:p>
    <w:p w14:paraId="7CA5251D"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z</w:t>
      </w:r>
      <w:r w:rsidR="00CB517A" w:rsidRPr="00AB202C">
        <w:rPr>
          <w:rFonts w:ascii="Times New Roman" w:hAnsi="Times New Roman" w:cs="Times New Roman"/>
          <w:szCs w:val="24"/>
        </w:rPr>
        <w:t xml:space="preserve">akup i montaż elementów infrastruktury sportowej i wyposażenie placu zabaw w miejscowości </w:t>
      </w:r>
      <w:r w:rsidRPr="00AB202C">
        <w:rPr>
          <w:rFonts w:ascii="Times New Roman" w:hAnsi="Times New Roman" w:cs="Times New Roman"/>
          <w:szCs w:val="24"/>
        </w:rPr>
        <w:t>Chmieleniec,</w:t>
      </w:r>
    </w:p>
    <w:p w14:paraId="668DBB46"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m</w:t>
      </w:r>
      <w:r w:rsidR="00CB517A" w:rsidRPr="00AB202C">
        <w:rPr>
          <w:rFonts w:ascii="Times New Roman" w:hAnsi="Times New Roman" w:cs="Times New Roman"/>
          <w:szCs w:val="24"/>
        </w:rPr>
        <w:t xml:space="preserve">odernizacja placu </w:t>
      </w:r>
      <w:r w:rsidRPr="00AB202C">
        <w:rPr>
          <w:rFonts w:ascii="Times New Roman" w:hAnsi="Times New Roman" w:cs="Times New Roman"/>
          <w:szCs w:val="24"/>
        </w:rPr>
        <w:t>zabaw w miejscowości Dzięcielec,</w:t>
      </w:r>
    </w:p>
    <w:p w14:paraId="66566271"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m</w:t>
      </w:r>
      <w:r w:rsidR="00CB517A" w:rsidRPr="00AB202C">
        <w:rPr>
          <w:rFonts w:ascii="Times New Roman" w:hAnsi="Times New Roman" w:cs="Times New Roman"/>
          <w:szCs w:val="24"/>
        </w:rPr>
        <w:t>odernizacja i doposażenie teren</w:t>
      </w:r>
      <w:r w:rsidRPr="00AB202C">
        <w:rPr>
          <w:rFonts w:ascii="Times New Roman" w:hAnsi="Times New Roman" w:cs="Times New Roman"/>
          <w:szCs w:val="24"/>
        </w:rPr>
        <w:t>u sportu w miejscowości Wysokie,</w:t>
      </w:r>
    </w:p>
    <w:p w14:paraId="1B0B661D"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b</w:t>
      </w:r>
      <w:r w:rsidR="00CB517A" w:rsidRPr="00AB202C">
        <w:rPr>
          <w:rFonts w:ascii="Times New Roman" w:hAnsi="Times New Roman" w:cs="Times New Roman"/>
          <w:szCs w:val="24"/>
        </w:rPr>
        <w:t>udowa wiaty ogólnouży</w:t>
      </w:r>
      <w:r w:rsidRPr="00AB202C">
        <w:rPr>
          <w:rFonts w:ascii="Times New Roman" w:hAnsi="Times New Roman" w:cs="Times New Roman"/>
          <w:szCs w:val="24"/>
        </w:rPr>
        <w:t>tkowej w Dąbrowie Brzezieńskiej,</w:t>
      </w:r>
    </w:p>
    <w:p w14:paraId="1F5930F1"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lastRenderedPageBreak/>
        <w:t>m</w:t>
      </w:r>
      <w:r w:rsidR="00CB517A" w:rsidRPr="00AB202C">
        <w:rPr>
          <w:rFonts w:ascii="Times New Roman" w:hAnsi="Times New Roman" w:cs="Times New Roman"/>
          <w:szCs w:val="24"/>
        </w:rPr>
        <w:t xml:space="preserve">odernizacja </w:t>
      </w:r>
      <w:r w:rsidRPr="00AB202C">
        <w:rPr>
          <w:rFonts w:ascii="Times New Roman" w:hAnsi="Times New Roman" w:cs="Times New Roman"/>
          <w:szCs w:val="24"/>
        </w:rPr>
        <w:t>placu zabaw i boiska w Pużycach,</w:t>
      </w:r>
    </w:p>
    <w:p w14:paraId="3BB74F30"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r</w:t>
      </w:r>
      <w:r w:rsidR="00CB517A" w:rsidRPr="00AB202C">
        <w:rPr>
          <w:rFonts w:ascii="Times New Roman" w:hAnsi="Times New Roman" w:cs="Times New Roman"/>
          <w:szCs w:val="24"/>
        </w:rPr>
        <w:t xml:space="preserve">ozbudowa placu </w:t>
      </w:r>
      <w:r w:rsidRPr="00AB202C">
        <w:rPr>
          <w:rFonts w:ascii="Times New Roman" w:hAnsi="Times New Roman" w:cs="Times New Roman"/>
          <w:szCs w:val="24"/>
        </w:rPr>
        <w:t>zabaw w miejscowości Wielistowo,</w:t>
      </w:r>
    </w:p>
    <w:p w14:paraId="0265C2C7"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m</w:t>
      </w:r>
      <w:r w:rsidR="00CB517A" w:rsidRPr="00AB202C">
        <w:rPr>
          <w:rFonts w:ascii="Times New Roman" w:hAnsi="Times New Roman" w:cs="Times New Roman"/>
          <w:szCs w:val="24"/>
        </w:rPr>
        <w:t>oder</w:t>
      </w:r>
      <w:r w:rsidRPr="00AB202C">
        <w:rPr>
          <w:rFonts w:ascii="Times New Roman" w:hAnsi="Times New Roman" w:cs="Times New Roman"/>
          <w:szCs w:val="24"/>
        </w:rPr>
        <w:t>nizacja placu zabaw w Godętowie,</w:t>
      </w:r>
    </w:p>
    <w:p w14:paraId="14EDF3B5"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wykonanie placu zabaw w Węgorni,</w:t>
      </w:r>
    </w:p>
    <w:p w14:paraId="07AB2F11" w14:textId="77777777" w:rsidR="00CB517A" w:rsidRPr="00AB202C" w:rsidRDefault="00FA479E" w:rsidP="00E3023E">
      <w:pPr>
        <w:pStyle w:val="Akapitzlist"/>
        <w:numPr>
          <w:ilvl w:val="0"/>
          <w:numId w:val="56"/>
        </w:numPr>
        <w:spacing w:after="0"/>
        <w:jc w:val="both"/>
        <w:rPr>
          <w:rFonts w:ascii="Times New Roman" w:hAnsi="Times New Roman" w:cs="Times New Roman"/>
          <w:szCs w:val="24"/>
        </w:rPr>
      </w:pPr>
      <w:r w:rsidRPr="00AB202C">
        <w:rPr>
          <w:rFonts w:ascii="Times New Roman" w:hAnsi="Times New Roman" w:cs="Times New Roman"/>
          <w:szCs w:val="24"/>
        </w:rPr>
        <w:t>w</w:t>
      </w:r>
      <w:r w:rsidR="00CB517A" w:rsidRPr="00AB202C">
        <w:rPr>
          <w:rFonts w:ascii="Times New Roman" w:hAnsi="Times New Roman" w:cs="Times New Roman"/>
          <w:szCs w:val="24"/>
        </w:rPr>
        <w:t>ykonanie placu rekreacyjnego ze sceną pokazową w m. Strzebielino Osiedle.</w:t>
      </w:r>
    </w:p>
    <w:p w14:paraId="4D394E28" w14:textId="77777777" w:rsidR="00CB517A" w:rsidRPr="00AB202C" w:rsidRDefault="00FA479E" w:rsidP="00E3023E">
      <w:pPr>
        <w:pStyle w:val="Akapitzlist"/>
        <w:numPr>
          <w:ilvl w:val="0"/>
          <w:numId w:val="54"/>
        </w:numPr>
        <w:spacing w:after="0"/>
        <w:jc w:val="both"/>
        <w:rPr>
          <w:rFonts w:ascii="Times New Roman" w:hAnsi="Times New Roman" w:cs="Times New Roman"/>
          <w:szCs w:val="24"/>
        </w:rPr>
      </w:pPr>
      <w:r w:rsidRPr="00AB202C">
        <w:rPr>
          <w:rFonts w:ascii="Times New Roman" w:hAnsi="Times New Roman" w:cs="Times New Roman"/>
          <w:szCs w:val="24"/>
        </w:rPr>
        <w:t>Gmina Szemud</w:t>
      </w:r>
    </w:p>
    <w:p w14:paraId="2A782A1A" w14:textId="77777777" w:rsidR="00FA479E" w:rsidRPr="00AB202C" w:rsidRDefault="00FA479E" w:rsidP="00E3023E">
      <w:pPr>
        <w:pStyle w:val="Akapitzlist"/>
        <w:numPr>
          <w:ilvl w:val="0"/>
          <w:numId w:val="57"/>
        </w:numPr>
        <w:spacing w:after="0"/>
        <w:jc w:val="both"/>
        <w:rPr>
          <w:rFonts w:ascii="Times New Roman" w:hAnsi="Times New Roman" w:cs="Times New Roman"/>
          <w:szCs w:val="24"/>
        </w:rPr>
      </w:pPr>
      <w:r w:rsidRPr="00AB202C">
        <w:rPr>
          <w:rFonts w:ascii="Times New Roman" w:hAnsi="Times New Roman" w:cs="Times New Roman"/>
          <w:szCs w:val="24"/>
        </w:rPr>
        <w:t>b</w:t>
      </w:r>
      <w:r w:rsidR="00CB517A" w:rsidRPr="00AB202C">
        <w:rPr>
          <w:rFonts w:ascii="Times New Roman" w:hAnsi="Times New Roman" w:cs="Times New Roman"/>
          <w:szCs w:val="24"/>
        </w:rPr>
        <w:t>udowa bieżni wraz z oświetleniem na boisku sportowym w Bojanie</w:t>
      </w:r>
      <w:r w:rsidRPr="00AB202C">
        <w:rPr>
          <w:rFonts w:ascii="Times New Roman" w:hAnsi="Times New Roman" w:cs="Times New Roman"/>
          <w:szCs w:val="24"/>
        </w:rPr>
        <w:t>,</w:t>
      </w:r>
      <w:r w:rsidR="00CB517A" w:rsidRPr="00AB202C">
        <w:rPr>
          <w:rFonts w:ascii="Times New Roman" w:hAnsi="Times New Roman" w:cs="Times New Roman"/>
          <w:szCs w:val="24"/>
        </w:rPr>
        <w:t xml:space="preserve"> </w:t>
      </w:r>
    </w:p>
    <w:p w14:paraId="5EF3EB8E" w14:textId="77777777" w:rsidR="00CB517A" w:rsidRPr="00AB202C" w:rsidRDefault="00FA479E" w:rsidP="00E3023E">
      <w:pPr>
        <w:pStyle w:val="Akapitzlist"/>
        <w:numPr>
          <w:ilvl w:val="0"/>
          <w:numId w:val="57"/>
        </w:numPr>
        <w:spacing w:after="0"/>
        <w:jc w:val="both"/>
        <w:rPr>
          <w:rFonts w:ascii="Times New Roman" w:hAnsi="Times New Roman" w:cs="Times New Roman"/>
          <w:szCs w:val="24"/>
        </w:rPr>
      </w:pPr>
      <w:r w:rsidRPr="00AB202C">
        <w:rPr>
          <w:rFonts w:ascii="Times New Roman" w:hAnsi="Times New Roman" w:cs="Times New Roman"/>
          <w:szCs w:val="24"/>
        </w:rPr>
        <w:t>z</w:t>
      </w:r>
      <w:r w:rsidR="00CB517A" w:rsidRPr="00AB202C">
        <w:rPr>
          <w:rFonts w:ascii="Times New Roman" w:hAnsi="Times New Roman" w:cs="Times New Roman"/>
          <w:szCs w:val="24"/>
        </w:rPr>
        <w:t>agospodarowanie terenu wypoczynkowo-rekreacyjnego z ele</w:t>
      </w:r>
      <w:r w:rsidRPr="00AB202C">
        <w:rPr>
          <w:rFonts w:ascii="Times New Roman" w:hAnsi="Times New Roman" w:cs="Times New Roman"/>
          <w:szCs w:val="24"/>
        </w:rPr>
        <w:t>mentami skateparku w Kielnie,</w:t>
      </w:r>
    </w:p>
    <w:p w14:paraId="4EA084B2" w14:textId="77777777" w:rsidR="00CB517A" w:rsidRPr="00AB202C" w:rsidRDefault="00FA479E" w:rsidP="00E3023E">
      <w:pPr>
        <w:pStyle w:val="Akapitzlist"/>
        <w:numPr>
          <w:ilvl w:val="0"/>
          <w:numId w:val="57"/>
        </w:numPr>
        <w:spacing w:after="0"/>
        <w:jc w:val="both"/>
        <w:rPr>
          <w:rFonts w:ascii="Times New Roman" w:hAnsi="Times New Roman" w:cs="Times New Roman"/>
          <w:szCs w:val="24"/>
        </w:rPr>
      </w:pPr>
      <w:r w:rsidRPr="00AB202C">
        <w:rPr>
          <w:rFonts w:ascii="Times New Roman" w:hAnsi="Times New Roman" w:cs="Times New Roman"/>
          <w:szCs w:val="24"/>
        </w:rPr>
        <w:t>r</w:t>
      </w:r>
      <w:r w:rsidR="00CB517A" w:rsidRPr="00AB202C">
        <w:rPr>
          <w:rFonts w:ascii="Times New Roman" w:hAnsi="Times New Roman" w:cs="Times New Roman"/>
          <w:szCs w:val="24"/>
        </w:rPr>
        <w:t>emonty, modernizacje i doposażenie placó</w:t>
      </w:r>
      <w:r w:rsidRPr="00AB202C">
        <w:rPr>
          <w:rFonts w:ascii="Times New Roman" w:hAnsi="Times New Roman" w:cs="Times New Roman"/>
          <w:szCs w:val="24"/>
        </w:rPr>
        <w:t>w zabaw na terenie Gminy Szemud.</w:t>
      </w:r>
    </w:p>
    <w:p w14:paraId="7F0F7FE5" w14:textId="77777777" w:rsidR="00FA479E" w:rsidRPr="00AB202C" w:rsidRDefault="00FA479E" w:rsidP="00E3023E">
      <w:pPr>
        <w:pStyle w:val="Akapitzlist"/>
        <w:numPr>
          <w:ilvl w:val="0"/>
          <w:numId w:val="54"/>
        </w:numPr>
        <w:spacing w:after="0"/>
        <w:jc w:val="both"/>
        <w:rPr>
          <w:rFonts w:ascii="Times New Roman" w:hAnsi="Times New Roman" w:cs="Times New Roman"/>
          <w:szCs w:val="24"/>
        </w:rPr>
      </w:pPr>
      <w:r w:rsidRPr="00AB202C">
        <w:rPr>
          <w:rFonts w:ascii="Times New Roman" w:hAnsi="Times New Roman" w:cs="Times New Roman"/>
          <w:szCs w:val="24"/>
        </w:rPr>
        <w:t>Gmina Luzino</w:t>
      </w:r>
    </w:p>
    <w:p w14:paraId="10AA6F3A" w14:textId="77777777" w:rsidR="00FA479E" w:rsidRPr="00AB202C" w:rsidRDefault="00FA479E"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budowa świetlic wiejskich (Kębłowo, Kochanowo, Robakowo),</w:t>
      </w:r>
    </w:p>
    <w:p w14:paraId="7579C16F" w14:textId="77777777" w:rsidR="00FA479E" w:rsidRPr="00AB202C" w:rsidRDefault="00FA479E"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remont lub rozbudowa świetlic wiejskich (Luzino, Tępcz, Dąbrówka, Zielnowo, Zelewo, Milwino, Wyszecino, Barłomino, Sychowo),</w:t>
      </w:r>
    </w:p>
    <w:p w14:paraId="5AFEB675" w14:textId="77777777" w:rsidR="00FA479E" w:rsidRPr="00AB202C" w:rsidRDefault="00FA479E"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budowa i modernizacja placów zabaw oraz siłowni zewnętrznych (Luzino, Kębłowo, Kochanowo, Tępcz, Dąbrówka, Zielnowo, Zelewo, Milwino, Robakowo, Wyszecino, Barłomino, Sychowo),</w:t>
      </w:r>
    </w:p>
    <w:p w14:paraId="78AA9F83" w14:textId="77777777" w:rsidR="00FA479E" w:rsidRPr="00AB202C" w:rsidRDefault="00FA479E"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budowa centrum sportowego(boisko, budynek gospodarczo-magazynowy) w Kębłowie,</w:t>
      </w:r>
    </w:p>
    <w:p w14:paraId="44B64BD7" w14:textId="77777777" w:rsidR="00FA479E" w:rsidRPr="00AB202C" w:rsidRDefault="003D537B"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remont Budynku Gminnego Ośrodka Kultury w Luzinie,</w:t>
      </w:r>
    </w:p>
    <w:p w14:paraId="20885CA3" w14:textId="77777777" w:rsidR="003D537B" w:rsidRPr="00AB202C" w:rsidRDefault="003D537B" w:rsidP="00E3023E">
      <w:pPr>
        <w:pStyle w:val="Akapitzlist"/>
        <w:numPr>
          <w:ilvl w:val="0"/>
          <w:numId w:val="58"/>
        </w:numPr>
        <w:spacing w:after="0"/>
        <w:jc w:val="both"/>
        <w:rPr>
          <w:rFonts w:ascii="Times New Roman" w:hAnsi="Times New Roman" w:cs="Times New Roman"/>
          <w:szCs w:val="24"/>
        </w:rPr>
      </w:pPr>
      <w:r w:rsidRPr="00AB202C">
        <w:rPr>
          <w:rFonts w:ascii="Times New Roman" w:hAnsi="Times New Roman" w:cs="Times New Roman"/>
          <w:szCs w:val="24"/>
        </w:rPr>
        <w:t>zmiana nawierzchni Boiska sportowego przy SP nr 2 w Luzinie,</w:t>
      </w:r>
    </w:p>
    <w:p w14:paraId="2A56916A" w14:textId="77777777" w:rsidR="003D537B" w:rsidRPr="00AB202C" w:rsidRDefault="003D537B" w:rsidP="00E3023E">
      <w:pPr>
        <w:pStyle w:val="Akapitzlist"/>
        <w:numPr>
          <w:ilvl w:val="0"/>
          <w:numId w:val="58"/>
        </w:numPr>
        <w:jc w:val="both"/>
        <w:rPr>
          <w:rFonts w:ascii="Times New Roman" w:hAnsi="Times New Roman" w:cs="Times New Roman"/>
          <w:szCs w:val="24"/>
        </w:rPr>
      </w:pPr>
      <w:r w:rsidRPr="00AB202C">
        <w:rPr>
          <w:rFonts w:ascii="Times New Roman" w:hAnsi="Times New Roman" w:cs="Times New Roman"/>
          <w:szCs w:val="24"/>
        </w:rPr>
        <w:t>budowa, modernizacja ciągów pieszo-rowerowych oraz ścieżek rowerowych przy drogach gminnych (Luzino, Kębłowo, Kochanowo, Tępcz, Dąbrówka, Zielnowo, Zelewo, Milwino, Robakowo, Wyszecino, Barłomino, Sychowo).</w:t>
      </w:r>
    </w:p>
    <w:p w14:paraId="56154BD3" w14:textId="77777777" w:rsidR="00CB517A" w:rsidRPr="00AB202C" w:rsidRDefault="00CB517A" w:rsidP="00643FA7">
      <w:pPr>
        <w:spacing w:after="0"/>
        <w:jc w:val="both"/>
        <w:rPr>
          <w:rFonts w:ascii="Times New Roman" w:hAnsi="Times New Roman" w:cs="Times New Roman"/>
          <w:szCs w:val="24"/>
        </w:rPr>
      </w:pPr>
      <w:r w:rsidRPr="00AB202C">
        <w:rPr>
          <w:rFonts w:ascii="Times New Roman" w:hAnsi="Times New Roman" w:cs="Times New Roman"/>
          <w:szCs w:val="24"/>
        </w:rPr>
        <w:t>Wykazane wyżej plany inwestycyjne są ujęte w dokumentach strategicznych gmin Linia, Luzino, Łęczyce i Szemud.</w:t>
      </w:r>
      <w:r w:rsidR="003D537B" w:rsidRPr="00AB202C">
        <w:rPr>
          <w:rFonts w:ascii="Times New Roman" w:hAnsi="Times New Roman" w:cs="Times New Roman"/>
          <w:szCs w:val="24"/>
        </w:rPr>
        <w:t xml:space="preserve"> Wsparcie ich realizacji w ramach strategii rozwoju  Lokalnej Grupy Działania „Kaszubska Droga” jest w pełni uzasadnione i służy poprawki jakości życia mieszkańców obszaru.</w:t>
      </w:r>
    </w:p>
    <w:p w14:paraId="0A0ABFF6" w14:textId="77777777" w:rsidR="003D537B" w:rsidRPr="00AB202C" w:rsidRDefault="003D537B" w:rsidP="00643FA7">
      <w:pPr>
        <w:spacing w:after="0"/>
        <w:jc w:val="both"/>
        <w:rPr>
          <w:rFonts w:ascii="Times New Roman" w:hAnsi="Times New Roman" w:cs="Times New Roman"/>
          <w:szCs w:val="24"/>
        </w:rPr>
      </w:pPr>
    </w:p>
    <w:p w14:paraId="5972FFD5" w14:textId="77777777" w:rsidR="0056657B" w:rsidRPr="0017284E" w:rsidRDefault="000041ED" w:rsidP="00EA0366">
      <w:pPr>
        <w:pStyle w:val="Akapitzlist"/>
        <w:numPr>
          <w:ilvl w:val="1"/>
          <w:numId w:val="12"/>
        </w:numPr>
        <w:jc w:val="both"/>
        <w:outlineLvl w:val="1"/>
        <w:rPr>
          <w:rFonts w:ascii="Times New Roman" w:hAnsi="Times New Roman" w:cs="Times New Roman"/>
          <w:b/>
          <w:szCs w:val="24"/>
        </w:rPr>
      </w:pPr>
      <w:r w:rsidRPr="0017284E">
        <w:rPr>
          <w:rFonts w:ascii="Times New Roman" w:hAnsi="Times New Roman" w:cs="Times New Roman"/>
          <w:b/>
          <w:szCs w:val="24"/>
        </w:rPr>
        <w:t xml:space="preserve"> </w:t>
      </w:r>
      <w:bookmarkStart w:id="66" w:name="_Toc439157098"/>
      <w:r w:rsidR="0056657B" w:rsidRPr="0017284E">
        <w:rPr>
          <w:rFonts w:ascii="Times New Roman" w:hAnsi="Times New Roman" w:cs="Times New Roman"/>
          <w:b/>
          <w:szCs w:val="24"/>
        </w:rPr>
        <w:t>Organizacja pozarządowe</w:t>
      </w:r>
      <w:bookmarkEnd w:id="66"/>
    </w:p>
    <w:p w14:paraId="2BCD6273"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Na terenie LGD działają liczne organizacje społeczne m.in. takie jak:</w:t>
      </w:r>
    </w:p>
    <w:p w14:paraId="0146A7FA"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Zrzeszenie Kaszubsko Pomorskie Odziały Linia, Łęczyce, Strzebielino, Luzino i Szemud’</w:t>
      </w:r>
    </w:p>
    <w:p w14:paraId="0EA6DF44"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Ludowe Zespoły Sportowe zrzeszające kluby sportowe funkcjonujące na terenie obszaru’</w:t>
      </w:r>
    </w:p>
    <w:p w14:paraId="32CFE515"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Utrzymania Ujęcia i Wodociągu „Kętrzynianka” w Kętrzynie</w:t>
      </w:r>
    </w:p>
    <w:p w14:paraId="6C943081"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 xml:space="preserve">Koła Gospodyń Wiejskich działające w ramach Kółek Rolniczych m. in w Lini, Strzepczu, Kętrzynie, Brzeźnie Lęborskim, Kisewie, Rozłazinie, Kaczkowie, Luzinie, Kochanowie, Przetoczynie, Głazicy czy Leśnie. </w:t>
      </w:r>
    </w:p>
    <w:p w14:paraId="0C15AD34"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Gospodarzy, Gospodyń i Sympatyków wsi Robakowo pod patronatem Św. Jana Chrzciciela</w:t>
      </w:r>
    </w:p>
    <w:p w14:paraId="36A26827"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Inicjatyw Lokalnych ,,ProBono’’ w Luzinie</w:t>
      </w:r>
    </w:p>
    <w:p w14:paraId="0F8265DB"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Kaszubskie Towarzystwo Sportowo-Kulturalne w Luzinie</w:t>
      </w:r>
    </w:p>
    <w:p w14:paraId="188A3331"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Świetlica Integracyjna ,,Skrzydło Anioła’’ w Luzinie</w:t>
      </w:r>
    </w:p>
    <w:p w14:paraId="08DA8DDC"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Towarzystwo Osób Niepełnosprawnych ,,TON” w Luzinie</w:t>
      </w:r>
    </w:p>
    <w:p w14:paraId="4380E718"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Związek Harcerstwa Polskiego, drużyny w Lini, Łęczycach i Luzinie</w:t>
      </w:r>
    </w:p>
    <w:p w14:paraId="432E6A12"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Fundacja na rzecz osób zagrożonych wykluczeniem społecznym ,,Pod skrzydłem’’ w Łęczycach</w:t>
      </w:r>
    </w:p>
    <w:p w14:paraId="66A81306"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Fundacja Edukacyjna w Rozłazinie</w:t>
      </w:r>
    </w:p>
    <w:p w14:paraId="58EEA8E4"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„Bądźmy Razem”</w:t>
      </w:r>
    </w:p>
    <w:p w14:paraId="56D21941"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Stowarzyszenie „Kaszëbskô Rodzëzna”</w:t>
      </w:r>
    </w:p>
    <w:p w14:paraId="551FB811"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lastRenderedPageBreak/>
        <w:t>Stowarzyszenie "Akademia Głodnica"</w:t>
      </w:r>
    </w:p>
    <w:p w14:paraId="3CE53BC4"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Amatorski Teatr ProstoLINIJNy</w:t>
      </w:r>
    </w:p>
    <w:p w14:paraId="4132B501"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Zespół Pieśni i Tańca Kaszebsko Rodzezna</w:t>
      </w:r>
    </w:p>
    <w:p w14:paraId="5156C94B" w14:textId="77777777" w:rsidR="00311B9E" w:rsidRPr="0017284E" w:rsidRDefault="00311B9E" w:rsidP="00311B9E">
      <w:pPr>
        <w:pStyle w:val="Akapitzlist"/>
        <w:numPr>
          <w:ilvl w:val="0"/>
          <w:numId w:val="7"/>
        </w:numPr>
        <w:spacing w:after="0"/>
        <w:jc w:val="both"/>
        <w:rPr>
          <w:rFonts w:ascii="Times New Roman" w:hAnsi="Times New Roman" w:cs="Times New Roman"/>
          <w:szCs w:val="24"/>
        </w:rPr>
      </w:pPr>
      <w:r w:rsidRPr="0017284E">
        <w:rPr>
          <w:rFonts w:ascii="Times New Roman" w:hAnsi="Times New Roman" w:cs="Times New Roman"/>
          <w:szCs w:val="24"/>
        </w:rPr>
        <w:t>Polski Związek Chórów i Orkiestr oddział w Gdańsku (chór Lutnia z Luzina oraz chór Pięciolinia z Lini)</w:t>
      </w:r>
    </w:p>
    <w:p w14:paraId="09752B99"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W ostatnich latach doszło do wielu istotnych zmian w działalności organizacji pozarządowych. Coraz licznej mieszkańcy angażują się w sprawy własnych miejscowości oraz gmin, zarówno osoby młodsze, jak i seniorzy (choć ciągle występuje niewystarczające wykorzystanie potencjału tej grupy wiekowej). Tym samym wzrosła współpraca międzypokoleniowa. W związku z tym rośnie też znaczenie rad sołeckich, coraz chętniej współpracujących z organizacjami pozarządowymi, tym bardziej iż rozwijają się stowarzyszenia nieformalne i koła gospodyń wiejskich (większy udział kobiet). Wzrosła w ostatnich latach liczba silnych organizacji pozarządowych, także współpracujących z biznesem. Wynika to poniekąd z większej świadomości społecznej dotyczącej znaczenia zdrowia, edukacji czy kultury (a także jest to efektem działania NGO).</w:t>
      </w:r>
    </w:p>
    <w:p w14:paraId="6F164EE4"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Z drugiej strony organizacje pozarządowe też mają swoje problemy. Podstawowym jest słaba kondycja finansowa, a z tym wiąże się niewykorzystanie ich potencjału. Przeszkodą w tym może być brak właściwych kompetencji w zakresie zarządzania i pozyskiwania środków finansowych (oraz brak wystarczającej informacji skąd można je pozyskać) jak również bariery biurokratyczne w ich pozyskiwaniu i tym samym ogólnokrajowy problem – niski kapitał finansowy NGO.</w:t>
      </w:r>
    </w:p>
    <w:p w14:paraId="45DD7784"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 xml:space="preserve">Bariery biurokratyczne oraz niespójność regulacji prawnych dotyczą także samego funkcjonowania organizacji oraz inicjatyw własnych, dotyczących współpracy na linii NGO-JST i mieszkańcy. Dodatkowo problemem może być wpływ ogólnokrajowych podziałów politycznych na wsparcie i funkcjonowanie lokalnych społeczności. Takie przeszkody prowadzą do wypalenia lokalnych działaczy i aktywistów. </w:t>
      </w:r>
    </w:p>
    <w:p w14:paraId="5C3ED200" w14:textId="77777777" w:rsidR="00311B9E" w:rsidRPr="0017284E" w:rsidRDefault="00311B9E" w:rsidP="00311B9E">
      <w:pPr>
        <w:spacing w:after="0"/>
        <w:jc w:val="both"/>
        <w:rPr>
          <w:rFonts w:ascii="Times New Roman" w:hAnsi="Times New Roman" w:cs="Times New Roman"/>
          <w:szCs w:val="24"/>
        </w:rPr>
      </w:pPr>
      <w:r w:rsidRPr="0017284E">
        <w:rPr>
          <w:rFonts w:ascii="Times New Roman" w:hAnsi="Times New Roman" w:cs="Times New Roman"/>
          <w:szCs w:val="24"/>
        </w:rPr>
        <w:t>Rozwiązaniem tych problemów mogłoby być uproszczenie przepisów prawnych dotyczących inicjatyw lokalnych, wsparcie na ich realizację ze środków UE (dla kapitału społecznego i ludzkiego), a tym samym wzrost znaczenia NGO w rozwoju społeczno-gospodarczym (także poprzez tworzenie nowych miejsc pracy) oraz lepszy przepływ informacji o działalności LGD i możliwościach wsparcia NGO.</w:t>
      </w:r>
    </w:p>
    <w:p w14:paraId="710B3C0A" w14:textId="77777777" w:rsidR="00545F1E" w:rsidRPr="0017284E" w:rsidRDefault="007B01E5" w:rsidP="00EA0366">
      <w:pPr>
        <w:pStyle w:val="Nagwek1"/>
        <w:numPr>
          <w:ilvl w:val="0"/>
          <w:numId w:val="10"/>
        </w:numPr>
        <w:spacing w:line="360" w:lineRule="auto"/>
        <w:rPr>
          <w:rFonts w:ascii="Times New Roman" w:hAnsi="Times New Roman" w:cs="Times New Roman"/>
          <w:color w:val="auto"/>
          <w:sz w:val="22"/>
          <w:szCs w:val="24"/>
        </w:rPr>
      </w:pPr>
      <w:r w:rsidRPr="0017284E">
        <w:rPr>
          <w:rFonts w:ascii="Times New Roman" w:hAnsi="Times New Roman" w:cs="Times New Roman"/>
          <w:color w:val="auto"/>
          <w:sz w:val="22"/>
          <w:szCs w:val="24"/>
        </w:rPr>
        <w:t xml:space="preserve"> </w:t>
      </w:r>
      <w:bookmarkStart w:id="67" w:name="_Toc439157099"/>
      <w:r w:rsidR="00545F1E" w:rsidRPr="0017284E">
        <w:rPr>
          <w:rFonts w:ascii="Times New Roman" w:hAnsi="Times New Roman" w:cs="Times New Roman"/>
          <w:color w:val="auto"/>
          <w:sz w:val="22"/>
          <w:szCs w:val="24"/>
        </w:rPr>
        <w:t>Analiza SWOT</w:t>
      </w:r>
      <w:bookmarkEnd w:id="67"/>
    </w:p>
    <w:p w14:paraId="570B3701" w14:textId="77777777" w:rsidR="0075698F" w:rsidRPr="0017284E" w:rsidRDefault="00A82D70" w:rsidP="00643FA7">
      <w:pPr>
        <w:jc w:val="both"/>
        <w:rPr>
          <w:rFonts w:ascii="Times New Roman" w:hAnsi="Times New Roman" w:cs="Times New Roman"/>
          <w:szCs w:val="24"/>
        </w:rPr>
      </w:pPr>
      <w:r w:rsidRPr="0017284E">
        <w:rPr>
          <w:rFonts w:ascii="Times New Roman" w:hAnsi="Times New Roman" w:cs="Times New Roman"/>
          <w:szCs w:val="24"/>
        </w:rPr>
        <w:t xml:space="preserve">W rozdziale tym bazując na diagnozie obszaru przedstawiono analizę SWOT (strengths, weaknesses, opportunities, and threats; czyli mocne i słabe strony, szanse i zagrożenia). W oparciu o konsultacje </w:t>
      </w:r>
      <w:r w:rsidR="0075698F" w:rsidRPr="0017284E">
        <w:rPr>
          <w:rFonts w:ascii="Times New Roman" w:hAnsi="Times New Roman" w:cs="Times New Roman"/>
          <w:szCs w:val="24"/>
        </w:rPr>
        <w:t>społeczne</w:t>
      </w:r>
      <w:r w:rsidRPr="0017284E">
        <w:rPr>
          <w:rFonts w:ascii="Times New Roman" w:hAnsi="Times New Roman" w:cs="Times New Roman"/>
          <w:szCs w:val="24"/>
        </w:rPr>
        <w:t xml:space="preserve"> z mieszkańcami, organizacjami pozarządowymi, przedsiębiorcami oraz podmiotami publicznymi z terenu LGD tematykę podzielono na 4 główne elementy: infrastrukturę, kapitał ludzki, społeczny</w:t>
      </w:r>
      <w:r w:rsidR="0075698F" w:rsidRPr="0017284E">
        <w:rPr>
          <w:rFonts w:ascii="Times New Roman" w:hAnsi="Times New Roman" w:cs="Times New Roman"/>
          <w:szCs w:val="24"/>
        </w:rPr>
        <w:t xml:space="preserve"> i gospodarkę.</w:t>
      </w:r>
      <w:r w:rsidR="00AA463B" w:rsidRPr="0017284E">
        <w:rPr>
          <w:rFonts w:ascii="Times New Roman" w:hAnsi="Times New Roman" w:cs="Times New Roman"/>
          <w:szCs w:val="24"/>
        </w:rPr>
        <w:t xml:space="preserve"> Następnie zdecydowano się na wybranie odpowiednich zagadnień, które następnie zostały umieszczone w poniższej analizie.</w:t>
      </w:r>
      <w:r w:rsidR="0075698F" w:rsidRPr="0017284E">
        <w:rPr>
          <w:rFonts w:ascii="Times New Roman" w:hAnsi="Times New Roman" w:cs="Times New Roman"/>
          <w:szCs w:val="24"/>
        </w:rPr>
        <w:t xml:space="preserve"> </w:t>
      </w:r>
    </w:p>
    <w:p w14:paraId="644A0671" w14:textId="77777777" w:rsidR="0075698F" w:rsidRPr="0017284E" w:rsidRDefault="0075698F" w:rsidP="00643FA7">
      <w:pPr>
        <w:jc w:val="both"/>
        <w:rPr>
          <w:rFonts w:ascii="Times New Roman" w:hAnsi="Times New Roman" w:cs="Times New Roman"/>
          <w:szCs w:val="24"/>
        </w:rPr>
      </w:pPr>
      <w:r w:rsidRPr="0017284E">
        <w:rPr>
          <w:rFonts w:ascii="Times New Roman" w:hAnsi="Times New Roman" w:cs="Times New Roman"/>
          <w:szCs w:val="24"/>
        </w:rPr>
        <w:t>Do opracowania analizy SWOT przyczyniły się wszystkie metody partycypa</w:t>
      </w:r>
      <w:r w:rsidR="00627AFF" w:rsidRPr="0017284E">
        <w:rPr>
          <w:rFonts w:ascii="Times New Roman" w:hAnsi="Times New Roman" w:cs="Times New Roman"/>
          <w:szCs w:val="24"/>
        </w:rPr>
        <w:t>cyjne wymienione w rozdziale II, a ostateczny zakres został ustalony na skutek dyskusji na poszczególnych etapach konsultacji.</w:t>
      </w:r>
    </w:p>
    <w:p w14:paraId="06E5F82B" w14:textId="77777777" w:rsidR="000B40DF" w:rsidRPr="0017284E" w:rsidRDefault="000B40DF">
      <w:pPr>
        <w:rPr>
          <w:rFonts w:ascii="Times New Roman" w:hAnsi="Times New Roman" w:cs="Times New Roman"/>
          <w:b/>
          <w:bCs/>
          <w:sz w:val="20"/>
          <w:szCs w:val="20"/>
        </w:rPr>
      </w:pPr>
      <w:r w:rsidRPr="0017284E">
        <w:rPr>
          <w:rFonts w:ascii="Times New Roman" w:hAnsi="Times New Roman" w:cs="Times New Roman"/>
          <w:sz w:val="20"/>
          <w:szCs w:val="20"/>
        </w:rPr>
        <w:br w:type="page"/>
      </w:r>
    </w:p>
    <w:p w14:paraId="3F6E384D" w14:textId="77777777" w:rsidR="0025291A" w:rsidRPr="0017284E" w:rsidRDefault="0025291A" w:rsidP="004B192E">
      <w:pPr>
        <w:pStyle w:val="Legenda"/>
        <w:spacing w:before="120" w:after="0"/>
        <w:jc w:val="both"/>
        <w:rPr>
          <w:rFonts w:ascii="Times New Roman" w:hAnsi="Times New Roman" w:cs="Times New Roman"/>
          <w:color w:val="auto"/>
          <w:sz w:val="20"/>
          <w:szCs w:val="20"/>
        </w:rPr>
      </w:pPr>
      <w:bookmarkStart w:id="68" w:name="_Toc439158599"/>
      <w:r w:rsidRPr="0017284E">
        <w:rPr>
          <w:rFonts w:ascii="Times New Roman" w:hAnsi="Times New Roman" w:cs="Times New Roman"/>
          <w:color w:val="auto"/>
          <w:sz w:val="20"/>
          <w:szCs w:val="20"/>
        </w:rPr>
        <w:lastRenderedPageBreak/>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21</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Analiza SWOT</w:t>
      </w:r>
      <w:bookmarkEnd w:id="68"/>
    </w:p>
    <w:tbl>
      <w:tblPr>
        <w:tblStyle w:val="Tabela-Siatka"/>
        <w:tblW w:w="5000" w:type="pct"/>
        <w:tblLayout w:type="fixed"/>
        <w:tblLook w:val="04A0" w:firstRow="1" w:lastRow="0" w:firstColumn="1" w:lastColumn="0" w:noHBand="0" w:noVBand="1"/>
      </w:tblPr>
      <w:tblGrid>
        <w:gridCol w:w="670"/>
        <w:gridCol w:w="565"/>
        <w:gridCol w:w="4193"/>
        <w:gridCol w:w="3633"/>
      </w:tblGrid>
      <w:tr w:rsidR="00097E0F" w:rsidRPr="0017284E" w14:paraId="6796E81D" w14:textId="77777777" w:rsidTr="00B90345">
        <w:tc>
          <w:tcPr>
            <w:tcW w:w="1256" w:type="dxa"/>
            <w:gridSpan w:val="2"/>
            <w:vMerge w:val="restart"/>
          </w:tcPr>
          <w:p w14:paraId="0272C209" w14:textId="77777777" w:rsidR="00097E0F" w:rsidRPr="0017284E" w:rsidRDefault="00097E0F" w:rsidP="008F6115">
            <w:pPr>
              <w:rPr>
                <w:rFonts w:ascii="Times New Roman" w:hAnsi="Times New Roman" w:cs="Times New Roman"/>
                <w:sz w:val="20"/>
                <w:szCs w:val="20"/>
              </w:rPr>
            </w:pPr>
          </w:p>
        </w:tc>
        <w:tc>
          <w:tcPr>
            <w:tcW w:w="8031" w:type="dxa"/>
            <w:gridSpan w:val="2"/>
          </w:tcPr>
          <w:p w14:paraId="078A8181" w14:textId="77777777" w:rsidR="00097E0F" w:rsidRPr="0017284E" w:rsidRDefault="00097E0F" w:rsidP="00097E0F">
            <w:pPr>
              <w:jc w:val="center"/>
              <w:rPr>
                <w:rFonts w:ascii="Times New Roman" w:hAnsi="Times New Roman" w:cs="Times New Roman"/>
                <w:sz w:val="20"/>
                <w:szCs w:val="20"/>
              </w:rPr>
            </w:pPr>
            <w:r w:rsidRPr="0017284E">
              <w:rPr>
                <w:rFonts w:ascii="Times New Roman" w:hAnsi="Times New Roman" w:cs="Times New Roman"/>
                <w:sz w:val="20"/>
                <w:szCs w:val="20"/>
              </w:rPr>
              <w:t>Charakterystyka występowania czynnika</w:t>
            </w:r>
          </w:p>
        </w:tc>
      </w:tr>
      <w:tr w:rsidR="00097E0F" w:rsidRPr="0017284E" w14:paraId="572AE8E4" w14:textId="77777777" w:rsidTr="00B90345">
        <w:tc>
          <w:tcPr>
            <w:tcW w:w="1256" w:type="dxa"/>
            <w:gridSpan w:val="2"/>
            <w:vMerge/>
          </w:tcPr>
          <w:p w14:paraId="23537E7D" w14:textId="77777777" w:rsidR="00097E0F" w:rsidRPr="0017284E" w:rsidRDefault="00097E0F" w:rsidP="008F6115">
            <w:pPr>
              <w:rPr>
                <w:rFonts w:ascii="Times New Roman" w:hAnsi="Times New Roman" w:cs="Times New Roman"/>
                <w:sz w:val="20"/>
                <w:szCs w:val="20"/>
              </w:rPr>
            </w:pPr>
          </w:p>
        </w:tc>
        <w:tc>
          <w:tcPr>
            <w:tcW w:w="4303" w:type="dxa"/>
            <w:tcBorders>
              <w:bottom w:val="single" w:sz="4" w:space="0" w:color="auto"/>
              <w:right w:val="single" w:sz="4" w:space="0" w:color="000000"/>
            </w:tcBorders>
          </w:tcPr>
          <w:p w14:paraId="5528436C" w14:textId="77777777" w:rsidR="00097E0F" w:rsidRPr="0017284E" w:rsidRDefault="00097E0F" w:rsidP="00097E0F">
            <w:pPr>
              <w:jc w:val="center"/>
              <w:rPr>
                <w:rFonts w:ascii="Times New Roman" w:hAnsi="Times New Roman" w:cs="Times New Roman"/>
                <w:sz w:val="20"/>
                <w:szCs w:val="20"/>
              </w:rPr>
            </w:pPr>
            <w:r w:rsidRPr="0017284E">
              <w:rPr>
                <w:rFonts w:ascii="Times New Roman" w:hAnsi="Times New Roman" w:cs="Times New Roman"/>
                <w:sz w:val="20"/>
                <w:szCs w:val="20"/>
              </w:rPr>
              <w:t>Pozytywne</w:t>
            </w:r>
          </w:p>
        </w:tc>
        <w:tc>
          <w:tcPr>
            <w:tcW w:w="3728" w:type="dxa"/>
            <w:tcBorders>
              <w:left w:val="single" w:sz="4" w:space="0" w:color="000000"/>
              <w:bottom w:val="single" w:sz="4" w:space="0" w:color="auto"/>
            </w:tcBorders>
          </w:tcPr>
          <w:p w14:paraId="04AF610D" w14:textId="77777777" w:rsidR="00097E0F" w:rsidRPr="0017284E" w:rsidRDefault="00097E0F" w:rsidP="00097E0F">
            <w:pPr>
              <w:jc w:val="center"/>
              <w:rPr>
                <w:rFonts w:ascii="Times New Roman" w:hAnsi="Times New Roman" w:cs="Times New Roman"/>
                <w:sz w:val="20"/>
                <w:szCs w:val="20"/>
              </w:rPr>
            </w:pPr>
            <w:r w:rsidRPr="0017284E">
              <w:rPr>
                <w:rFonts w:ascii="Times New Roman" w:hAnsi="Times New Roman" w:cs="Times New Roman"/>
                <w:sz w:val="20"/>
                <w:szCs w:val="20"/>
              </w:rPr>
              <w:t>Negatywne</w:t>
            </w:r>
          </w:p>
        </w:tc>
      </w:tr>
      <w:tr w:rsidR="006B658C" w:rsidRPr="0017284E" w14:paraId="4B614061" w14:textId="77777777" w:rsidTr="00B90345">
        <w:trPr>
          <w:trHeight w:val="197"/>
        </w:trPr>
        <w:tc>
          <w:tcPr>
            <w:tcW w:w="682" w:type="dxa"/>
            <w:vMerge w:val="restart"/>
            <w:textDirection w:val="btLr"/>
          </w:tcPr>
          <w:p w14:paraId="2435635F" w14:textId="77777777" w:rsidR="006B658C" w:rsidRPr="0017284E" w:rsidRDefault="006B658C" w:rsidP="008F7B32">
            <w:pPr>
              <w:ind w:left="113" w:right="113"/>
              <w:jc w:val="center"/>
              <w:rPr>
                <w:rFonts w:ascii="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Miejsce występowania </w:t>
            </w:r>
            <w:r w:rsidR="008F7B32" w:rsidRPr="0017284E">
              <w:rPr>
                <w:rFonts w:ascii="Times New Roman" w:eastAsia="Times New Roman" w:hAnsi="Times New Roman" w:cs="Times New Roman"/>
                <w:sz w:val="20"/>
                <w:szCs w:val="20"/>
                <w:lang w:eastAsia="pl-PL"/>
              </w:rPr>
              <w:t>wskaźnika</w:t>
            </w:r>
          </w:p>
        </w:tc>
        <w:tc>
          <w:tcPr>
            <w:tcW w:w="574" w:type="dxa"/>
            <w:vMerge w:val="restart"/>
            <w:textDirection w:val="btLr"/>
          </w:tcPr>
          <w:p w14:paraId="2F32069C" w14:textId="77777777" w:rsidR="006B658C" w:rsidRPr="0017284E" w:rsidRDefault="006B658C" w:rsidP="00097E0F">
            <w:pPr>
              <w:ind w:left="113" w:right="113"/>
              <w:jc w:val="center"/>
              <w:rPr>
                <w:rFonts w:ascii="Times New Roman" w:hAnsi="Times New Roman" w:cs="Times New Roman"/>
                <w:sz w:val="20"/>
                <w:szCs w:val="20"/>
              </w:rPr>
            </w:pPr>
            <w:r w:rsidRPr="0017284E">
              <w:rPr>
                <w:rFonts w:ascii="Times New Roman" w:hAnsi="Times New Roman" w:cs="Times New Roman"/>
                <w:sz w:val="20"/>
                <w:szCs w:val="20"/>
              </w:rPr>
              <w:t>Wewnętrzne</w:t>
            </w:r>
          </w:p>
        </w:tc>
        <w:tc>
          <w:tcPr>
            <w:tcW w:w="8031" w:type="dxa"/>
            <w:gridSpan w:val="2"/>
            <w:tcBorders>
              <w:bottom w:val="single" w:sz="4" w:space="0" w:color="auto"/>
            </w:tcBorders>
          </w:tcPr>
          <w:p w14:paraId="2D345302" w14:textId="77777777" w:rsidR="008F7B32" w:rsidRPr="0017284E" w:rsidRDefault="006B658C"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INFRASTRUKTURA</w:t>
            </w:r>
          </w:p>
        </w:tc>
      </w:tr>
      <w:tr w:rsidR="006B658C" w:rsidRPr="0017284E" w14:paraId="51619C85" w14:textId="77777777" w:rsidTr="00B90345">
        <w:trPr>
          <w:trHeight w:val="2536"/>
        </w:trPr>
        <w:tc>
          <w:tcPr>
            <w:tcW w:w="682" w:type="dxa"/>
            <w:vMerge/>
            <w:textDirection w:val="btLr"/>
          </w:tcPr>
          <w:p w14:paraId="6CEF9C1B" w14:textId="77777777" w:rsidR="006B658C" w:rsidRPr="0017284E" w:rsidRDefault="006B658C" w:rsidP="00097E0F">
            <w:pPr>
              <w:ind w:left="113" w:right="113"/>
              <w:jc w:val="center"/>
              <w:rPr>
                <w:rFonts w:ascii="Times New Roman" w:eastAsia="Times New Roman" w:hAnsi="Times New Roman" w:cs="Times New Roman"/>
                <w:sz w:val="20"/>
                <w:szCs w:val="20"/>
                <w:lang w:eastAsia="pl-PL"/>
              </w:rPr>
            </w:pPr>
          </w:p>
        </w:tc>
        <w:tc>
          <w:tcPr>
            <w:tcW w:w="574" w:type="dxa"/>
            <w:vMerge/>
            <w:textDirection w:val="btLr"/>
          </w:tcPr>
          <w:p w14:paraId="3F44B3F7" w14:textId="77777777" w:rsidR="006B658C" w:rsidRPr="0017284E" w:rsidRDefault="006B658C" w:rsidP="00097E0F">
            <w:pPr>
              <w:ind w:left="113" w:right="113"/>
              <w:jc w:val="center"/>
              <w:rPr>
                <w:rFonts w:ascii="Times New Roman" w:hAnsi="Times New Roman" w:cs="Times New Roman"/>
                <w:sz w:val="20"/>
                <w:szCs w:val="20"/>
              </w:rPr>
            </w:pPr>
          </w:p>
        </w:tc>
        <w:tc>
          <w:tcPr>
            <w:tcW w:w="4303" w:type="dxa"/>
            <w:tcBorders>
              <w:top w:val="single" w:sz="4" w:space="0" w:color="auto"/>
              <w:bottom w:val="single" w:sz="4" w:space="0" w:color="000000"/>
              <w:right w:val="single" w:sz="4" w:space="0" w:color="000000"/>
            </w:tcBorders>
          </w:tcPr>
          <w:p w14:paraId="49B8E3D2"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atrakcyjność przyrodniczo-turystyczna obszaru (walory krajobrazowe, czyste środowisko)</w:t>
            </w:r>
          </w:p>
          <w:p w14:paraId="5508C801"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sieć szlaków nordic walking, ścieżek zdrowia i</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siłowni na świeżym powietrzu</w:t>
            </w:r>
          </w:p>
          <w:p w14:paraId="4CEDAA99"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wzrost liczby obiektów rekreacyjno- sportowych na terenie dużych miejscowości LGD</w:t>
            </w:r>
          </w:p>
          <w:p w14:paraId="54B6A06C"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xml:space="preserve">- wzrost liczby </w:t>
            </w:r>
            <w:r w:rsidR="001317FC" w:rsidRPr="0017284E">
              <w:rPr>
                <w:rFonts w:ascii="Times New Roman" w:hAnsi="Times New Roman" w:cs="Times New Roman"/>
                <w:sz w:val="20"/>
                <w:szCs w:val="20"/>
              </w:rPr>
              <w:t>terenów</w:t>
            </w:r>
            <w:r w:rsidRPr="0017284E">
              <w:rPr>
                <w:rFonts w:ascii="Times New Roman" w:hAnsi="Times New Roman" w:cs="Times New Roman"/>
                <w:sz w:val="20"/>
                <w:szCs w:val="20"/>
              </w:rPr>
              <w:t xml:space="preserve"> pod inwestycje</w:t>
            </w:r>
          </w:p>
          <w:p w14:paraId="7D353E33"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sieć świetlic wiejskich</w:t>
            </w:r>
          </w:p>
          <w:p w14:paraId="7EA02B1A"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bogate dziedzictwo kulturowe</w:t>
            </w:r>
          </w:p>
          <w:p w14:paraId="61A278F5" w14:textId="77777777" w:rsidR="006B658C" w:rsidRPr="0017284E" w:rsidRDefault="006B658C" w:rsidP="00625AB3">
            <w:pPr>
              <w:tabs>
                <w:tab w:val="left" w:pos="3031"/>
              </w:tabs>
              <w:rPr>
                <w:rFonts w:ascii="Times New Roman" w:eastAsia="Times New Roman" w:hAnsi="Times New Roman" w:cs="Times New Roman"/>
                <w:b/>
                <w:sz w:val="20"/>
                <w:szCs w:val="20"/>
                <w:lang w:eastAsia="pl-PL"/>
              </w:rPr>
            </w:pPr>
          </w:p>
        </w:tc>
        <w:tc>
          <w:tcPr>
            <w:tcW w:w="3728" w:type="dxa"/>
            <w:tcBorders>
              <w:top w:val="single" w:sz="4" w:space="0" w:color="auto"/>
              <w:left w:val="single" w:sz="4" w:space="0" w:color="000000"/>
              <w:bottom w:val="single" w:sz="4" w:space="0" w:color="000000"/>
            </w:tcBorders>
          </w:tcPr>
          <w:p w14:paraId="31073A3A"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xml:space="preserve">- brak odpowiedniej infrastruktury turystycznej (agroturystyka, noclegi, gastronomia) </w:t>
            </w:r>
          </w:p>
          <w:p w14:paraId="7D519A22"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xml:space="preserve">- brak odpowiedniej infrastruktury turystycznej (szlaki, ścieżki, trasy, mała infrastruktura turystyczna) </w:t>
            </w:r>
          </w:p>
          <w:p w14:paraId="3E930D1A"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brak bazy i zaplecza na organizowanie imprez środowiskowych</w:t>
            </w:r>
          </w:p>
          <w:p w14:paraId="2A6A76F0" w14:textId="77777777" w:rsidR="006B658C" w:rsidRPr="0017284E" w:rsidRDefault="006B658C" w:rsidP="00097E0F">
            <w:pPr>
              <w:rPr>
                <w:rFonts w:ascii="Times New Roman" w:hAnsi="Times New Roman" w:cs="Times New Roman"/>
                <w:sz w:val="20"/>
                <w:szCs w:val="20"/>
              </w:rPr>
            </w:pPr>
            <w:r w:rsidRPr="0017284E">
              <w:rPr>
                <w:rFonts w:ascii="Times New Roman" w:hAnsi="Times New Roman" w:cs="Times New Roman"/>
                <w:sz w:val="20"/>
                <w:szCs w:val="20"/>
              </w:rPr>
              <w:t>- brak</w:t>
            </w:r>
            <w:r w:rsidR="00625AB3" w:rsidRPr="0017284E">
              <w:rPr>
                <w:rFonts w:ascii="Times New Roman" w:hAnsi="Times New Roman" w:cs="Times New Roman"/>
                <w:sz w:val="20"/>
                <w:szCs w:val="20"/>
              </w:rPr>
              <w:t xml:space="preserve"> boisk w małych miejscowościach</w:t>
            </w:r>
          </w:p>
        </w:tc>
      </w:tr>
      <w:tr w:rsidR="006B658C" w:rsidRPr="0017284E" w14:paraId="05B03846" w14:textId="77777777" w:rsidTr="00B90345">
        <w:trPr>
          <w:trHeight w:val="210"/>
        </w:trPr>
        <w:tc>
          <w:tcPr>
            <w:tcW w:w="682" w:type="dxa"/>
            <w:vMerge/>
            <w:textDirection w:val="btLr"/>
          </w:tcPr>
          <w:p w14:paraId="28BE7129" w14:textId="77777777" w:rsidR="006B658C" w:rsidRPr="0017284E" w:rsidRDefault="006B658C" w:rsidP="00097E0F">
            <w:pPr>
              <w:ind w:left="113" w:right="113"/>
              <w:jc w:val="center"/>
              <w:rPr>
                <w:rFonts w:ascii="Times New Roman" w:eastAsia="Times New Roman" w:hAnsi="Times New Roman" w:cs="Times New Roman"/>
                <w:sz w:val="20"/>
                <w:szCs w:val="20"/>
                <w:lang w:eastAsia="pl-PL"/>
              </w:rPr>
            </w:pPr>
          </w:p>
        </w:tc>
        <w:tc>
          <w:tcPr>
            <w:tcW w:w="574" w:type="dxa"/>
            <w:vMerge/>
            <w:textDirection w:val="btLr"/>
          </w:tcPr>
          <w:p w14:paraId="2D07F961" w14:textId="77777777" w:rsidR="006B658C" w:rsidRPr="0017284E" w:rsidRDefault="006B658C" w:rsidP="00097E0F">
            <w:pPr>
              <w:ind w:left="113" w:right="113"/>
              <w:jc w:val="center"/>
              <w:rPr>
                <w:rFonts w:ascii="Times New Roman" w:hAnsi="Times New Roman" w:cs="Times New Roman"/>
                <w:sz w:val="20"/>
                <w:szCs w:val="20"/>
              </w:rPr>
            </w:pPr>
          </w:p>
        </w:tc>
        <w:tc>
          <w:tcPr>
            <w:tcW w:w="8031" w:type="dxa"/>
            <w:gridSpan w:val="2"/>
            <w:tcBorders>
              <w:top w:val="single" w:sz="4" w:space="0" w:color="000000"/>
              <w:bottom w:val="single" w:sz="4" w:space="0" w:color="auto"/>
            </w:tcBorders>
          </w:tcPr>
          <w:p w14:paraId="25F6BCA8" w14:textId="77777777" w:rsidR="008F7B32" w:rsidRPr="0017284E" w:rsidRDefault="006B658C"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LUDZKI</w:t>
            </w:r>
          </w:p>
        </w:tc>
      </w:tr>
      <w:tr w:rsidR="006B658C" w:rsidRPr="0017284E" w14:paraId="67E73895" w14:textId="77777777" w:rsidTr="00B90345">
        <w:trPr>
          <w:trHeight w:val="1385"/>
        </w:trPr>
        <w:tc>
          <w:tcPr>
            <w:tcW w:w="682" w:type="dxa"/>
            <w:vMerge/>
            <w:textDirection w:val="btLr"/>
          </w:tcPr>
          <w:p w14:paraId="546B9498" w14:textId="77777777" w:rsidR="006B658C" w:rsidRPr="0017284E" w:rsidRDefault="006B658C" w:rsidP="00097E0F">
            <w:pPr>
              <w:ind w:left="113" w:right="113"/>
              <w:jc w:val="center"/>
              <w:rPr>
                <w:rFonts w:ascii="Times New Roman" w:eastAsia="Times New Roman" w:hAnsi="Times New Roman" w:cs="Times New Roman"/>
                <w:sz w:val="20"/>
                <w:szCs w:val="20"/>
                <w:lang w:eastAsia="pl-PL"/>
              </w:rPr>
            </w:pPr>
          </w:p>
        </w:tc>
        <w:tc>
          <w:tcPr>
            <w:tcW w:w="574" w:type="dxa"/>
            <w:vMerge/>
            <w:textDirection w:val="btLr"/>
          </w:tcPr>
          <w:p w14:paraId="3E3069C7" w14:textId="77777777" w:rsidR="006B658C" w:rsidRPr="0017284E" w:rsidRDefault="006B658C" w:rsidP="00097E0F">
            <w:pPr>
              <w:ind w:left="113" w:right="113"/>
              <w:jc w:val="center"/>
              <w:rPr>
                <w:rFonts w:ascii="Times New Roman" w:hAnsi="Times New Roman" w:cs="Times New Roman"/>
                <w:sz w:val="20"/>
                <w:szCs w:val="20"/>
              </w:rPr>
            </w:pPr>
          </w:p>
        </w:tc>
        <w:tc>
          <w:tcPr>
            <w:tcW w:w="4303" w:type="dxa"/>
            <w:tcBorders>
              <w:top w:val="single" w:sz="4" w:space="0" w:color="auto"/>
              <w:bottom w:val="single" w:sz="4" w:space="0" w:color="000000"/>
              <w:right w:val="single" w:sz="4" w:space="0" w:color="000000"/>
            </w:tcBorders>
          </w:tcPr>
          <w:p w14:paraId="6256D9F9"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wzrost zaangażowania kobiet wiejskich w sprawy obywatelskie</w:t>
            </w:r>
          </w:p>
          <w:p w14:paraId="38F507C4"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wzrost zaangażowania mieszkańców w sprawy rozwoju swojej miejscowości</w:t>
            </w:r>
          </w:p>
          <w:p w14:paraId="2B37A9AB"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większa świadomość społeczna dotycząca znaczenia zdrowia, edukacji i kultury</w:t>
            </w:r>
          </w:p>
          <w:p w14:paraId="1174D932"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wzrost liczby ludności napływowej posiadającej wysokie kwalifikacje i kompetencje</w:t>
            </w:r>
          </w:p>
          <w:p w14:paraId="4ABCFEFF"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możliwość własnego rozwoju w różnych sekcjach organizowanych przez domy kultury np. muzyczna, plastyczna itp.</w:t>
            </w:r>
          </w:p>
          <w:p w14:paraId="4F8F6071"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chęć działania dla dobra wspólnego</w:t>
            </w:r>
          </w:p>
          <w:p w14:paraId="4A73A6CB"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wzrost zaangażowania seniorów w sprawy społeczne</w:t>
            </w:r>
          </w:p>
          <w:p w14:paraId="51D2881F"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możliwość podejmowania pracy sezonowej</w:t>
            </w:r>
          </w:p>
          <w:p w14:paraId="14BCE6F4" w14:textId="77777777" w:rsidR="006B658C" w:rsidRPr="0017284E" w:rsidRDefault="006B658C" w:rsidP="006B658C">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coraz większy odsetek ludzi wykształconych na</w:t>
            </w:r>
            <w:r w:rsidR="008D6CD2" w:rsidRPr="0017284E">
              <w:rPr>
                <w:rFonts w:ascii="Times New Roman" w:eastAsia="Times New Roman" w:hAnsi="Times New Roman" w:cs="Times New Roman"/>
                <w:sz w:val="20"/>
                <w:szCs w:val="20"/>
                <w:lang w:eastAsia="pl-PL"/>
              </w:rPr>
              <w:t> </w:t>
            </w:r>
            <w:r w:rsidRPr="0017284E">
              <w:rPr>
                <w:rFonts w:ascii="Times New Roman" w:eastAsia="Times New Roman" w:hAnsi="Times New Roman" w:cs="Times New Roman"/>
                <w:sz w:val="20"/>
                <w:szCs w:val="20"/>
                <w:lang w:eastAsia="pl-PL"/>
              </w:rPr>
              <w:t>obszarze LGD</w:t>
            </w:r>
          </w:p>
          <w:p w14:paraId="2DF4E261" w14:textId="77777777" w:rsidR="006B658C" w:rsidRPr="0017284E" w:rsidRDefault="006B658C" w:rsidP="008F6115">
            <w:pPr>
              <w:rPr>
                <w:rFonts w:ascii="Times New Roman" w:eastAsia="Times New Roman" w:hAnsi="Times New Roman" w:cs="Times New Roman"/>
                <w:b/>
                <w:sz w:val="20"/>
                <w:szCs w:val="20"/>
                <w:lang w:eastAsia="pl-PL"/>
              </w:rPr>
            </w:pPr>
          </w:p>
        </w:tc>
        <w:tc>
          <w:tcPr>
            <w:tcW w:w="3728" w:type="dxa"/>
            <w:tcBorders>
              <w:top w:val="single" w:sz="4" w:space="0" w:color="auto"/>
              <w:left w:val="single" w:sz="4" w:space="0" w:color="000000"/>
              <w:bottom w:val="single" w:sz="4" w:space="0" w:color="000000"/>
            </w:tcBorders>
          </w:tcPr>
          <w:p w14:paraId="269D5E82"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brak miejsc pracy (trudna dostępność do</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zakładów i miejsc pracy)</w:t>
            </w:r>
          </w:p>
          <w:p w14:paraId="7E3F6EB3"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brak odpowiednich kwalifikacji i</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kompetencji oraz doświadczenia zawodowego osób nieaktywnych zawodowo i bezrobotnych</w:t>
            </w:r>
          </w:p>
          <w:p w14:paraId="6286C22F"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niedostosowanie wykształcenia do</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potrzeb rynku pracy</w:t>
            </w:r>
          </w:p>
          <w:p w14:paraId="66D47A56"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niedostosowanie oferty kulturalnej do</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zmieniających się wzorców spędzania czasu wolnego</w:t>
            </w:r>
          </w:p>
          <w:p w14:paraId="0066195A" w14:textId="77777777" w:rsidR="008F7B32" w:rsidRPr="0017284E" w:rsidRDefault="006B658C" w:rsidP="008D6CD2">
            <w:pPr>
              <w:rPr>
                <w:rFonts w:ascii="Times New Roman" w:hAnsi="Times New Roman" w:cs="Times New Roman"/>
                <w:sz w:val="20"/>
                <w:szCs w:val="20"/>
              </w:rPr>
            </w:pPr>
            <w:r w:rsidRPr="0017284E">
              <w:rPr>
                <w:rFonts w:ascii="Times New Roman" w:hAnsi="Times New Roman" w:cs="Times New Roman"/>
                <w:sz w:val="20"/>
                <w:szCs w:val="20"/>
              </w:rPr>
              <w:t>- mała świadomość ludzi bezrobotnych o</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konieczności podnoszenia swoich kwalifikacji</w:t>
            </w:r>
          </w:p>
        </w:tc>
      </w:tr>
      <w:tr w:rsidR="006B658C" w:rsidRPr="0017284E" w14:paraId="37BA90A3" w14:textId="77777777" w:rsidTr="00B90345">
        <w:tc>
          <w:tcPr>
            <w:tcW w:w="682" w:type="dxa"/>
            <w:vMerge/>
          </w:tcPr>
          <w:p w14:paraId="2C729063" w14:textId="77777777" w:rsidR="006B658C" w:rsidRPr="0017284E" w:rsidRDefault="006B658C" w:rsidP="0022290D">
            <w:pPr>
              <w:rPr>
                <w:rFonts w:ascii="Times New Roman" w:hAnsi="Times New Roman" w:cs="Times New Roman"/>
                <w:sz w:val="20"/>
                <w:szCs w:val="20"/>
              </w:rPr>
            </w:pPr>
          </w:p>
        </w:tc>
        <w:tc>
          <w:tcPr>
            <w:tcW w:w="574" w:type="dxa"/>
            <w:vMerge/>
            <w:textDirection w:val="btLr"/>
          </w:tcPr>
          <w:p w14:paraId="4219E92D" w14:textId="77777777" w:rsidR="006B658C" w:rsidRPr="0017284E" w:rsidRDefault="006B658C" w:rsidP="00097E0F">
            <w:pPr>
              <w:ind w:left="113" w:right="113"/>
              <w:jc w:val="center"/>
              <w:rPr>
                <w:rFonts w:ascii="Times New Roman" w:hAnsi="Times New Roman" w:cs="Times New Roman"/>
                <w:sz w:val="20"/>
                <w:szCs w:val="20"/>
              </w:rPr>
            </w:pPr>
          </w:p>
        </w:tc>
        <w:tc>
          <w:tcPr>
            <w:tcW w:w="8031" w:type="dxa"/>
            <w:gridSpan w:val="2"/>
            <w:tcBorders>
              <w:top w:val="single" w:sz="4" w:space="0" w:color="000000"/>
              <w:bottom w:val="single" w:sz="4" w:space="0" w:color="auto"/>
            </w:tcBorders>
          </w:tcPr>
          <w:p w14:paraId="77133A90" w14:textId="77777777" w:rsidR="008F7B32" w:rsidRPr="0017284E" w:rsidRDefault="006B658C"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SPOŁECZNY</w:t>
            </w:r>
          </w:p>
        </w:tc>
      </w:tr>
      <w:tr w:rsidR="006B658C" w:rsidRPr="0017284E" w14:paraId="1F28B3A1" w14:textId="77777777" w:rsidTr="00B90345">
        <w:trPr>
          <w:trHeight w:val="835"/>
        </w:trPr>
        <w:tc>
          <w:tcPr>
            <w:tcW w:w="682" w:type="dxa"/>
            <w:vMerge/>
          </w:tcPr>
          <w:p w14:paraId="0B4B8D77" w14:textId="77777777" w:rsidR="006B658C" w:rsidRPr="0017284E" w:rsidRDefault="006B658C" w:rsidP="0022290D">
            <w:pPr>
              <w:rPr>
                <w:rFonts w:ascii="Times New Roman" w:hAnsi="Times New Roman" w:cs="Times New Roman"/>
                <w:sz w:val="20"/>
                <w:szCs w:val="20"/>
              </w:rPr>
            </w:pPr>
          </w:p>
        </w:tc>
        <w:tc>
          <w:tcPr>
            <w:tcW w:w="574" w:type="dxa"/>
            <w:vMerge/>
            <w:textDirection w:val="btLr"/>
          </w:tcPr>
          <w:p w14:paraId="6C7ED64F" w14:textId="77777777" w:rsidR="006B658C" w:rsidRPr="0017284E" w:rsidRDefault="006B658C" w:rsidP="00097E0F">
            <w:pPr>
              <w:ind w:left="113" w:right="113"/>
              <w:jc w:val="center"/>
              <w:rPr>
                <w:rFonts w:ascii="Times New Roman" w:hAnsi="Times New Roman" w:cs="Times New Roman"/>
                <w:sz w:val="20"/>
                <w:szCs w:val="20"/>
              </w:rPr>
            </w:pPr>
          </w:p>
        </w:tc>
        <w:tc>
          <w:tcPr>
            <w:tcW w:w="4303" w:type="dxa"/>
            <w:tcBorders>
              <w:top w:val="single" w:sz="4" w:space="0" w:color="auto"/>
              <w:bottom w:val="single" w:sz="4" w:space="0" w:color="000000"/>
            </w:tcBorders>
          </w:tcPr>
          <w:p w14:paraId="58F08ADC"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wzrost znaczenia rad sołeckich</w:t>
            </w:r>
            <w:r w:rsidR="00D3262F" w:rsidRPr="0017284E">
              <w:rPr>
                <w:rFonts w:ascii="Times New Roman" w:hAnsi="Times New Roman" w:cs="Times New Roman"/>
                <w:sz w:val="20"/>
                <w:szCs w:val="20"/>
              </w:rPr>
              <w:t xml:space="preserve">, </w:t>
            </w:r>
            <w:r w:rsidRPr="0017284E">
              <w:rPr>
                <w:rFonts w:ascii="Times New Roman" w:hAnsi="Times New Roman" w:cs="Times New Roman"/>
                <w:sz w:val="20"/>
                <w:szCs w:val="20"/>
              </w:rPr>
              <w:t>powstanie stowarzyszeń nieformalnych i kół gospodyń</w:t>
            </w:r>
          </w:p>
          <w:p w14:paraId="1F0C04FF"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wzrost liczby  silnych organizacji pozarządowych</w:t>
            </w:r>
          </w:p>
          <w:p w14:paraId="2B2873C5" w14:textId="77777777" w:rsidR="00853753"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wzrost współpracy międzypokoleniowej</w:t>
            </w:r>
          </w:p>
          <w:p w14:paraId="49EE0AD5"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duża liczba imprez sportowych</w:t>
            </w:r>
          </w:p>
          <w:p w14:paraId="4C22650B"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duża liczba imprez kulturalnych</w:t>
            </w:r>
          </w:p>
          <w:p w14:paraId="5E8B44C4" w14:textId="77777777" w:rsidR="006B658C" w:rsidRPr="0017284E" w:rsidRDefault="006B658C" w:rsidP="008F6115">
            <w:pPr>
              <w:rPr>
                <w:rFonts w:ascii="Times New Roman" w:hAnsi="Times New Roman" w:cs="Times New Roman"/>
                <w:sz w:val="20"/>
                <w:szCs w:val="20"/>
              </w:rPr>
            </w:pPr>
            <w:r w:rsidRPr="0017284E">
              <w:rPr>
                <w:rFonts w:ascii="Times New Roman" w:hAnsi="Times New Roman" w:cs="Times New Roman"/>
                <w:sz w:val="20"/>
                <w:szCs w:val="20"/>
              </w:rPr>
              <w:t>- wzrost współpracy III sektora z biznesem</w:t>
            </w:r>
          </w:p>
        </w:tc>
        <w:tc>
          <w:tcPr>
            <w:tcW w:w="3728" w:type="dxa"/>
            <w:tcBorders>
              <w:top w:val="single" w:sz="4" w:space="0" w:color="auto"/>
              <w:bottom w:val="single" w:sz="4" w:space="0" w:color="000000"/>
            </w:tcBorders>
          </w:tcPr>
          <w:p w14:paraId="1FD9F104"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niesatysfakcjonująca oferta dla młodych mieszkańców</w:t>
            </w:r>
          </w:p>
          <w:p w14:paraId="06FFE9D1" w14:textId="77777777" w:rsidR="00E551DE" w:rsidRPr="0017284E" w:rsidRDefault="00B90345" w:rsidP="006B658C">
            <w:pPr>
              <w:rPr>
                <w:rFonts w:ascii="Times New Roman" w:hAnsi="Times New Roman" w:cs="Times New Roman"/>
                <w:sz w:val="20"/>
                <w:szCs w:val="20"/>
              </w:rPr>
            </w:pPr>
            <w:r w:rsidRPr="0017284E">
              <w:rPr>
                <w:rFonts w:ascii="Times New Roman" w:hAnsi="Times New Roman" w:cs="Times New Roman"/>
                <w:sz w:val="20"/>
                <w:szCs w:val="20"/>
              </w:rPr>
              <w:t>- n</w:t>
            </w:r>
            <w:r w:rsidR="00E551DE" w:rsidRPr="0017284E">
              <w:rPr>
                <w:rFonts w:ascii="Times New Roman" w:hAnsi="Times New Roman" w:cs="Times New Roman"/>
                <w:sz w:val="20"/>
                <w:szCs w:val="20"/>
              </w:rPr>
              <w:t xml:space="preserve">iewystarczająca informacja dot. możliwości pozyskania środków </w:t>
            </w:r>
          </w:p>
          <w:p w14:paraId="22B9B5B8"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słaba kondycja finansowa lokalnych organizacji pozarządowych</w:t>
            </w:r>
          </w:p>
          <w:p w14:paraId="497D0F90"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niewystarczające wykorzystanie potencjału organizacji pozarządowych</w:t>
            </w:r>
          </w:p>
          <w:p w14:paraId="5DCAD83C"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niski stopień integracji ludności kaszubskiej z ludnością napływową</w:t>
            </w:r>
          </w:p>
          <w:p w14:paraId="49D6563B"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xml:space="preserve">- </w:t>
            </w:r>
            <w:r w:rsidR="00AD381F" w:rsidRPr="0017284E">
              <w:rPr>
                <w:rFonts w:ascii="Times New Roman" w:hAnsi="Times New Roman" w:cs="Times New Roman"/>
                <w:sz w:val="20"/>
                <w:szCs w:val="20"/>
              </w:rPr>
              <w:t>niewystarczająca</w:t>
            </w:r>
            <w:r w:rsidRPr="0017284E">
              <w:rPr>
                <w:rFonts w:ascii="Times New Roman" w:hAnsi="Times New Roman" w:cs="Times New Roman"/>
                <w:sz w:val="20"/>
                <w:szCs w:val="20"/>
              </w:rPr>
              <w:t xml:space="preserve"> liczba organizacji pro-ekologicznych</w:t>
            </w:r>
          </w:p>
          <w:p w14:paraId="3EB6E682"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xml:space="preserve">- </w:t>
            </w:r>
            <w:r w:rsidR="00AD381F" w:rsidRPr="0017284E">
              <w:rPr>
                <w:rFonts w:ascii="Times New Roman" w:hAnsi="Times New Roman" w:cs="Times New Roman"/>
                <w:sz w:val="20"/>
                <w:szCs w:val="20"/>
              </w:rPr>
              <w:t>niewystarczająca</w:t>
            </w:r>
            <w:r w:rsidRPr="0017284E">
              <w:rPr>
                <w:rFonts w:ascii="Times New Roman" w:hAnsi="Times New Roman" w:cs="Times New Roman"/>
                <w:sz w:val="20"/>
                <w:szCs w:val="20"/>
              </w:rPr>
              <w:t xml:space="preserve"> współpraca szkoły z III sektorem w  obszarze ekologii</w:t>
            </w:r>
          </w:p>
          <w:p w14:paraId="09B5D13C" w14:textId="77777777" w:rsidR="006B658C" w:rsidRPr="0017284E" w:rsidRDefault="006B658C" w:rsidP="008D6CD2">
            <w:pPr>
              <w:rPr>
                <w:rFonts w:ascii="Times New Roman" w:hAnsi="Times New Roman" w:cs="Times New Roman"/>
                <w:sz w:val="20"/>
                <w:szCs w:val="20"/>
              </w:rPr>
            </w:pPr>
            <w:r w:rsidRPr="0017284E">
              <w:rPr>
                <w:rFonts w:ascii="Times New Roman" w:hAnsi="Times New Roman" w:cs="Times New Roman"/>
                <w:sz w:val="20"/>
                <w:szCs w:val="20"/>
              </w:rPr>
              <w:t>- wypalenie lokalnych działaczy i</w:t>
            </w:r>
            <w:r w:rsidR="008D6CD2" w:rsidRPr="0017284E">
              <w:rPr>
                <w:rFonts w:ascii="Times New Roman" w:hAnsi="Times New Roman" w:cs="Times New Roman"/>
                <w:sz w:val="20"/>
                <w:szCs w:val="20"/>
              </w:rPr>
              <w:t> </w:t>
            </w:r>
            <w:r w:rsidRPr="0017284E">
              <w:rPr>
                <w:rFonts w:ascii="Times New Roman" w:hAnsi="Times New Roman" w:cs="Times New Roman"/>
                <w:sz w:val="20"/>
                <w:szCs w:val="20"/>
              </w:rPr>
              <w:t>aktywistów</w:t>
            </w:r>
          </w:p>
        </w:tc>
      </w:tr>
      <w:tr w:rsidR="006B658C" w:rsidRPr="0017284E" w14:paraId="450133C1" w14:textId="77777777" w:rsidTr="00B90345">
        <w:trPr>
          <w:trHeight w:val="165"/>
        </w:trPr>
        <w:tc>
          <w:tcPr>
            <w:tcW w:w="682" w:type="dxa"/>
            <w:vMerge/>
          </w:tcPr>
          <w:p w14:paraId="777FF03E" w14:textId="77777777" w:rsidR="006B658C" w:rsidRPr="0017284E" w:rsidRDefault="006B658C" w:rsidP="0022290D">
            <w:pPr>
              <w:rPr>
                <w:rFonts w:ascii="Times New Roman" w:hAnsi="Times New Roman" w:cs="Times New Roman"/>
                <w:sz w:val="20"/>
                <w:szCs w:val="20"/>
              </w:rPr>
            </w:pPr>
          </w:p>
        </w:tc>
        <w:tc>
          <w:tcPr>
            <w:tcW w:w="574" w:type="dxa"/>
            <w:vMerge/>
            <w:textDirection w:val="btLr"/>
          </w:tcPr>
          <w:p w14:paraId="023062AE" w14:textId="77777777" w:rsidR="006B658C" w:rsidRPr="0017284E" w:rsidRDefault="006B658C" w:rsidP="00097E0F">
            <w:pPr>
              <w:ind w:left="113" w:right="113"/>
              <w:jc w:val="center"/>
              <w:rPr>
                <w:rFonts w:ascii="Times New Roman" w:hAnsi="Times New Roman" w:cs="Times New Roman"/>
                <w:sz w:val="20"/>
                <w:szCs w:val="20"/>
              </w:rPr>
            </w:pPr>
          </w:p>
        </w:tc>
        <w:tc>
          <w:tcPr>
            <w:tcW w:w="8031" w:type="dxa"/>
            <w:gridSpan w:val="2"/>
            <w:tcBorders>
              <w:top w:val="single" w:sz="4" w:space="0" w:color="000000"/>
              <w:bottom w:val="nil"/>
            </w:tcBorders>
          </w:tcPr>
          <w:p w14:paraId="15464CE9" w14:textId="77777777" w:rsidR="008F7B32" w:rsidRPr="0017284E" w:rsidRDefault="006B658C"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GOSPODARKA</w:t>
            </w:r>
          </w:p>
        </w:tc>
      </w:tr>
      <w:tr w:rsidR="006B658C" w:rsidRPr="0017284E" w14:paraId="4053BE08" w14:textId="77777777" w:rsidTr="00B90345">
        <w:trPr>
          <w:trHeight w:val="255"/>
        </w:trPr>
        <w:tc>
          <w:tcPr>
            <w:tcW w:w="682" w:type="dxa"/>
            <w:vMerge/>
          </w:tcPr>
          <w:p w14:paraId="5A2B4AEE" w14:textId="77777777" w:rsidR="006B658C" w:rsidRPr="0017284E" w:rsidRDefault="006B658C" w:rsidP="0022290D">
            <w:pPr>
              <w:rPr>
                <w:rFonts w:ascii="Times New Roman" w:hAnsi="Times New Roman" w:cs="Times New Roman"/>
                <w:sz w:val="20"/>
                <w:szCs w:val="20"/>
              </w:rPr>
            </w:pPr>
          </w:p>
        </w:tc>
        <w:tc>
          <w:tcPr>
            <w:tcW w:w="574" w:type="dxa"/>
            <w:vMerge/>
            <w:tcBorders>
              <w:bottom w:val="single" w:sz="18" w:space="0" w:color="auto"/>
            </w:tcBorders>
            <w:textDirection w:val="btLr"/>
          </w:tcPr>
          <w:p w14:paraId="49E661CE" w14:textId="77777777" w:rsidR="006B658C" w:rsidRPr="0017284E" w:rsidRDefault="006B658C" w:rsidP="00097E0F">
            <w:pPr>
              <w:ind w:left="113" w:right="113"/>
              <w:jc w:val="center"/>
              <w:rPr>
                <w:rFonts w:ascii="Times New Roman" w:hAnsi="Times New Roman" w:cs="Times New Roman"/>
                <w:sz w:val="20"/>
                <w:szCs w:val="20"/>
              </w:rPr>
            </w:pPr>
          </w:p>
        </w:tc>
        <w:tc>
          <w:tcPr>
            <w:tcW w:w="4303" w:type="dxa"/>
            <w:tcBorders>
              <w:top w:val="single" w:sz="4" w:space="0" w:color="auto"/>
              <w:bottom w:val="single" w:sz="18" w:space="0" w:color="auto"/>
            </w:tcBorders>
          </w:tcPr>
          <w:p w14:paraId="2642F168"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wzrost liczby firm rodzinnych na obszarze LGD</w:t>
            </w:r>
          </w:p>
          <w:p w14:paraId="7133E6E3"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xml:space="preserve">- wzrost liczby  nowych mieszkańców: impuls do rozwoju lokalnej przedsiębiorczości </w:t>
            </w:r>
          </w:p>
          <w:p w14:paraId="6F2D96EF"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lastRenderedPageBreak/>
              <w:t>- wzrost poziomu wykształcenia mieszkańców</w:t>
            </w:r>
          </w:p>
        </w:tc>
        <w:tc>
          <w:tcPr>
            <w:tcW w:w="3728" w:type="dxa"/>
            <w:tcBorders>
              <w:top w:val="single" w:sz="4" w:space="0" w:color="auto"/>
              <w:bottom w:val="single" w:sz="18" w:space="0" w:color="auto"/>
            </w:tcBorders>
          </w:tcPr>
          <w:p w14:paraId="4304546C"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lastRenderedPageBreak/>
              <w:t>- brak sieci produktów lokalnych i tradycyjnych</w:t>
            </w:r>
          </w:p>
          <w:p w14:paraId="182787FB"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lastRenderedPageBreak/>
              <w:t xml:space="preserve">- brak oferty turystycznej, opartej na zasobach dziedzictwa naturalnego i kulturowego </w:t>
            </w:r>
          </w:p>
          <w:p w14:paraId="3F986C5E"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niewystarczająca promocja atrakcji przyrodniczo - kulturowych regionu i obszaru LGD</w:t>
            </w:r>
          </w:p>
          <w:p w14:paraId="5582373A"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niedostosowanie wykształcenia  mieszk</w:t>
            </w:r>
            <w:r w:rsidR="001E0944" w:rsidRPr="0017284E">
              <w:rPr>
                <w:rFonts w:ascii="Times New Roman" w:hAnsi="Times New Roman" w:cs="Times New Roman"/>
                <w:sz w:val="20"/>
                <w:szCs w:val="20"/>
              </w:rPr>
              <w:t>ańców do potrzeb na rynku pracy</w:t>
            </w:r>
          </w:p>
          <w:p w14:paraId="7F8D872E" w14:textId="77777777" w:rsidR="006B658C" w:rsidRPr="0017284E" w:rsidRDefault="006B658C" w:rsidP="006B658C">
            <w:pPr>
              <w:rPr>
                <w:rFonts w:ascii="Times New Roman" w:hAnsi="Times New Roman" w:cs="Times New Roman"/>
                <w:sz w:val="20"/>
                <w:szCs w:val="20"/>
              </w:rPr>
            </w:pPr>
            <w:r w:rsidRPr="0017284E">
              <w:rPr>
                <w:rFonts w:ascii="Times New Roman" w:hAnsi="Times New Roman" w:cs="Times New Roman"/>
                <w:sz w:val="20"/>
                <w:szCs w:val="20"/>
              </w:rPr>
              <w:t>- niewystarczająca oferta miejsc pracy w obszarze promocji zdrowego trybu życia i aktywnego wypoczynku</w:t>
            </w:r>
          </w:p>
          <w:p w14:paraId="7387EB1D" w14:textId="77777777" w:rsidR="006B658C" w:rsidRPr="0017284E" w:rsidRDefault="006B658C" w:rsidP="006B658C">
            <w:pPr>
              <w:rPr>
                <w:rFonts w:ascii="Times New Roman" w:hAnsi="Times New Roman" w:cs="Times New Roman"/>
                <w:sz w:val="20"/>
                <w:szCs w:val="20"/>
              </w:rPr>
            </w:pPr>
          </w:p>
        </w:tc>
      </w:tr>
      <w:tr w:rsidR="007E3DE7" w:rsidRPr="0017284E" w14:paraId="11CD5633" w14:textId="77777777" w:rsidTr="00B90345">
        <w:tc>
          <w:tcPr>
            <w:tcW w:w="682" w:type="dxa"/>
            <w:vMerge/>
            <w:tcBorders>
              <w:right w:val="single" w:sz="4" w:space="0" w:color="auto"/>
            </w:tcBorders>
          </w:tcPr>
          <w:p w14:paraId="67AE148B" w14:textId="77777777" w:rsidR="007E3DE7" w:rsidRPr="0017284E" w:rsidRDefault="007E3DE7" w:rsidP="0022290D">
            <w:pPr>
              <w:rPr>
                <w:rFonts w:ascii="Times New Roman" w:hAnsi="Times New Roman" w:cs="Times New Roman"/>
                <w:sz w:val="20"/>
                <w:szCs w:val="20"/>
              </w:rPr>
            </w:pPr>
          </w:p>
        </w:tc>
        <w:tc>
          <w:tcPr>
            <w:tcW w:w="574" w:type="dxa"/>
            <w:vMerge w:val="restart"/>
            <w:tcBorders>
              <w:top w:val="single" w:sz="18" w:space="0" w:color="auto"/>
              <w:left w:val="single" w:sz="4" w:space="0" w:color="auto"/>
              <w:bottom w:val="single" w:sz="4" w:space="0" w:color="auto"/>
              <w:right w:val="single" w:sz="4" w:space="0" w:color="auto"/>
            </w:tcBorders>
            <w:textDirection w:val="btLr"/>
          </w:tcPr>
          <w:p w14:paraId="1C56F7F5" w14:textId="77777777" w:rsidR="007E3DE7" w:rsidRPr="0017284E" w:rsidRDefault="007E3DE7" w:rsidP="00097E0F">
            <w:pPr>
              <w:ind w:left="113" w:right="113"/>
              <w:jc w:val="center"/>
              <w:rPr>
                <w:rFonts w:ascii="Times New Roman" w:hAnsi="Times New Roman" w:cs="Times New Roman"/>
                <w:sz w:val="20"/>
                <w:szCs w:val="20"/>
              </w:rPr>
            </w:pPr>
            <w:r w:rsidRPr="0017284E">
              <w:rPr>
                <w:rFonts w:ascii="Times New Roman" w:hAnsi="Times New Roman" w:cs="Times New Roman"/>
                <w:sz w:val="20"/>
                <w:szCs w:val="20"/>
              </w:rPr>
              <w:t>Zewnętrzne</w:t>
            </w:r>
          </w:p>
        </w:tc>
        <w:tc>
          <w:tcPr>
            <w:tcW w:w="8031" w:type="dxa"/>
            <w:gridSpan w:val="2"/>
            <w:tcBorders>
              <w:top w:val="single" w:sz="18" w:space="0" w:color="auto"/>
              <w:left w:val="single" w:sz="4" w:space="0" w:color="auto"/>
              <w:bottom w:val="single" w:sz="4" w:space="0" w:color="auto"/>
              <w:right w:val="single" w:sz="4" w:space="0" w:color="auto"/>
            </w:tcBorders>
          </w:tcPr>
          <w:p w14:paraId="4F733537" w14:textId="77777777" w:rsidR="008F7B32" w:rsidRPr="0017284E" w:rsidRDefault="007E3DE7"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INFRASTRUKTURA</w:t>
            </w:r>
          </w:p>
        </w:tc>
      </w:tr>
      <w:tr w:rsidR="006B658C" w:rsidRPr="0017284E" w14:paraId="1A84F901" w14:textId="77777777" w:rsidTr="00B90345">
        <w:tc>
          <w:tcPr>
            <w:tcW w:w="682" w:type="dxa"/>
            <w:vMerge/>
            <w:tcBorders>
              <w:right w:val="single" w:sz="4" w:space="0" w:color="auto"/>
            </w:tcBorders>
          </w:tcPr>
          <w:p w14:paraId="0D70A67E" w14:textId="77777777" w:rsidR="006B658C" w:rsidRPr="0017284E" w:rsidRDefault="006B658C" w:rsidP="0022290D">
            <w:pPr>
              <w:rPr>
                <w:rFonts w:ascii="Times New Roman" w:hAnsi="Times New Roman" w:cs="Times New Roman"/>
                <w:sz w:val="20"/>
                <w:szCs w:val="20"/>
              </w:rPr>
            </w:pPr>
          </w:p>
        </w:tc>
        <w:tc>
          <w:tcPr>
            <w:tcW w:w="574" w:type="dxa"/>
            <w:vMerge/>
            <w:tcBorders>
              <w:top w:val="single" w:sz="4" w:space="0" w:color="auto"/>
              <w:left w:val="single" w:sz="4" w:space="0" w:color="auto"/>
              <w:bottom w:val="single" w:sz="4" w:space="0" w:color="auto"/>
              <w:right w:val="single" w:sz="4" w:space="0" w:color="auto"/>
            </w:tcBorders>
          </w:tcPr>
          <w:p w14:paraId="35AFD996" w14:textId="77777777" w:rsidR="006B658C" w:rsidRPr="0017284E" w:rsidRDefault="006B658C" w:rsidP="0022290D">
            <w:pPr>
              <w:rPr>
                <w:rFonts w:ascii="Times New Roman" w:hAnsi="Times New Roman" w:cs="Times New Roman"/>
                <w:sz w:val="20"/>
                <w:szCs w:val="20"/>
              </w:rPr>
            </w:pPr>
          </w:p>
        </w:tc>
        <w:tc>
          <w:tcPr>
            <w:tcW w:w="4303" w:type="dxa"/>
            <w:tcBorders>
              <w:top w:val="single" w:sz="4" w:space="0" w:color="auto"/>
              <w:left w:val="single" w:sz="4" w:space="0" w:color="auto"/>
              <w:bottom w:val="single" w:sz="4" w:space="0" w:color="auto"/>
              <w:right w:val="single" w:sz="4" w:space="0" w:color="auto"/>
            </w:tcBorders>
          </w:tcPr>
          <w:p w14:paraId="363B109B"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ogólnoświatowe, krajowe i regionalne tendencje do rozwój Internetu jako jednego z głównych kanałów komunikacji</w:t>
            </w:r>
          </w:p>
          <w:p w14:paraId="12F8DE3B"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nowe tendencje w intensywnym wykorzystaniu zasobów naturalnych w przemysłach turystycznych </w:t>
            </w:r>
          </w:p>
          <w:p w14:paraId="707241B1" w14:textId="77777777" w:rsidR="00B90345"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perspektywa nowych przepisów dotyczących planowania i zagospodarowania  przestrzennego: </w:t>
            </w:r>
          </w:p>
          <w:p w14:paraId="6A4F0F58" w14:textId="77777777" w:rsidR="007E3DE7" w:rsidRPr="0017284E" w:rsidRDefault="00B90345"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efektywne uporządkowanie i wykorzystanie przestrzeni i wprowadzania nowych funkcji </w:t>
            </w:r>
          </w:p>
          <w:p w14:paraId="760CA078"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możliwość wykorzystania środków zewnętrznych w tym UE) na projekty z zakresu rozwoju infrastruktury </w:t>
            </w:r>
          </w:p>
          <w:p w14:paraId="5D75254F" w14:textId="77777777" w:rsidR="006B658C"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zmiana przepisów dotyczących PPP w zakresie rozwoju infrastruktury</w:t>
            </w:r>
          </w:p>
        </w:tc>
        <w:tc>
          <w:tcPr>
            <w:tcW w:w="3728" w:type="dxa"/>
            <w:tcBorders>
              <w:top w:val="single" w:sz="4" w:space="0" w:color="auto"/>
              <w:left w:val="single" w:sz="4" w:space="0" w:color="auto"/>
              <w:bottom w:val="single" w:sz="4" w:space="0" w:color="auto"/>
              <w:right w:val="single" w:sz="4" w:space="0" w:color="auto"/>
            </w:tcBorders>
          </w:tcPr>
          <w:p w14:paraId="72254281"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stale zmieniające się przepisy unijne i dokumenty programowe w zakresie finansowania działań inwestycyjnych i rozwojowych </w:t>
            </w:r>
          </w:p>
          <w:p w14:paraId="1A7543E7"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ograniczenia w inwestycjach ze względu na przepisy ochrony środowiska i ochrony przyrody</w:t>
            </w:r>
          </w:p>
          <w:p w14:paraId="1FBAC445"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polityka regionalna nie uwzględniająca rzeczywistych potrzeb LGD</w:t>
            </w:r>
          </w:p>
          <w:p w14:paraId="5B084C41"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słaba współpraca samorządów w zakresie rozwoju infrastruktury</w:t>
            </w:r>
          </w:p>
          <w:p w14:paraId="68623480" w14:textId="77777777" w:rsidR="006B658C"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konkurencja innych LGD pod względem jakości i dostępności infrastruktury</w:t>
            </w:r>
          </w:p>
        </w:tc>
      </w:tr>
      <w:tr w:rsidR="007E3DE7" w:rsidRPr="0017284E" w14:paraId="00842FD5" w14:textId="77777777" w:rsidTr="00B90345">
        <w:tc>
          <w:tcPr>
            <w:tcW w:w="682" w:type="dxa"/>
            <w:vMerge/>
          </w:tcPr>
          <w:p w14:paraId="7A51616B" w14:textId="77777777" w:rsidR="007E3DE7" w:rsidRPr="0017284E" w:rsidRDefault="007E3DE7" w:rsidP="0022290D">
            <w:pPr>
              <w:rPr>
                <w:rFonts w:ascii="Times New Roman" w:hAnsi="Times New Roman" w:cs="Times New Roman"/>
                <w:sz w:val="20"/>
                <w:szCs w:val="20"/>
              </w:rPr>
            </w:pPr>
          </w:p>
        </w:tc>
        <w:tc>
          <w:tcPr>
            <w:tcW w:w="574" w:type="dxa"/>
            <w:vMerge/>
            <w:tcBorders>
              <w:top w:val="single" w:sz="4" w:space="0" w:color="auto"/>
            </w:tcBorders>
          </w:tcPr>
          <w:p w14:paraId="1F133FB5" w14:textId="77777777" w:rsidR="007E3DE7" w:rsidRPr="0017284E" w:rsidRDefault="007E3DE7" w:rsidP="0022290D">
            <w:pPr>
              <w:rPr>
                <w:rFonts w:ascii="Times New Roman" w:hAnsi="Times New Roman" w:cs="Times New Roman"/>
                <w:sz w:val="20"/>
                <w:szCs w:val="20"/>
              </w:rPr>
            </w:pPr>
          </w:p>
        </w:tc>
        <w:tc>
          <w:tcPr>
            <w:tcW w:w="8031" w:type="dxa"/>
            <w:gridSpan w:val="2"/>
            <w:tcBorders>
              <w:top w:val="single" w:sz="4" w:space="0" w:color="auto"/>
            </w:tcBorders>
          </w:tcPr>
          <w:p w14:paraId="407FC3B8" w14:textId="77777777" w:rsidR="008F7B32" w:rsidRPr="0017284E" w:rsidRDefault="007E3DE7"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LUDZKI</w:t>
            </w:r>
          </w:p>
        </w:tc>
      </w:tr>
      <w:tr w:rsidR="006B658C" w:rsidRPr="0017284E" w14:paraId="469E6AFC" w14:textId="77777777" w:rsidTr="00B90345">
        <w:tc>
          <w:tcPr>
            <w:tcW w:w="682" w:type="dxa"/>
            <w:vMerge/>
          </w:tcPr>
          <w:p w14:paraId="6A2BA484" w14:textId="77777777" w:rsidR="006B658C" w:rsidRPr="0017284E" w:rsidRDefault="006B658C" w:rsidP="0022290D">
            <w:pPr>
              <w:rPr>
                <w:rFonts w:ascii="Times New Roman" w:hAnsi="Times New Roman" w:cs="Times New Roman"/>
                <w:sz w:val="20"/>
                <w:szCs w:val="20"/>
              </w:rPr>
            </w:pPr>
          </w:p>
        </w:tc>
        <w:tc>
          <w:tcPr>
            <w:tcW w:w="574" w:type="dxa"/>
            <w:vMerge/>
          </w:tcPr>
          <w:p w14:paraId="27534741" w14:textId="77777777" w:rsidR="006B658C" w:rsidRPr="0017284E" w:rsidRDefault="006B658C" w:rsidP="0022290D">
            <w:pPr>
              <w:rPr>
                <w:rFonts w:ascii="Times New Roman" w:hAnsi="Times New Roman" w:cs="Times New Roman"/>
                <w:sz w:val="20"/>
                <w:szCs w:val="20"/>
              </w:rPr>
            </w:pPr>
          </w:p>
        </w:tc>
        <w:tc>
          <w:tcPr>
            <w:tcW w:w="4303" w:type="dxa"/>
          </w:tcPr>
          <w:p w14:paraId="40E14BC0"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możliwość wykorzystania środków zewnętrznych w tym UE)</w:t>
            </w:r>
            <w:r w:rsidR="00B90345"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 na projekty z zakresu rozwoju kapitału ludzkiego</w:t>
            </w:r>
          </w:p>
          <w:p w14:paraId="1E23D500"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zwiększająca się moda na zdrowy tryb życia </w:t>
            </w:r>
          </w:p>
          <w:p w14:paraId="5FAF2914" w14:textId="77777777" w:rsidR="007E3DE7" w:rsidRPr="0017284E" w:rsidRDefault="007E3DE7"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zwiększające się kompetencje do wykorzystania nowych technologii </w:t>
            </w:r>
          </w:p>
          <w:p w14:paraId="5DC7DA6D"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tendencje do odtwarzania ginących (tradycyjnych) zawodów i rzemiosł </w:t>
            </w:r>
          </w:p>
          <w:p w14:paraId="57137298" w14:textId="77777777" w:rsidR="007E3DE7"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 xml:space="preserve">wykorzystanie wiedzy i doświadczenia przedstawicieli społeczności napływowych </w:t>
            </w:r>
          </w:p>
          <w:p w14:paraId="202019BF" w14:textId="77777777" w:rsidR="006B658C" w:rsidRPr="0017284E" w:rsidRDefault="00AD381F" w:rsidP="007E3DE7">
            <w:pPr>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007E3DE7" w:rsidRPr="0017284E">
              <w:rPr>
                <w:rFonts w:ascii="Times New Roman" w:eastAsia="Times New Roman" w:hAnsi="Times New Roman" w:cs="Times New Roman"/>
                <w:sz w:val="20"/>
                <w:szCs w:val="20"/>
                <w:lang w:eastAsia="pl-PL"/>
              </w:rPr>
              <w:t>tendencje do rozwoju kultury i podtrzymania tradycji Kaszub</w:t>
            </w:r>
          </w:p>
        </w:tc>
        <w:tc>
          <w:tcPr>
            <w:tcW w:w="3728" w:type="dxa"/>
          </w:tcPr>
          <w:p w14:paraId="0A8876C7" w14:textId="77777777" w:rsidR="007E3DE7" w:rsidRPr="0017284E" w:rsidRDefault="00AD381F"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odpływ do większych miast ludzi młodych i dobrze wykształconych,</w:t>
            </w:r>
          </w:p>
          <w:p w14:paraId="30416139" w14:textId="77777777" w:rsidR="007E3DE7" w:rsidRPr="0017284E" w:rsidRDefault="00AD381F"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 xml:space="preserve">zmiana modelu spędzania wolnego czasu </w:t>
            </w:r>
          </w:p>
          <w:p w14:paraId="573B92A2" w14:textId="77777777" w:rsidR="007E3DE7" w:rsidRPr="0017284E" w:rsidRDefault="007E3DE7" w:rsidP="007E3DE7">
            <w:pPr>
              <w:rPr>
                <w:rFonts w:ascii="Times New Roman" w:hAnsi="Times New Roman" w:cs="Times New Roman"/>
                <w:sz w:val="20"/>
                <w:szCs w:val="20"/>
              </w:rPr>
            </w:pPr>
            <w:r w:rsidRPr="0017284E">
              <w:rPr>
                <w:rFonts w:ascii="Times New Roman" w:hAnsi="Times New Roman" w:cs="Times New Roman"/>
                <w:sz w:val="20"/>
                <w:szCs w:val="20"/>
              </w:rPr>
              <w:t>rozwój chorób cywilizacyjnych (nowotwory, depresje, otyłość, cukrzyca)</w:t>
            </w:r>
          </w:p>
          <w:p w14:paraId="23754345" w14:textId="77777777" w:rsidR="007E3DE7" w:rsidRPr="0017284E" w:rsidRDefault="00AD381F"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starzenie się społeczeństwa</w:t>
            </w:r>
          </w:p>
          <w:p w14:paraId="64A26F8D" w14:textId="77777777" w:rsidR="006B658C" w:rsidRPr="0017284E" w:rsidRDefault="00AD381F"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roszczeniowość społeczności napływowych</w:t>
            </w:r>
          </w:p>
        </w:tc>
      </w:tr>
      <w:tr w:rsidR="007E3DE7" w:rsidRPr="0017284E" w14:paraId="417F3658" w14:textId="77777777" w:rsidTr="00B90345">
        <w:tc>
          <w:tcPr>
            <w:tcW w:w="682" w:type="dxa"/>
            <w:vMerge/>
          </w:tcPr>
          <w:p w14:paraId="467B1B91" w14:textId="77777777" w:rsidR="007E3DE7" w:rsidRPr="0017284E" w:rsidRDefault="007E3DE7" w:rsidP="0022290D">
            <w:pPr>
              <w:rPr>
                <w:rFonts w:ascii="Times New Roman" w:hAnsi="Times New Roman" w:cs="Times New Roman"/>
                <w:sz w:val="20"/>
                <w:szCs w:val="20"/>
              </w:rPr>
            </w:pPr>
          </w:p>
        </w:tc>
        <w:tc>
          <w:tcPr>
            <w:tcW w:w="574" w:type="dxa"/>
            <w:vMerge/>
          </w:tcPr>
          <w:p w14:paraId="7BDD513B" w14:textId="77777777" w:rsidR="007E3DE7" w:rsidRPr="0017284E" w:rsidRDefault="007E3DE7" w:rsidP="0022290D">
            <w:pPr>
              <w:rPr>
                <w:rFonts w:ascii="Times New Roman" w:hAnsi="Times New Roman" w:cs="Times New Roman"/>
                <w:sz w:val="20"/>
                <w:szCs w:val="20"/>
              </w:rPr>
            </w:pPr>
          </w:p>
        </w:tc>
        <w:tc>
          <w:tcPr>
            <w:tcW w:w="8031" w:type="dxa"/>
            <w:gridSpan w:val="2"/>
          </w:tcPr>
          <w:p w14:paraId="7482302D" w14:textId="77777777" w:rsidR="008F7B32" w:rsidRPr="0017284E" w:rsidRDefault="007E3DE7"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SPOŁECZNY</w:t>
            </w:r>
          </w:p>
        </w:tc>
      </w:tr>
      <w:tr w:rsidR="006B658C" w:rsidRPr="0017284E" w14:paraId="2C16290E" w14:textId="77777777" w:rsidTr="00B90345">
        <w:tc>
          <w:tcPr>
            <w:tcW w:w="682" w:type="dxa"/>
            <w:vMerge/>
          </w:tcPr>
          <w:p w14:paraId="48549B85" w14:textId="77777777" w:rsidR="006B658C" w:rsidRPr="0017284E" w:rsidRDefault="006B658C" w:rsidP="0022290D">
            <w:pPr>
              <w:rPr>
                <w:rFonts w:ascii="Times New Roman" w:hAnsi="Times New Roman" w:cs="Times New Roman"/>
                <w:sz w:val="20"/>
                <w:szCs w:val="20"/>
              </w:rPr>
            </w:pPr>
          </w:p>
        </w:tc>
        <w:tc>
          <w:tcPr>
            <w:tcW w:w="574" w:type="dxa"/>
            <w:vMerge/>
          </w:tcPr>
          <w:p w14:paraId="70DF1714" w14:textId="77777777" w:rsidR="006B658C" w:rsidRPr="0017284E" w:rsidRDefault="006B658C" w:rsidP="0022290D">
            <w:pPr>
              <w:rPr>
                <w:rFonts w:ascii="Times New Roman" w:hAnsi="Times New Roman" w:cs="Times New Roman"/>
                <w:sz w:val="20"/>
                <w:szCs w:val="20"/>
              </w:rPr>
            </w:pPr>
          </w:p>
        </w:tc>
        <w:tc>
          <w:tcPr>
            <w:tcW w:w="4303" w:type="dxa"/>
          </w:tcPr>
          <w:p w14:paraId="39854B55"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możliwość wykorzystania środków zewnętrznych w tym UE) na projekty z zakresu rozwoju kapitału społecznego</w:t>
            </w:r>
            <w:r w:rsidRPr="0017284E">
              <w:rPr>
                <w:rFonts w:ascii="Times New Roman" w:hAnsi="Times New Roman" w:cs="Times New Roman"/>
                <w:sz w:val="20"/>
                <w:szCs w:val="20"/>
              </w:rPr>
              <w:t>,</w:t>
            </w:r>
          </w:p>
          <w:p w14:paraId="49A7D977"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przepisy prawne dotyczące inicjatyw lokalnych</w:t>
            </w:r>
            <w:r w:rsidRPr="0017284E">
              <w:rPr>
                <w:rFonts w:ascii="Times New Roman" w:hAnsi="Times New Roman" w:cs="Times New Roman"/>
                <w:sz w:val="20"/>
                <w:szCs w:val="20"/>
              </w:rPr>
              <w:t>,</w:t>
            </w:r>
            <w:r w:rsidR="007E3DE7" w:rsidRPr="0017284E">
              <w:rPr>
                <w:rFonts w:ascii="Times New Roman" w:hAnsi="Times New Roman" w:cs="Times New Roman"/>
                <w:sz w:val="20"/>
                <w:szCs w:val="20"/>
              </w:rPr>
              <w:t xml:space="preserve"> </w:t>
            </w:r>
          </w:p>
          <w:p w14:paraId="474E7F0D"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wzrost  znaczenia  III sektora w rozwoju społeczno-gospodarczym</w:t>
            </w:r>
            <w:r w:rsidRPr="0017284E">
              <w:rPr>
                <w:rFonts w:ascii="Times New Roman" w:hAnsi="Times New Roman" w:cs="Times New Roman"/>
                <w:sz w:val="20"/>
                <w:szCs w:val="20"/>
              </w:rPr>
              <w:t>,</w:t>
            </w:r>
          </w:p>
          <w:p w14:paraId="296CE0E1"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rozwijająca się kultura kaszubska</w:t>
            </w:r>
            <w:r w:rsidRPr="0017284E">
              <w:rPr>
                <w:rFonts w:ascii="Times New Roman" w:hAnsi="Times New Roman" w:cs="Times New Roman"/>
                <w:sz w:val="20"/>
                <w:szCs w:val="20"/>
              </w:rPr>
              <w:t>,</w:t>
            </w:r>
          </w:p>
          <w:p w14:paraId="50FBD255" w14:textId="77777777" w:rsidR="006B658C"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rosnąca świadomość roli kultury w życiu</w:t>
            </w:r>
            <w:r w:rsidRPr="0017284E">
              <w:rPr>
                <w:rFonts w:ascii="Times New Roman" w:hAnsi="Times New Roman" w:cs="Times New Roman"/>
                <w:sz w:val="20"/>
                <w:szCs w:val="20"/>
              </w:rPr>
              <w:t>,</w:t>
            </w:r>
            <w:r w:rsidR="007E3DE7" w:rsidRPr="0017284E">
              <w:rPr>
                <w:rFonts w:ascii="Times New Roman" w:hAnsi="Times New Roman" w:cs="Times New Roman"/>
                <w:sz w:val="20"/>
                <w:szCs w:val="20"/>
              </w:rPr>
              <w:t xml:space="preserve"> społeczno-gospodarczym</w:t>
            </w:r>
            <w:r w:rsidRPr="0017284E">
              <w:rPr>
                <w:rFonts w:ascii="Times New Roman" w:hAnsi="Times New Roman" w:cs="Times New Roman"/>
                <w:sz w:val="20"/>
                <w:szCs w:val="20"/>
              </w:rPr>
              <w:t>.</w:t>
            </w:r>
          </w:p>
        </w:tc>
        <w:tc>
          <w:tcPr>
            <w:tcW w:w="3728" w:type="dxa"/>
          </w:tcPr>
          <w:p w14:paraId="67C0E25D"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bariery biurokratyczne w pozyskiwaniu środków na działalność NGO</w:t>
            </w:r>
            <w:r w:rsidRPr="0017284E">
              <w:rPr>
                <w:rFonts w:ascii="Times New Roman" w:hAnsi="Times New Roman" w:cs="Times New Roman"/>
                <w:sz w:val="20"/>
                <w:szCs w:val="20"/>
              </w:rPr>
              <w:t>,</w:t>
            </w:r>
            <w:r w:rsidR="007E3DE7" w:rsidRPr="0017284E">
              <w:rPr>
                <w:rFonts w:ascii="Times New Roman" w:hAnsi="Times New Roman" w:cs="Times New Roman"/>
                <w:sz w:val="20"/>
                <w:szCs w:val="20"/>
              </w:rPr>
              <w:t xml:space="preserve"> </w:t>
            </w:r>
          </w:p>
          <w:p w14:paraId="6DB901AB"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przepisy prawne dotyczące działalności NGO</w:t>
            </w:r>
            <w:r w:rsidRPr="0017284E">
              <w:rPr>
                <w:rFonts w:ascii="Times New Roman" w:hAnsi="Times New Roman" w:cs="Times New Roman"/>
                <w:sz w:val="20"/>
                <w:szCs w:val="20"/>
              </w:rPr>
              <w:t>,</w:t>
            </w:r>
          </w:p>
          <w:p w14:paraId="6D81EEEF"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niski kapitał finansowy NGO w Polsce</w:t>
            </w:r>
            <w:r w:rsidRPr="0017284E">
              <w:rPr>
                <w:rFonts w:ascii="Times New Roman" w:hAnsi="Times New Roman" w:cs="Times New Roman"/>
                <w:sz w:val="20"/>
                <w:szCs w:val="20"/>
              </w:rPr>
              <w:t>,</w:t>
            </w:r>
          </w:p>
          <w:p w14:paraId="2CB843BB" w14:textId="77777777" w:rsidR="007E3DE7"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niespójność regulacji w zakresie własnych inicjatyw i dotyczących</w:t>
            </w:r>
            <w:r w:rsidRPr="0017284E">
              <w:rPr>
                <w:rFonts w:ascii="Times New Roman" w:hAnsi="Times New Roman" w:cs="Times New Roman"/>
                <w:sz w:val="20"/>
                <w:szCs w:val="20"/>
              </w:rPr>
              <w:t>,</w:t>
            </w:r>
            <w:r w:rsidR="007E3DE7" w:rsidRPr="0017284E">
              <w:rPr>
                <w:rFonts w:ascii="Times New Roman" w:hAnsi="Times New Roman" w:cs="Times New Roman"/>
                <w:sz w:val="20"/>
                <w:szCs w:val="20"/>
              </w:rPr>
              <w:t xml:space="preserve"> współpracy jst, ngo i mieszkańców</w:t>
            </w:r>
            <w:r w:rsidRPr="0017284E">
              <w:rPr>
                <w:rFonts w:ascii="Times New Roman" w:hAnsi="Times New Roman" w:cs="Times New Roman"/>
                <w:sz w:val="20"/>
                <w:szCs w:val="20"/>
              </w:rPr>
              <w:t>,</w:t>
            </w:r>
            <w:r w:rsidR="007E3DE7" w:rsidRPr="0017284E">
              <w:rPr>
                <w:rFonts w:ascii="Times New Roman" w:hAnsi="Times New Roman" w:cs="Times New Roman"/>
                <w:sz w:val="20"/>
                <w:szCs w:val="20"/>
              </w:rPr>
              <w:t xml:space="preserve"> </w:t>
            </w:r>
          </w:p>
          <w:p w14:paraId="340B2EFB" w14:textId="77777777" w:rsidR="006B658C" w:rsidRPr="0017284E" w:rsidRDefault="00B90345" w:rsidP="007E3DE7">
            <w:pPr>
              <w:rPr>
                <w:rFonts w:ascii="Times New Roman" w:hAnsi="Times New Roman" w:cs="Times New Roman"/>
                <w:sz w:val="20"/>
                <w:szCs w:val="20"/>
              </w:rPr>
            </w:pPr>
            <w:r w:rsidRPr="0017284E">
              <w:rPr>
                <w:rFonts w:ascii="Times New Roman" w:hAnsi="Times New Roman" w:cs="Times New Roman"/>
                <w:sz w:val="20"/>
                <w:szCs w:val="20"/>
              </w:rPr>
              <w:t xml:space="preserve">- </w:t>
            </w:r>
            <w:r w:rsidR="007E3DE7" w:rsidRPr="0017284E">
              <w:rPr>
                <w:rFonts w:ascii="Times New Roman" w:hAnsi="Times New Roman" w:cs="Times New Roman"/>
                <w:sz w:val="20"/>
                <w:szCs w:val="20"/>
              </w:rPr>
              <w:t>wpływ ogólnokrajowych podziałów politycznych na lokalny kapitał społeczny</w:t>
            </w:r>
            <w:r w:rsidRPr="0017284E">
              <w:rPr>
                <w:rFonts w:ascii="Times New Roman" w:hAnsi="Times New Roman" w:cs="Times New Roman"/>
                <w:sz w:val="20"/>
                <w:szCs w:val="20"/>
              </w:rPr>
              <w:t>,</w:t>
            </w:r>
          </w:p>
        </w:tc>
      </w:tr>
      <w:tr w:rsidR="007E3DE7" w:rsidRPr="0017284E" w14:paraId="5EFFE40A" w14:textId="77777777" w:rsidTr="00B90345">
        <w:tc>
          <w:tcPr>
            <w:tcW w:w="682" w:type="dxa"/>
            <w:vMerge/>
          </w:tcPr>
          <w:p w14:paraId="6931B7B4" w14:textId="77777777" w:rsidR="007E3DE7" w:rsidRPr="0017284E" w:rsidRDefault="007E3DE7" w:rsidP="0022290D">
            <w:pPr>
              <w:rPr>
                <w:rFonts w:ascii="Times New Roman" w:hAnsi="Times New Roman" w:cs="Times New Roman"/>
                <w:sz w:val="20"/>
                <w:szCs w:val="20"/>
              </w:rPr>
            </w:pPr>
          </w:p>
        </w:tc>
        <w:tc>
          <w:tcPr>
            <w:tcW w:w="574" w:type="dxa"/>
            <w:vMerge/>
          </w:tcPr>
          <w:p w14:paraId="33616861" w14:textId="77777777" w:rsidR="007E3DE7" w:rsidRPr="0017284E" w:rsidRDefault="007E3DE7" w:rsidP="0022290D">
            <w:pPr>
              <w:rPr>
                <w:rFonts w:ascii="Times New Roman" w:hAnsi="Times New Roman" w:cs="Times New Roman"/>
                <w:sz w:val="20"/>
                <w:szCs w:val="20"/>
              </w:rPr>
            </w:pPr>
          </w:p>
        </w:tc>
        <w:tc>
          <w:tcPr>
            <w:tcW w:w="8031" w:type="dxa"/>
            <w:gridSpan w:val="2"/>
          </w:tcPr>
          <w:p w14:paraId="3AEE31F9" w14:textId="77777777" w:rsidR="008F7B32" w:rsidRPr="0017284E" w:rsidRDefault="007E3DE7"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GOSPODARKA</w:t>
            </w:r>
          </w:p>
        </w:tc>
      </w:tr>
      <w:tr w:rsidR="00B90345" w:rsidRPr="0017284E" w14:paraId="09CDEC38" w14:textId="77777777" w:rsidTr="00B90345">
        <w:tc>
          <w:tcPr>
            <w:tcW w:w="682" w:type="dxa"/>
            <w:vMerge/>
          </w:tcPr>
          <w:p w14:paraId="19DC3185" w14:textId="77777777" w:rsidR="00B90345" w:rsidRPr="0017284E" w:rsidRDefault="00B90345" w:rsidP="0022290D">
            <w:pPr>
              <w:rPr>
                <w:rFonts w:ascii="Times New Roman" w:hAnsi="Times New Roman" w:cs="Times New Roman"/>
                <w:sz w:val="20"/>
                <w:szCs w:val="20"/>
              </w:rPr>
            </w:pPr>
          </w:p>
        </w:tc>
        <w:tc>
          <w:tcPr>
            <w:tcW w:w="574" w:type="dxa"/>
            <w:vMerge/>
          </w:tcPr>
          <w:p w14:paraId="2F6485A6" w14:textId="77777777" w:rsidR="00B90345" w:rsidRPr="0017284E" w:rsidRDefault="00B90345" w:rsidP="0022290D">
            <w:pPr>
              <w:rPr>
                <w:rFonts w:ascii="Times New Roman" w:hAnsi="Times New Roman" w:cs="Times New Roman"/>
                <w:sz w:val="20"/>
                <w:szCs w:val="20"/>
              </w:rPr>
            </w:pPr>
          </w:p>
        </w:tc>
        <w:tc>
          <w:tcPr>
            <w:tcW w:w="4303" w:type="dxa"/>
          </w:tcPr>
          <w:p w14:paraId="3E67EBF9" w14:textId="77777777" w:rsidR="00B90345" w:rsidRPr="0017284E" w:rsidRDefault="00B90345" w:rsidP="003750C4">
            <w:pPr>
              <w:rPr>
                <w:rFonts w:ascii="Times New Roman" w:hAnsi="Times New Roman" w:cs="Times New Roman"/>
                <w:sz w:val="20"/>
                <w:szCs w:val="20"/>
              </w:rPr>
            </w:pPr>
            <w:r w:rsidRPr="0017284E">
              <w:rPr>
                <w:rFonts w:ascii="Times New Roman" w:hAnsi="Times New Roman" w:cs="Times New Roman"/>
                <w:sz w:val="20"/>
                <w:szCs w:val="20"/>
              </w:rPr>
              <w:t>- możliwość wykorzystania środków zewnętrznych w tym UE) na projekty z zakresu rozwoju przedsiębiorczości</w:t>
            </w:r>
            <w:r w:rsidRPr="0017284E">
              <w:rPr>
                <w:rFonts w:ascii="Times New Roman" w:hAnsi="Times New Roman" w:cs="Times New Roman"/>
                <w:b/>
                <w:sz w:val="20"/>
                <w:szCs w:val="20"/>
              </w:rPr>
              <w:t>,</w:t>
            </w:r>
            <w:r w:rsidRPr="0017284E">
              <w:rPr>
                <w:rFonts w:ascii="Times New Roman" w:hAnsi="Times New Roman" w:cs="Times New Roman"/>
                <w:sz w:val="20"/>
                <w:szCs w:val="20"/>
              </w:rPr>
              <w:t xml:space="preserve"> </w:t>
            </w:r>
          </w:p>
          <w:p w14:paraId="33D491EA"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lastRenderedPageBreak/>
              <w:t>- bliskość aglomeracji trójmiejskiej</w:t>
            </w:r>
            <w:r w:rsidRPr="0017284E">
              <w:rPr>
                <w:rFonts w:ascii="Times New Roman" w:hAnsi="Times New Roman" w:cs="Times New Roman"/>
                <w:b/>
                <w:sz w:val="20"/>
                <w:szCs w:val="20"/>
              </w:rPr>
              <w:t>,</w:t>
            </w:r>
          </w:p>
          <w:p w14:paraId="7CEE8B68"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wzrost zapotrzebowania na usługi opiekuńcze( przedszkola, żłobki, kluby dziecięce i dla seniorów)</w:t>
            </w:r>
            <w:r w:rsidRPr="0017284E">
              <w:rPr>
                <w:rFonts w:ascii="Times New Roman" w:hAnsi="Times New Roman" w:cs="Times New Roman"/>
                <w:b/>
                <w:sz w:val="20"/>
                <w:szCs w:val="20"/>
              </w:rPr>
              <w:t>,</w:t>
            </w:r>
          </w:p>
          <w:p w14:paraId="666706F8"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wybudowanie drogi S6</w:t>
            </w:r>
            <w:r w:rsidRPr="0017284E">
              <w:rPr>
                <w:rFonts w:ascii="Times New Roman" w:hAnsi="Times New Roman" w:cs="Times New Roman"/>
                <w:b/>
                <w:sz w:val="20"/>
                <w:szCs w:val="20"/>
              </w:rPr>
              <w:t>,</w:t>
            </w:r>
          </w:p>
          <w:p w14:paraId="19835168"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tendencje do rozwoju turystyki wiejskiej</w:t>
            </w:r>
            <w:r w:rsidRPr="0017284E">
              <w:rPr>
                <w:rFonts w:ascii="Times New Roman" w:hAnsi="Times New Roman" w:cs="Times New Roman"/>
                <w:b/>
                <w:sz w:val="20"/>
                <w:szCs w:val="20"/>
              </w:rPr>
              <w:t>,</w:t>
            </w:r>
          </w:p>
          <w:p w14:paraId="5DD6B92D"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wzrost popytu na aktywny wypoczynek (na turystykę zrównoważoną i  ekoturystykę)</w:t>
            </w:r>
            <w:r w:rsidRPr="0017284E">
              <w:rPr>
                <w:rFonts w:ascii="Times New Roman" w:hAnsi="Times New Roman" w:cs="Times New Roman"/>
                <w:b/>
                <w:sz w:val="20"/>
                <w:szCs w:val="20"/>
              </w:rPr>
              <w:t>,</w:t>
            </w:r>
          </w:p>
          <w:p w14:paraId="118AEE9C" w14:textId="77777777" w:rsidR="00B90345" w:rsidRPr="0017284E" w:rsidRDefault="00B90345" w:rsidP="003750C4">
            <w:pPr>
              <w:rPr>
                <w:rFonts w:ascii="Times New Roman" w:hAnsi="Times New Roman" w:cs="Times New Roman"/>
                <w:sz w:val="20"/>
                <w:szCs w:val="20"/>
              </w:rPr>
            </w:pPr>
            <w:r w:rsidRPr="0017284E">
              <w:rPr>
                <w:rFonts w:ascii="Times New Roman" w:hAnsi="Times New Roman" w:cs="Times New Roman"/>
                <w:sz w:val="20"/>
                <w:szCs w:val="20"/>
              </w:rPr>
              <w:t>- rozwój społeczno-gospodarczy</w:t>
            </w:r>
            <w:r w:rsidRPr="0017284E">
              <w:rPr>
                <w:rFonts w:ascii="Times New Roman" w:hAnsi="Times New Roman" w:cs="Times New Roman"/>
                <w:b/>
                <w:sz w:val="20"/>
                <w:szCs w:val="20"/>
              </w:rPr>
              <w:t>,</w:t>
            </w:r>
            <w:r w:rsidRPr="0017284E">
              <w:rPr>
                <w:rFonts w:ascii="Times New Roman" w:hAnsi="Times New Roman" w:cs="Times New Roman"/>
                <w:sz w:val="20"/>
                <w:szCs w:val="20"/>
              </w:rPr>
              <w:t xml:space="preserve"> </w:t>
            </w:r>
          </w:p>
          <w:p w14:paraId="19F0826F" w14:textId="77777777" w:rsidR="00B90345" w:rsidRPr="0017284E" w:rsidRDefault="00B90345" w:rsidP="003750C4">
            <w:pPr>
              <w:rPr>
                <w:rFonts w:ascii="Times New Roman" w:hAnsi="Times New Roman" w:cs="Times New Roman"/>
                <w:sz w:val="20"/>
                <w:szCs w:val="20"/>
              </w:rPr>
            </w:pPr>
            <w:r w:rsidRPr="0017284E">
              <w:rPr>
                <w:rFonts w:ascii="Times New Roman" w:hAnsi="Times New Roman" w:cs="Times New Roman"/>
                <w:sz w:val="20"/>
                <w:szCs w:val="20"/>
              </w:rPr>
              <w:t>- tendencje do rozwoju III sektora jako generującego miejsca pracy</w:t>
            </w:r>
            <w:r w:rsidRPr="0017284E">
              <w:rPr>
                <w:rFonts w:ascii="Times New Roman" w:hAnsi="Times New Roman" w:cs="Times New Roman"/>
                <w:b/>
                <w:sz w:val="20"/>
                <w:szCs w:val="20"/>
              </w:rPr>
              <w:t>,</w:t>
            </w:r>
            <w:r w:rsidRPr="0017284E">
              <w:rPr>
                <w:rFonts w:ascii="Times New Roman" w:hAnsi="Times New Roman" w:cs="Times New Roman"/>
                <w:sz w:val="20"/>
                <w:szCs w:val="20"/>
              </w:rPr>
              <w:t xml:space="preserve"> </w:t>
            </w:r>
          </w:p>
          <w:p w14:paraId="3AC892CC"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tendencje do wykorzystywania potencjału zasobów lokalnych</w:t>
            </w:r>
            <w:r w:rsidRPr="0017284E">
              <w:rPr>
                <w:rFonts w:ascii="Times New Roman" w:hAnsi="Times New Roman" w:cs="Times New Roman"/>
                <w:b/>
                <w:sz w:val="20"/>
                <w:szCs w:val="20"/>
              </w:rPr>
              <w:t>,</w:t>
            </w:r>
          </w:p>
          <w:p w14:paraId="3BB477F9"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wzmocnienie współpracy z partnerami  z regionu, kraju (jst, LGD) i zagranicy</w:t>
            </w:r>
            <w:r w:rsidRPr="0017284E">
              <w:rPr>
                <w:rFonts w:ascii="Times New Roman" w:hAnsi="Times New Roman" w:cs="Times New Roman"/>
                <w:b/>
                <w:sz w:val="20"/>
                <w:szCs w:val="20"/>
              </w:rPr>
              <w:t>.</w:t>
            </w:r>
          </w:p>
        </w:tc>
        <w:tc>
          <w:tcPr>
            <w:tcW w:w="3728" w:type="dxa"/>
          </w:tcPr>
          <w:p w14:paraId="156B5976"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lastRenderedPageBreak/>
              <w:t>- odpływ wykształconego młodego pokolenia</w:t>
            </w:r>
            <w:r w:rsidRPr="0017284E">
              <w:rPr>
                <w:rFonts w:ascii="Times New Roman" w:hAnsi="Times New Roman" w:cs="Times New Roman"/>
                <w:b/>
                <w:sz w:val="20"/>
                <w:szCs w:val="20"/>
              </w:rPr>
              <w:t>,</w:t>
            </w:r>
          </w:p>
          <w:p w14:paraId="5253BAB7"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lastRenderedPageBreak/>
              <w:t>- bariery biurokratyczne związane z wykorzystaniem środków zewnętrznych</w:t>
            </w:r>
            <w:r w:rsidRPr="0017284E">
              <w:rPr>
                <w:rFonts w:ascii="Times New Roman" w:hAnsi="Times New Roman" w:cs="Times New Roman"/>
                <w:b/>
                <w:sz w:val="20"/>
                <w:szCs w:val="20"/>
              </w:rPr>
              <w:t>,</w:t>
            </w:r>
          </w:p>
          <w:p w14:paraId="712ED6D1" w14:textId="77777777" w:rsidR="00B90345" w:rsidRPr="0017284E" w:rsidRDefault="00B90345" w:rsidP="003750C4">
            <w:pPr>
              <w:rPr>
                <w:rFonts w:ascii="Times New Roman" w:hAnsi="Times New Roman" w:cs="Times New Roman"/>
                <w:sz w:val="20"/>
                <w:szCs w:val="20"/>
              </w:rPr>
            </w:pPr>
            <w:r w:rsidRPr="0017284E">
              <w:rPr>
                <w:rFonts w:ascii="Times New Roman" w:hAnsi="Times New Roman" w:cs="Times New Roman"/>
                <w:sz w:val="20"/>
                <w:szCs w:val="20"/>
              </w:rPr>
              <w:t>- wysokie obciążenia fiskalne</w:t>
            </w:r>
            <w:r w:rsidRPr="0017284E">
              <w:rPr>
                <w:rFonts w:ascii="Times New Roman" w:hAnsi="Times New Roman" w:cs="Times New Roman"/>
                <w:b/>
                <w:sz w:val="20"/>
                <w:szCs w:val="20"/>
              </w:rPr>
              <w:t>,</w:t>
            </w:r>
            <w:r w:rsidRPr="0017284E">
              <w:rPr>
                <w:rFonts w:ascii="Times New Roman" w:hAnsi="Times New Roman" w:cs="Times New Roman"/>
                <w:sz w:val="20"/>
                <w:szCs w:val="20"/>
              </w:rPr>
              <w:t xml:space="preserve"> </w:t>
            </w:r>
          </w:p>
          <w:p w14:paraId="2CF4160D"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konkurencja turystyki i rekreacji nadmorskiej (w skali regionalnej)</w:t>
            </w:r>
            <w:r w:rsidRPr="0017284E">
              <w:rPr>
                <w:rFonts w:ascii="Times New Roman" w:hAnsi="Times New Roman" w:cs="Times New Roman"/>
                <w:b/>
                <w:sz w:val="20"/>
                <w:szCs w:val="20"/>
              </w:rPr>
              <w:t>,</w:t>
            </w:r>
          </w:p>
          <w:p w14:paraId="2AFEA998"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skomplikowane przepisy prawne</w:t>
            </w:r>
            <w:r w:rsidRPr="0017284E">
              <w:rPr>
                <w:rFonts w:ascii="Times New Roman" w:hAnsi="Times New Roman" w:cs="Times New Roman"/>
                <w:b/>
                <w:sz w:val="20"/>
                <w:szCs w:val="20"/>
              </w:rPr>
              <w:t>,</w:t>
            </w:r>
          </w:p>
          <w:p w14:paraId="06BD00E4"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bliskość aglomeracji trójmiejskiej</w:t>
            </w:r>
            <w:r w:rsidRPr="0017284E">
              <w:rPr>
                <w:rFonts w:ascii="Times New Roman" w:hAnsi="Times New Roman" w:cs="Times New Roman"/>
                <w:b/>
                <w:sz w:val="20"/>
                <w:szCs w:val="20"/>
              </w:rPr>
              <w:t>,</w:t>
            </w:r>
          </w:p>
          <w:p w14:paraId="1BD7E80C" w14:textId="77777777" w:rsidR="00B90345" w:rsidRPr="0017284E" w:rsidRDefault="00B90345" w:rsidP="003750C4">
            <w:pPr>
              <w:rPr>
                <w:rFonts w:ascii="Times New Roman" w:hAnsi="Times New Roman" w:cs="Times New Roman"/>
                <w:sz w:val="20"/>
                <w:szCs w:val="20"/>
              </w:rPr>
            </w:pPr>
            <w:r w:rsidRPr="0017284E">
              <w:rPr>
                <w:rFonts w:ascii="Times New Roman" w:hAnsi="Times New Roman" w:cs="Times New Roman"/>
                <w:sz w:val="20"/>
                <w:szCs w:val="20"/>
              </w:rPr>
              <w:t>- kryzys społeczno-gospodarczy</w:t>
            </w:r>
            <w:r w:rsidRPr="0017284E">
              <w:rPr>
                <w:rFonts w:ascii="Times New Roman" w:hAnsi="Times New Roman" w:cs="Times New Roman"/>
                <w:b/>
                <w:sz w:val="20"/>
                <w:szCs w:val="20"/>
              </w:rPr>
              <w:t>,</w:t>
            </w:r>
            <w:r w:rsidRPr="0017284E">
              <w:rPr>
                <w:rFonts w:ascii="Times New Roman" w:hAnsi="Times New Roman" w:cs="Times New Roman"/>
                <w:sz w:val="20"/>
                <w:szCs w:val="20"/>
              </w:rPr>
              <w:t xml:space="preserve"> </w:t>
            </w:r>
          </w:p>
          <w:p w14:paraId="44EDD732"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wzrost wykorzystania nowych technologii związany z zatrudnieniem wykwalifikowanych pracowników</w:t>
            </w:r>
            <w:r w:rsidRPr="0017284E">
              <w:rPr>
                <w:rFonts w:ascii="Times New Roman" w:hAnsi="Times New Roman" w:cs="Times New Roman"/>
                <w:b/>
                <w:sz w:val="20"/>
                <w:szCs w:val="20"/>
              </w:rPr>
              <w:t>,</w:t>
            </w:r>
          </w:p>
          <w:p w14:paraId="736573E6"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wzrost nieopłacalności gospodarki rolnej</w:t>
            </w:r>
            <w:r w:rsidRPr="0017284E">
              <w:rPr>
                <w:rFonts w:ascii="Times New Roman" w:hAnsi="Times New Roman" w:cs="Times New Roman"/>
                <w:b/>
                <w:sz w:val="20"/>
                <w:szCs w:val="20"/>
              </w:rPr>
              <w:t>,</w:t>
            </w:r>
          </w:p>
          <w:p w14:paraId="161C3D7C"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negatywna polityka dużych firm (np. monopole energetyczne)</w:t>
            </w:r>
            <w:r w:rsidRPr="0017284E">
              <w:rPr>
                <w:rFonts w:ascii="Times New Roman" w:hAnsi="Times New Roman" w:cs="Times New Roman"/>
                <w:b/>
                <w:sz w:val="20"/>
                <w:szCs w:val="20"/>
              </w:rPr>
              <w:t>,</w:t>
            </w:r>
          </w:p>
          <w:p w14:paraId="546F8C7F"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wybudowanie drogi S6</w:t>
            </w:r>
            <w:r w:rsidRPr="0017284E">
              <w:rPr>
                <w:rFonts w:ascii="Times New Roman" w:hAnsi="Times New Roman" w:cs="Times New Roman"/>
                <w:b/>
                <w:sz w:val="20"/>
                <w:szCs w:val="20"/>
              </w:rPr>
              <w:t>,</w:t>
            </w:r>
          </w:p>
          <w:p w14:paraId="566DC4CB"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wzrost turystyki niekontrolowanej (dzikiej)</w:t>
            </w:r>
            <w:r w:rsidRPr="0017284E">
              <w:rPr>
                <w:rFonts w:ascii="Times New Roman" w:hAnsi="Times New Roman" w:cs="Times New Roman"/>
                <w:b/>
                <w:sz w:val="20"/>
                <w:szCs w:val="20"/>
              </w:rPr>
              <w:t>,</w:t>
            </w:r>
          </w:p>
          <w:p w14:paraId="4C2385B9" w14:textId="77777777" w:rsidR="00B90345" w:rsidRPr="0017284E" w:rsidRDefault="00B90345" w:rsidP="003750C4">
            <w:pPr>
              <w:rPr>
                <w:rFonts w:ascii="Times New Roman" w:hAnsi="Times New Roman" w:cs="Times New Roman"/>
                <w:b/>
                <w:sz w:val="20"/>
                <w:szCs w:val="20"/>
              </w:rPr>
            </w:pPr>
            <w:r w:rsidRPr="0017284E">
              <w:rPr>
                <w:rFonts w:ascii="Times New Roman" w:hAnsi="Times New Roman" w:cs="Times New Roman"/>
                <w:sz w:val="20"/>
                <w:szCs w:val="20"/>
              </w:rPr>
              <w:t>- ekspansja budownictwa deweloperskiego</w:t>
            </w:r>
            <w:r w:rsidRPr="0017284E">
              <w:rPr>
                <w:rFonts w:ascii="Times New Roman" w:hAnsi="Times New Roman" w:cs="Times New Roman"/>
                <w:b/>
                <w:sz w:val="20"/>
                <w:szCs w:val="20"/>
              </w:rPr>
              <w:t>.</w:t>
            </w:r>
          </w:p>
        </w:tc>
      </w:tr>
    </w:tbl>
    <w:p w14:paraId="3BEBC3EF" w14:textId="77777777" w:rsidR="008F6115" w:rsidRPr="0017284E" w:rsidRDefault="00D15561" w:rsidP="008F6115">
      <w:pPr>
        <w:rPr>
          <w:rFonts w:ascii="Times New Roman" w:hAnsi="Times New Roman" w:cs="Times New Roman"/>
          <w:sz w:val="20"/>
          <w:szCs w:val="20"/>
        </w:rPr>
      </w:pPr>
      <w:r w:rsidRPr="0017284E">
        <w:rPr>
          <w:rFonts w:ascii="Times New Roman" w:hAnsi="Times New Roman" w:cs="Times New Roman"/>
          <w:sz w:val="20"/>
          <w:szCs w:val="20"/>
        </w:rPr>
        <w:lastRenderedPageBreak/>
        <w:t>Źródło: Opracowanie własne na podstawie konsultacji społecznych</w:t>
      </w:r>
    </w:p>
    <w:p w14:paraId="5EC88C60" w14:textId="77777777" w:rsidR="0025291A" w:rsidRPr="0017284E" w:rsidRDefault="0025291A" w:rsidP="004B192E">
      <w:pPr>
        <w:pStyle w:val="Legenda"/>
        <w:spacing w:before="120" w:after="0"/>
        <w:jc w:val="both"/>
        <w:rPr>
          <w:rFonts w:ascii="Times New Roman" w:hAnsi="Times New Roman" w:cs="Times New Roman"/>
          <w:color w:val="auto"/>
          <w:sz w:val="20"/>
          <w:szCs w:val="20"/>
        </w:rPr>
      </w:pPr>
      <w:bookmarkStart w:id="69" w:name="_Toc439158600"/>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22</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Odniesienie analizy SWOT do diagnozy</w:t>
      </w:r>
      <w:bookmarkEnd w:id="69"/>
    </w:p>
    <w:tbl>
      <w:tblPr>
        <w:tblStyle w:val="Tabela-Siatka"/>
        <w:tblW w:w="5000" w:type="pct"/>
        <w:tblLayout w:type="fixed"/>
        <w:tblLook w:val="04A0" w:firstRow="1" w:lastRow="0" w:firstColumn="1" w:lastColumn="0" w:noHBand="0" w:noVBand="1"/>
      </w:tblPr>
      <w:tblGrid>
        <w:gridCol w:w="2775"/>
        <w:gridCol w:w="1620"/>
        <w:gridCol w:w="7"/>
        <w:gridCol w:w="3006"/>
        <w:gridCol w:w="1653"/>
      </w:tblGrid>
      <w:tr w:rsidR="00545F58" w:rsidRPr="0017284E" w14:paraId="18E316E2" w14:textId="77777777" w:rsidTr="00AD66E6">
        <w:tc>
          <w:tcPr>
            <w:tcW w:w="2846" w:type="dxa"/>
          </w:tcPr>
          <w:p w14:paraId="4EBE35EF" w14:textId="77777777" w:rsidR="00545F58" w:rsidRPr="0017284E" w:rsidRDefault="00545F58" w:rsidP="002810F4">
            <w:pPr>
              <w:jc w:val="center"/>
              <w:rPr>
                <w:rFonts w:ascii="Times New Roman" w:hAnsi="Times New Roman" w:cs="Times New Roman"/>
                <w:b/>
                <w:sz w:val="20"/>
                <w:szCs w:val="20"/>
              </w:rPr>
            </w:pPr>
            <w:r w:rsidRPr="0017284E">
              <w:rPr>
                <w:rFonts w:ascii="Times New Roman" w:hAnsi="Times New Roman" w:cs="Times New Roman"/>
                <w:b/>
                <w:sz w:val="20"/>
                <w:szCs w:val="20"/>
              </w:rPr>
              <w:t>Mocne strony</w:t>
            </w:r>
          </w:p>
        </w:tc>
        <w:tc>
          <w:tcPr>
            <w:tcW w:w="1659" w:type="dxa"/>
          </w:tcPr>
          <w:p w14:paraId="722803B6" w14:textId="77777777" w:rsidR="00545F58" w:rsidRPr="0017284E" w:rsidRDefault="00545F58" w:rsidP="002810F4">
            <w:pPr>
              <w:jc w:val="center"/>
              <w:rPr>
                <w:rFonts w:ascii="Times New Roman" w:hAnsi="Times New Roman" w:cs="Times New Roman"/>
                <w:b/>
                <w:sz w:val="20"/>
                <w:szCs w:val="20"/>
              </w:rPr>
            </w:pPr>
            <w:r w:rsidRPr="0017284E">
              <w:rPr>
                <w:rFonts w:ascii="Times New Roman" w:hAnsi="Times New Roman" w:cs="Times New Roman"/>
                <w:b/>
                <w:sz w:val="20"/>
                <w:szCs w:val="20"/>
              </w:rPr>
              <w:t>Odniesienie do diagnozy</w:t>
            </w:r>
          </w:p>
        </w:tc>
        <w:tc>
          <w:tcPr>
            <w:tcW w:w="3090" w:type="dxa"/>
            <w:gridSpan w:val="2"/>
          </w:tcPr>
          <w:p w14:paraId="042360EC" w14:textId="77777777" w:rsidR="00545F58" w:rsidRPr="0017284E" w:rsidRDefault="00545F58" w:rsidP="002810F4">
            <w:pPr>
              <w:jc w:val="center"/>
              <w:rPr>
                <w:rFonts w:ascii="Times New Roman" w:hAnsi="Times New Roman" w:cs="Times New Roman"/>
                <w:b/>
                <w:sz w:val="20"/>
                <w:szCs w:val="20"/>
              </w:rPr>
            </w:pPr>
            <w:r w:rsidRPr="0017284E">
              <w:rPr>
                <w:rFonts w:ascii="Times New Roman" w:hAnsi="Times New Roman" w:cs="Times New Roman"/>
                <w:b/>
                <w:sz w:val="20"/>
                <w:szCs w:val="20"/>
              </w:rPr>
              <w:t>Słabe strony</w:t>
            </w:r>
          </w:p>
        </w:tc>
        <w:tc>
          <w:tcPr>
            <w:tcW w:w="1692" w:type="dxa"/>
          </w:tcPr>
          <w:p w14:paraId="5C49DE54" w14:textId="77777777" w:rsidR="00545F58" w:rsidRPr="0017284E" w:rsidRDefault="00545F58" w:rsidP="002810F4">
            <w:pPr>
              <w:jc w:val="center"/>
              <w:rPr>
                <w:rFonts w:ascii="Times New Roman" w:hAnsi="Times New Roman" w:cs="Times New Roman"/>
                <w:b/>
                <w:sz w:val="20"/>
                <w:szCs w:val="20"/>
              </w:rPr>
            </w:pPr>
            <w:r w:rsidRPr="0017284E">
              <w:rPr>
                <w:rFonts w:ascii="Times New Roman" w:hAnsi="Times New Roman" w:cs="Times New Roman"/>
                <w:b/>
                <w:sz w:val="20"/>
                <w:szCs w:val="20"/>
              </w:rPr>
              <w:t>Odniesienie do diagnozy</w:t>
            </w:r>
          </w:p>
        </w:tc>
      </w:tr>
      <w:tr w:rsidR="00161507" w:rsidRPr="0017284E" w14:paraId="00742E90" w14:textId="77777777" w:rsidTr="00AD66E6">
        <w:tc>
          <w:tcPr>
            <w:tcW w:w="9287" w:type="dxa"/>
            <w:gridSpan w:val="5"/>
          </w:tcPr>
          <w:p w14:paraId="5AF191D3" w14:textId="77777777" w:rsidR="008F7B32" w:rsidRPr="0017284E" w:rsidRDefault="00F663C4"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GOSPODARKA</w:t>
            </w:r>
          </w:p>
        </w:tc>
      </w:tr>
      <w:tr w:rsidR="00161507" w:rsidRPr="0017284E" w14:paraId="5EBCAFD6" w14:textId="77777777" w:rsidTr="00AD66E6">
        <w:tc>
          <w:tcPr>
            <w:tcW w:w="2846" w:type="dxa"/>
          </w:tcPr>
          <w:p w14:paraId="042AF4CD" w14:textId="77777777" w:rsidR="00161507" w:rsidRPr="0017284E" w:rsidRDefault="00161507" w:rsidP="0022290D">
            <w:pPr>
              <w:rPr>
                <w:rFonts w:ascii="Times New Roman" w:hAnsi="Times New Roman" w:cs="Times New Roman"/>
                <w:sz w:val="20"/>
                <w:szCs w:val="20"/>
              </w:rPr>
            </w:pPr>
            <w:r w:rsidRPr="0017284E">
              <w:rPr>
                <w:rFonts w:ascii="Times New Roman" w:hAnsi="Times New Roman" w:cs="Times New Roman"/>
                <w:sz w:val="20"/>
                <w:szCs w:val="20"/>
              </w:rPr>
              <w:t>atrakcyjność przyrodniczo-turystyczna obszaru (walory krajobrazowe, czyste środowisko)</w:t>
            </w:r>
          </w:p>
        </w:tc>
        <w:tc>
          <w:tcPr>
            <w:tcW w:w="1659" w:type="dxa"/>
          </w:tcPr>
          <w:p w14:paraId="7EFE0F92" w14:textId="77777777" w:rsidR="00161507" w:rsidRPr="0017284E" w:rsidRDefault="00161507" w:rsidP="008F6115">
            <w:pPr>
              <w:rPr>
                <w:rFonts w:ascii="Times New Roman" w:hAnsi="Times New Roman" w:cs="Times New Roman"/>
                <w:sz w:val="20"/>
                <w:szCs w:val="20"/>
              </w:rPr>
            </w:pPr>
            <w:r w:rsidRPr="0017284E">
              <w:rPr>
                <w:rFonts w:ascii="Times New Roman" w:hAnsi="Times New Roman" w:cs="Times New Roman"/>
                <w:sz w:val="20"/>
                <w:szCs w:val="20"/>
              </w:rPr>
              <w:t>Rozdział 3.2</w:t>
            </w:r>
          </w:p>
        </w:tc>
        <w:tc>
          <w:tcPr>
            <w:tcW w:w="3090" w:type="dxa"/>
            <w:gridSpan w:val="2"/>
          </w:tcPr>
          <w:p w14:paraId="73A85B17" w14:textId="77777777" w:rsidR="00161507" w:rsidRPr="0017284E" w:rsidRDefault="00161507" w:rsidP="0022290D">
            <w:pPr>
              <w:rPr>
                <w:rFonts w:ascii="Times New Roman" w:hAnsi="Times New Roman" w:cs="Times New Roman"/>
                <w:sz w:val="20"/>
                <w:szCs w:val="20"/>
              </w:rPr>
            </w:pPr>
            <w:r w:rsidRPr="0017284E">
              <w:rPr>
                <w:rFonts w:ascii="Times New Roman" w:hAnsi="Times New Roman" w:cs="Times New Roman"/>
                <w:sz w:val="20"/>
                <w:szCs w:val="20"/>
              </w:rPr>
              <w:t xml:space="preserve">brak odpowiedniej infrastruktury turystycznej (agroturystyka, noclegi, gastronomia) </w:t>
            </w:r>
          </w:p>
        </w:tc>
        <w:tc>
          <w:tcPr>
            <w:tcW w:w="1692" w:type="dxa"/>
          </w:tcPr>
          <w:p w14:paraId="1CBB7679" w14:textId="77777777" w:rsidR="00161507" w:rsidRPr="0017284E" w:rsidRDefault="00AD381F" w:rsidP="008F6115">
            <w:pPr>
              <w:rPr>
                <w:rFonts w:ascii="Times New Roman" w:hAnsi="Times New Roman" w:cs="Times New Roman"/>
                <w:sz w:val="20"/>
                <w:szCs w:val="20"/>
              </w:rPr>
            </w:pPr>
            <w:r w:rsidRPr="0017284E">
              <w:rPr>
                <w:rFonts w:ascii="Times New Roman" w:hAnsi="Times New Roman" w:cs="Times New Roman"/>
                <w:sz w:val="20"/>
                <w:szCs w:val="20"/>
              </w:rPr>
              <w:t>Rozdział 3.7</w:t>
            </w:r>
          </w:p>
        </w:tc>
      </w:tr>
      <w:tr w:rsidR="00161507" w:rsidRPr="0017284E" w14:paraId="37190B42" w14:textId="77777777" w:rsidTr="00AD66E6">
        <w:tc>
          <w:tcPr>
            <w:tcW w:w="2846" w:type="dxa"/>
          </w:tcPr>
          <w:p w14:paraId="07B28135" w14:textId="77777777" w:rsidR="00161507" w:rsidRPr="0017284E" w:rsidRDefault="00161507" w:rsidP="0022290D">
            <w:pPr>
              <w:rPr>
                <w:rFonts w:ascii="Times New Roman" w:hAnsi="Times New Roman" w:cs="Times New Roman"/>
                <w:sz w:val="20"/>
                <w:szCs w:val="20"/>
              </w:rPr>
            </w:pPr>
            <w:r w:rsidRPr="0017284E">
              <w:rPr>
                <w:rFonts w:ascii="Times New Roman" w:hAnsi="Times New Roman" w:cs="Times New Roman"/>
                <w:sz w:val="20"/>
                <w:szCs w:val="20"/>
              </w:rPr>
              <w:t>sieć szlaków nordic walking, ścieżek zdrowia i siłowni na świeżym powietrzu</w:t>
            </w:r>
          </w:p>
        </w:tc>
        <w:tc>
          <w:tcPr>
            <w:tcW w:w="1659" w:type="dxa"/>
          </w:tcPr>
          <w:p w14:paraId="66138746" w14:textId="77777777" w:rsidR="00161507" w:rsidRPr="0017284E" w:rsidRDefault="00AD381F" w:rsidP="008F6115">
            <w:pPr>
              <w:rPr>
                <w:rFonts w:ascii="Times New Roman" w:hAnsi="Times New Roman" w:cs="Times New Roman"/>
                <w:sz w:val="20"/>
                <w:szCs w:val="20"/>
              </w:rPr>
            </w:pPr>
            <w:r w:rsidRPr="0017284E">
              <w:rPr>
                <w:rFonts w:ascii="Times New Roman" w:hAnsi="Times New Roman" w:cs="Times New Roman"/>
                <w:sz w:val="20"/>
                <w:szCs w:val="20"/>
              </w:rPr>
              <w:t>Rozdział 3.7</w:t>
            </w:r>
          </w:p>
        </w:tc>
        <w:tc>
          <w:tcPr>
            <w:tcW w:w="3090" w:type="dxa"/>
            <w:gridSpan w:val="2"/>
          </w:tcPr>
          <w:p w14:paraId="16396B0A" w14:textId="77777777" w:rsidR="00161507" w:rsidRPr="0017284E" w:rsidRDefault="00161507" w:rsidP="0022290D">
            <w:pPr>
              <w:rPr>
                <w:rFonts w:ascii="Times New Roman" w:hAnsi="Times New Roman" w:cs="Times New Roman"/>
                <w:sz w:val="20"/>
                <w:szCs w:val="20"/>
              </w:rPr>
            </w:pPr>
            <w:r w:rsidRPr="0017284E">
              <w:rPr>
                <w:rFonts w:ascii="Times New Roman" w:hAnsi="Times New Roman" w:cs="Times New Roman"/>
                <w:sz w:val="20"/>
                <w:szCs w:val="20"/>
              </w:rPr>
              <w:t xml:space="preserve">brak odpowiedniej infrastruktury turystycznej (szlaki, ścieżki, trasy, mała infrastruktura turystyczna) </w:t>
            </w:r>
          </w:p>
        </w:tc>
        <w:tc>
          <w:tcPr>
            <w:tcW w:w="1692" w:type="dxa"/>
          </w:tcPr>
          <w:p w14:paraId="33CC139C" w14:textId="77777777" w:rsidR="00161507" w:rsidRPr="0017284E" w:rsidRDefault="00AD381F" w:rsidP="008F6115">
            <w:pPr>
              <w:rPr>
                <w:rFonts w:ascii="Times New Roman" w:hAnsi="Times New Roman" w:cs="Times New Roman"/>
                <w:sz w:val="20"/>
                <w:szCs w:val="20"/>
              </w:rPr>
            </w:pPr>
            <w:r w:rsidRPr="0017284E">
              <w:rPr>
                <w:rFonts w:ascii="Times New Roman" w:hAnsi="Times New Roman" w:cs="Times New Roman"/>
                <w:sz w:val="20"/>
                <w:szCs w:val="20"/>
              </w:rPr>
              <w:t>Rozdział 3.7</w:t>
            </w:r>
          </w:p>
        </w:tc>
      </w:tr>
      <w:tr w:rsidR="00F86B2D" w:rsidRPr="0017284E" w14:paraId="5FA29038" w14:textId="77777777" w:rsidTr="00AD66E6">
        <w:tc>
          <w:tcPr>
            <w:tcW w:w="2846" w:type="dxa"/>
          </w:tcPr>
          <w:p w14:paraId="56D1B6A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liczby obiektów rekreacyjno- sportowych na terenie dużych miejscowości LGD</w:t>
            </w:r>
          </w:p>
        </w:tc>
        <w:tc>
          <w:tcPr>
            <w:tcW w:w="1659" w:type="dxa"/>
          </w:tcPr>
          <w:p w14:paraId="4659BA34" w14:textId="77777777" w:rsidR="00F86B2D" w:rsidRPr="0017284E" w:rsidRDefault="00E551DE" w:rsidP="008F6115">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7B492EEF"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brak bazy i zaplecza na organizowanie imprez środowiskowych</w:t>
            </w:r>
          </w:p>
        </w:tc>
        <w:tc>
          <w:tcPr>
            <w:tcW w:w="1692" w:type="dxa"/>
          </w:tcPr>
          <w:p w14:paraId="419A830E" w14:textId="77777777" w:rsidR="00F86B2D" w:rsidRPr="0017284E" w:rsidRDefault="00E551DE" w:rsidP="00E551DE">
            <w:pPr>
              <w:rPr>
                <w:rFonts w:ascii="Times New Roman" w:hAnsi="Times New Roman" w:cs="Times New Roman"/>
                <w:sz w:val="20"/>
                <w:szCs w:val="20"/>
              </w:rPr>
            </w:pPr>
            <w:r w:rsidRPr="0017284E">
              <w:rPr>
                <w:rFonts w:ascii="Times New Roman" w:hAnsi="Times New Roman" w:cs="Times New Roman"/>
                <w:sz w:val="20"/>
                <w:szCs w:val="20"/>
              </w:rPr>
              <w:t>Rozdział 3.8</w:t>
            </w:r>
          </w:p>
        </w:tc>
      </w:tr>
      <w:tr w:rsidR="00F86B2D" w:rsidRPr="0017284E" w14:paraId="600A0F72" w14:textId="77777777" w:rsidTr="00AD66E6">
        <w:tc>
          <w:tcPr>
            <w:tcW w:w="2846" w:type="dxa"/>
          </w:tcPr>
          <w:p w14:paraId="7A838FE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liczby terenów pod inwestycje</w:t>
            </w:r>
          </w:p>
        </w:tc>
        <w:tc>
          <w:tcPr>
            <w:tcW w:w="1659" w:type="dxa"/>
          </w:tcPr>
          <w:p w14:paraId="24348FC6" w14:textId="77777777" w:rsidR="00F86B2D" w:rsidRPr="0017284E" w:rsidRDefault="00E551DE" w:rsidP="008F6115">
            <w:pPr>
              <w:rPr>
                <w:rFonts w:ascii="Times New Roman" w:hAnsi="Times New Roman" w:cs="Times New Roman"/>
                <w:sz w:val="20"/>
                <w:szCs w:val="20"/>
              </w:rPr>
            </w:pPr>
            <w:r w:rsidRPr="0017284E">
              <w:rPr>
                <w:rFonts w:ascii="Times New Roman" w:hAnsi="Times New Roman" w:cs="Times New Roman"/>
                <w:sz w:val="20"/>
                <w:szCs w:val="20"/>
              </w:rPr>
              <w:t>Rozdział 3.8.4</w:t>
            </w:r>
          </w:p>
        </w:tc>
        <w:tc>
          <w:tcPr>
            <w:tcW w:w="3090" w:type="dxa"/>
            <w:gridSpan w:val="2"/>
          </w:tcPr>
          <w:p w14:paraId="0F7C6657"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brak boisk w małych miejscowościach</w:t>
            </w:r>
          </w:p>
        </w:tc>
        <w:tc>
          <w:tcPr>
            <w:tcW w:w="1692" w:type="dxa"/>
          </w:tcPr>
          <w:p w14:paraId="326ECF0E" w14:textId="77777777" w:rsidR="00F86B2D" w:rsidRPr="0017284E" w:rsidRDefault="00E551DE" w:rsidP="00E551DE">
            <w:pPr>
              <w:rPr>
                <w:rFonts w:ascii="Times New Roman" w:hAnsi="Times New Roman" w:cs="Times New Roman"/>
                <w:sz w:val="20"/>
                <w:szCs w:val="20"/>
              </w:rPr>
            </w:pPr>
            <w:r w:rsidRPr="0017284E">
              <w:rPr>
                <w:rFonts w:ascii="Times New Roman" w:hAnsi="Times New Roman" w:cs="Times New Roman"/>
                <w:sz w:val="20"/>
                <w:szCs w:val="20"/>
              </w:rPr>
              <w:t>Rozdział 3.8</w:t>
            </w:r>
          </w:p>
        </w:tc>
      </w:tr>
      <w:tr w:rsidR="008D6CD2" w:rsidRPr="0017284E" w14:paraId="45861D6F" w14:textId="77777777" w:rsidTr="002A45EF">
        <w:tc>
          <w:tcPr>
            <w:tcW w:w="2846" w:type="dxa"/>
          </w:tcPr>
          <w:p w14:paraId="7CFF6D90"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sieć świetlic wiejskich</w:t>
            </w:r>
          </w:p>
        </w:tc>
        <w:tc>
          <w:tcPr>
            <w:tcW w:w="1659" w:type="dxa"/>
          </w:tcPr>
          <w:p w14:paraId="6E1B35C1"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Rozdział 3.8.1</w:t>
            </w:r>
          </w:p>
        </w:tc>
        <w:tc>
          <w:tcPr>
            <w:tcW w:w="4782" w:type="dxa"/>
            <w:gridSpan w:val="3"/>
            <w:vMerge w:val="restart"/>
          </w:tcPr>
          <w:p w14:paraId="24EA247A" w14:textId="77777777" w:rsidR="008D6CD2" w:rsidRPr="0017284E" w:rsidRDefault="008D6CD2" w:rsidP="0095389C">
            <w:pPr>
              <w:rPr>
                <w:rFonts w:ascii="Times New Roman" w:hAnsi="Times New Roman" w:cs="Times New Roman"/>
                <w:sz w:val="20"/>
                <w:szCs w:val="20"/>
              </w:rPr>
            </w:pPr>
          </w:p>
        </w:tc>
      </w:tr>
      <w:tr w:rsidR="008D6CD2" w:rsidRPr="0017284E" w14:paraId="08FB6568" w14:textId="77777777" w:rsidTr="002A45EF">
        <w:tc>
          <w:tcPr>
            <w:tcW w:w="2846" w:type="dxa"/>
          </w:tcPr>
          <w:p w14:paraId="4523FF3E"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bogate dziedzictwo kulturowe</w:t>
            </w:r>
          </w:p>
        </w:tc>
        <w:tc>
          <w:tcPr>
            <w:tcW w:w="1659" w:type="dxa"/>
          </w:tcPr>
          <w:p w14:paraId="1103D826"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4782" w:type="dxa"/>
            <w:gridSpan w:val="3"/>
            <w:vMerge/>
          </w:tcPr>
          <w:p w14:paraId="5B87EF7D" w14:textId="77777777" w:rsidR="008D6CD2" w:rsidRPr="0017284E" w:rsidRDefault="008D6CD2" w:rsidP="006B5A18">
            <w:pPr>
              <w:rPr>
                <w:rFonts w:ascii="Times New Roman" w:hAnsi="Times New Roman" w:cs="Times New Roman"/>
                <w:strike/>
                <w:sz w:val="20"/>
                <w:szCs w:val="20"/>
              </w:rPr>
            </w:pPr>
          </w:p>
        </w:tc>
      </w:tr>
      <w:tr w:rsidR="00F86B2D" w:rsidRPr="0017284E" w14:paraId="287CEF48" w14:textId="77777777" w:rsidTr="00AD66E6">
        <w:tc>
          <w:tcPr>
            <w:tcW w:w="9287" w:type="dxa"/>
            <w:gridSpan w:val="5"/>
          </w:tcPr>
          <w:p w14:paraId="2F6DF5D6" w14:textId="77777777" w:rsidR="00F86B2D" w:rsidRPr="0017284E" w:rsidRDefault="00F86B2D"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LUDZKI</w:t>
            </w:r>
          </w:p>
        </w:tc>
      </w:tr>
      <w:tr w:rsidR="00F86B2D" w:rsidRPr="0017284E" w14:paraId="6767CF93" w14:textId="77777777" w:rsidTr="00AD66E6">
        <w:tc>
          <w:tcPr>
            <w:tcW w:w="2846" w:type="dxa"/>
          </w:tcPr>
          <w:p w14:paraId="5BF45D25"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wzrost zaangażowania kobiet wiejskich w sprawy obywatelskie</w:t>
            </w:r>
          </w:p>
        </w:tc>
        <w:tc>
          <w:tcPr>
            <w:tcW w:w="1659" w:type="dxa"/>
          </w:tcPr>
          <w:p w14:paraId="48A632E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2AFC89D0"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brak miejsc pracy (trudna dostępność do zakładów i miejsc pracy)</w:t>
            </w:r>
          </w:p>
        </w:tc>
        <w:tc>
          <w:tcPr>
            <w:tcW w:w="1692" w:type="dxa"/>
          </w:tcPr>
          <w:p w14:paraId="353FB0A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0B25270C" w14:textId="77777777" w:rsidTr="00AD66E6">
        <w:tc>
          <w:tcPr>
            <w:tcW w:w="2846" w:type="dxa"/>
          </w:tcPr>
          <w:p w14:paraId="1493385C"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wzrost zaangażowania mieszkańców w sprawy rozwoju swojej miejscowości</w:t>
            </w:r>
          </w:p>
        </w:tc>
        <w:tc>
          <w:tcPr>
            <w:tcW w:w="1659" w:type="dxa"/>
          </w:tcPr>
          <w:p w14:paraId="6EE5E1DC"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041696D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brak odpowiednich kwalifikacji i kompetencji oraz doświadczenia zawodowego osób nieaktywnych zawodowo i bezrobotnych</w:t>
            </w:r>
          </w:p>
        </w:tc>
        <w:tc>
          <w:tcPr>
            <w:tcW w:w="1692" w:type="dxa"/>
          </w:tcPr>
          <w:p w14:paraId="71A6129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754B72FD" w14:textId="77777777" w:rsidTr="00AD66E6">
        <w:tc>
          <w:tcPr>
            <w:tcW w:w="2846" w:type="dxa"/>
          </w:tcPr>
          <w:p w14:paraId="2B579D5A"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większa świadomość społeczna dotycząca znaczenia zdrowia, edukacji i kultury</w:t>
            </w:r>
          </w:p>
        </w:tc>
        <w:tc>
          <w:tcPr>
            <w:tcW w:w="1659" w:type="dxa"/>
          </w:tcPr>
          <w:p w14:paraId="5B3C3CB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w:t>
            </w:r>
            <w:r w:rsidR="00E551DE" w:rsidRPr="0017284E">
              <w:rPr>
                <w:rFonts w:ascii="Times New Roman" w:hAnsi="Times New Roman" w:cs="Times New Roman"/>
                <w:sz w:val="20"/>
                <w:szCs w:val="20"/>
              </w:rPr>
              <w:t>ał 3.8</w:t>
            </w:r>
          </w:p>
        </w:tc>
        <w:tc>
          <w:tcPr>
            <w:tcW w:w="3090" w:type="dxa"/>
            <w:gridSpan w:val="2"/>
          </w:tcPr>
          <w:p w14:paraId="30F13894" w14:textId="77777777" w:rsidR="00F86B2D" w:rsidRPr="0017284E" w:rsidRDefault="00F86B2D" w:rsidP="0022290D">
            <w:pPr>
              <w:rPr>
                <w:rFonts w:ascii="Times New Roman" w:hAnsi="Times New Roman" w:cs="Times New Roman"/>
                <w:sz w:val="20"/>
                <w:szCs w:val="20"/>
              </w:rPr>
            </w:pPr>
          </w:p>
        </w:tc>
        <w:tc>
          <w:tcPr>
            <w:tcW w:w="1692" w:type="dxa"/>
          </w:tcPr>
          <w:p w14:paraId="31145D48" w14:textId="77777777" w:rsidR="00F86B2D" w:rsidRPr="0017284E" w:rsidRDefault="00F86B2D" w:rsidP="00E551DE">
            <w:pPr>
              <w:rPr>
                <w:rFonts w:ascii="Times New Roman" w:hAnsi="Times New Roman" w:cs="Times New Roman"/>
                <w:sz w:val="20"/>
                <w:szCs w:val="20"/>
              </w:rPr>
            </w:pPr>
          </w:p>
        </w:tc>
      </w:tr>
      <w:tr w:rsidR="00F86B2D" w:rsidRPr="0017284E" w14:paraId="531AAA00" w14:textId="77777777" w:rsidTr="00AD66E6">
        <w:tc>
          <w:tcPr>
            <w:tcW w:w="2846" w:type="dxa"/>
          </w:tcPr>
          <w:p w14:paraId="6A8739F6"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wzrost liczby ludności napływowej posiadającej wysokie kwalifikacje i kompetencje</w:t>
            </w:r>
          </w:p>
        </w:tc>
        <w:tc>
          <w:tcPr>
            <w:tcW w:w="1659" w:type="dxa"/>
          </w:tcPr>
          <w:p w14:paraId="60C77B7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5FD9648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niedostosowanie wykształcenia do potrzeb rynku pracy</w:t>
            </w:r>
          </w:p>
        </w:tc>
        <w:tc>
          <w:tcPr>
            <w:tcW w:w="1692" w:type="dxa"/>
          </w:tcPr>
          <w:p w14:paraId="31F3052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0236A884" w14:textId="77777777" w:rsidTr="00AD66E6">
        <w:tc>
          <w:tcPr>
            <w:tcW w:w="2846" w:type="dxa"/>
          </w:tcPr>
          <w:p w14:paraId="40F8983E"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lastRenderedPageBreak/>
              <w:t>możliwość własnego rozwoju w różnych sekcjach organizowanych przez domy kultury np. muzyczna, plastyczna itp.</w:t>
            </w:r>
          </w:p>
        </w:tc>
        <w:tc>
          <w:tcPr>
            <w:tcW w:w="1659" w:type="dxa"/>
          </w:tcPr>
          <w:p w14:paraId="1BF55EF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2F49C8EF" w14:textId="77777777" w:rsidR="00F86B2D" w:rsidRPr="0017284E" w:rsidRDefault="00F86B2D" w:rsidP="0095389C">
            <w:pPr>
              <w:rPr>
                <w:rFonts w:ascii="Times New Roman" w:hAnsi="Times New Roman" w:cs="Times New Roman"/>
                <w:sz w:val="20"/>
                <w:szCs w:val="20"/>
              </w:rPr>
            </w:pPr>
            <w:r w:rsidRPr="0017284E">
              <w:rPr>
                <w:rFonts w:ascii="Times New Roman" w:hAnsi="Times New Roman" w:cs="Times New Roman"/>
                <w:sz w:val="20"/>
                <w:szCs w:val="20"/>
              </w:rPr>
              <w:t>niedostosowanie oferty kulturalnej do zmieniających się wzorców spędzania czasu wolnego</w:t>
            </w:r>
          </w:p>
        </w:tc>
        <w:tc>
          <w:tcPr>
            <w:tcW w:w="1692" w:type="dxa"/>
          </w:tcPr>
          <w:p w14:paraId="3CAE3511" w14:textId="77777777" w:rsidR="00F86B2D" w:rsidRPr="0017284E" w:rsidRDefault="00E551DE" w:rsidP="0095389C">
            <w:pPr>
              <w:rPr>
                <w:rFonts w:ascii="Times New Roman" w:hAnsi="Times New Roman" w:cs="Times New Roman"/>
                <w:sz w:val="20"/>
                <w:szCs w:val="20"/>
              </w:rPr>
            </w:pPr>
            <w:r w:rsidRPr="0017284E">
              <w:rPr>
                <w:rFonts w:ascii="Times New Roman" w:hAnsi="Times New Roman" w:cs="Times New Roman"/>
                <w:sz w:val="20"/>
                <w:szCs w:val="20"/>
              </w:rPr>
              <w:t>Rozdział 3.8</w:t>
            </w:r>
          </w:p>
        </w:tc>
      </w:tr>
      <w:tr w:rsidR="00F86B2D" w:rsidRPr="0017284E" w14:paraId="6DF7D914" w14:textId="77777777" w:rsidTr="00AD66E6">
        <w:tc>
          <w:tcPr>
            <w:tcW w:w="2846" w:type="dxa"/>
          </w:tcPr>
          <w:p w14:paraId="05EB938B"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chęć działania dla dobra wspólnego</w:t>
            </w:r>
          </w:p>
        </w:tc>
        <w:tc>
          <w:tcPr>
            <w:tcW w:w="1659" w:type="dxa"/>
          </w:tcPr>
          <w:p w14:paraId="3987E8D5"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2DFBF9BB" w14:textId="77777777" w:rsidR="00F86B2D" w:rsidRPr="0017284E" w:rsidRDefault="00F86B2D" w:rsidP="0095389C">
            <w:pPr>
              <w:rPr>
                <w:rFonts w:ascii="Times New Roman" w:hAnsi="Times New Roman" w:cs="Times New Roman"/>
                <w:sz w:val="20"/>
                <w:szCs w:val="20"/>
              </w:rPr>
            </w:pPr>
          </w:p>
        </w:tc>
        <w:tc>
          <w:tcPr>
            <w:tcW w:w="1692" w:type="dxa"/>
          </w:tcPr>
          <w:p w14:paraId="36A834A1" w14:textId="77777777" w:rsidR="00F86B2D" w:rsidRPr="0017284E" w:rsidRDefault="00F86B2D" w:rsidP="0095389C">
            <w:pPr>
              <w:rPr>
                <w:rFonts w:ascii="Times New Roman" w:hAnsi="Times New Roman" w:cs="Times New Roman"/>
                <w:sz w:val="20"/>
                <w:szCs w:val="20"/>
              </w:rPr>
            </w:pPr>
          </w:p>
        </w:tc>
      </w:tr>
      <w:tr w:rsidR="00F86B2D" w:rsidRPr="0017284E" w14:paraId="583C2D51" w14:textId="77777777" w:rsidTr="00AD66E6">
        <w:tc>
          <w:tcPr>
            <w:tcW w:w="2846" w:type="dxa"/>
          </w:tcPr>
          <w:p w14:paraId="584FD73D"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wzrost zaangażowania seniorów w sprawy społeczne</w:t>
            </w:r>
          </w:p>
        </w:tc>
        <w:tc>
          <w:tcPr>
            <w:tcW w:w="1659" w:type="dxa"/>
          </w:tcPr>
          <w:p w14:paraId="0A012C7C"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6A14450B" w14:textId="77777777" w:rsidR="00F86B2D" w:rsidRPr="0017284E" w:rsidRDefault="00F86B2D" w:rsidP="0095389C">
            <w:pPr>
              <w:rPr>
                <w:rFonts w:ascii="Times New Roman" w:hAnsi="Times New Roman" w:cs="Times New Roman"/>
                <w:sz w:val="20"/>
                <w:szCs w:val="20"/>
              </w:rPr>
            </w:pPr>
            <w:r w:rsidRPr="0017284E">
              <w:rPr>
                <w:rFonts w:ascii="Times New Roman" w:hAnsi="Times New Roman" w:cs="Times New Roman"/>
                <w:sz w:val="20"/>
                <w:szCs w:val="20"/>
              </w:rPr>
              <w:t>mała świadomość ludzi bezrobotnych o konieczności podnoszenia swoich kwalifikacji</w:t>
            </w:r>
          </w:p>
        </w:tc>
        <w:tc>
          <w:tcPr>
            <w:tcW w:w="1692" w:type="dxa"/>
          </w:tcPr>
          <w:p w14:paraId="26A9B973" w14:textId="77777777" w:rsidR="00F86B2D" w:rsidRPr="0017284E" w:rsidRDefault="00F86B2D" w:rsidP="0095389C">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8D6CD2" w:rsidRPr="0017284E" w14:paraId="3EA9DA7D" w14:textId="77777777" w:rsidTr="002A45EF">
        <w:tc>
          <w:tcPr>
            <w:tcW w:w="2846" w:type="dxa"/>
          </w:tcPr>
          <w:p w14:paraId="17A373A4" w14:textId="77777777" w:rsidR="008D6CD2" w:rsidRPr="0017284E" w:rsidRDefault="008D6CD2"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możliwość podejmowania pracy sezonowej</w:t>
            </w:r>
          </w:p>
        </w:tc>
        <w:tc>
          <w:tcPr>
            <w:tcW w:w="1659" w:type="dxa"/>
          </w:tcPr>
          <w:p w14:paraId="74980DAD"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4782" w:type="dxa"/>
            <w:gridSpan w:val="3"/>
            <w:vMerge w:val="restart"/>
          </w:tcPr>
          <w:p w14:paraId="0851A168" w14:textId="77777777" w:rsidR="008D6CD2" w:rsidRPr="0017284E" w:rsidRDefault="008D6CD2" w:rsidP="0022290D">
            <w:pPr>
              <w:rPr>
                <w:rFonts w:ascii="Times New Roman" w:hAnsi="Times New Roman" w:cs="Times New Roman"/>
                <w:sz w:val="20"/>
                <w:szCs w:val="20"/>
              </w:rPr>
            </w:pPr>
          </w:p>
        </w:tc>
      </w:tr>
      <w:tr w:rsidR="008D6CD2" w:rsidRPr="0017284E" w14:paraId="2E96DE36" w14:textId="77777777" w:rsidTr="00AD66E6">
        <w:tc>
          <w:tcPr>
            <w:tcW w:w="2846" w:type="dxa"/>
          </w:tcPr>
          <w:p w14:paraId="152FC0BC" w14:textId="77777777" w:rsidR="008D6CD2" w:rsidRPr="0017284E" w:rsidRDefault="008D6CD2"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coraz większy odsetek ludzi wykształconych na obszarze LGD</w:t>
            </w:r>
          </w:p>
        </w:tc>
        <w:tc>
          <w:tcPr>
            <w:tcW w:w="1659" w:type="dxa"/>
          </w:tcPr>
          <w:p w14:paraId="64019F2C" w14:textId="77777777" w:rsidR="008D6CD2" w:rsidRPr="0017284E" w:rsidRDefault="008D6CD2"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4782" w:type="dxa"/>
            <w:gridSpan w:val="3"/>
            <w:vMerge/>
          </w:tcPr>
          <w:p w14:paraId="2D4441A3" w14:textId="77777777" w:rsidR="008D6CD2" w:rsidRPr="0017284E" w:rsidRDefault="008D6CD2" w:rsidP="0022290D">
            <w:pPr>
              <w:rPr>
                <w:rFonts w:ascii="Times New Roman" w:hAnsi="Times New Roman" w:cs="Times New Roman"/>
                <w:sz w:val="20"/>
                <w:szCs w:val="20"/>
              </w:rPr>
            </w:pPr>
          </w:p>
        </w:tc>
      </w:tr>
      <w:tr w:rsidR="00F86B2D" w:rsidRPr="0017284E" w14:paraId="23A9AE65" w14:textId="77777777" w:rsidTr="00AD66E6">
        <w:tc>
          <w:tcPr>
            <w:tcW w:w="9287" w:type="dxa"/>
            <w:gridSpan w:val="5"/>
          </w:tcPr>
          <w:p w14:paraId="6CD788D8" w14:textId="77777777" w:rsidR="00F86B2D" w:rsidRPr="0017284E" w:rsidRDefault="00F86B2D" w:rsidP="008F7B32">
            <w:pPr>
              <w:spacing w:before="120" w:after="120"/>
              <w:jc w:val="center"/>
              <w:rPr>
                <w:rFonts w:ascii="Times New Roman" w:hAnsi="Times New Roman" w:cs="Times New Roman"/>
                <w:b/>
                <w:sz w:val="20"/>
                <w:szCs w:val="20"/>
              </w:rPr>
            </w:pPr>
            <w:r w:rsidRPr="0017284E">
              <w:rPr>
                <w:rFonts w:ascii="Times New Roman" w:eastAsia="Times New Roman" w:hAnsi="Times New Roman" w:cs="Times New Roman"/>
                <w:b/>
                <w:sz w:val="20"/>
                <w:szCs w:val="20"/>
                <w:lang w:eastAsia="pl-PL"/>
              </w:rPr>
              <w:t>KAPITAŁ SPOŁECZNY</w:t>
            </w:r>
          </w:p>
        </w:tc>
      </w:tr>
      <w:tr w:rsidR="00F86B2D" w:rsidRPr="0017284E" w14:paraId="298B5BEC" w14:textId="77777777" w:rsidTr="00AD66E6">
        <w:tc>
          <w:tcPr>
            <w:tcW w:w="2846" w:type="dxa"/>
          </w:tcPr>
          <w:p w14:paraId="3F943022"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znaczenia rad sołeckich</w:t>
            </w:r>
          </w:p>
        </w:tc>
        <w:tc>
          <w:tcPr>
            <w:tcW w:w="1659" w:type="dxa"/>
          </w:tcPr>
          <w:p w14:paraId="33076138"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3D29652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niesatysfakcjonująca oferta dla młodych mieszkańców</w:t>
            </w:r>
          </w:p>
        </w:tc>
        <w:tc>
          <w:tcPr>
            <w:tcW w:w="1692" w:type="dxa"/>
          </w:tcPr>
          <w:p w14:paraId="781A71C4"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r w:rsidR="00F86B2D" w:rsidRPr="0017284E" w14:paraId="1C7B093E" w14:textId="77777777" w:rsidTr="00AD66E6">
        <w:tc>
          <w:tcPr>
            <w:tcW w:w="2846" w:type="dxa"/>
          </w:tcPr>
          <w:p w14:paraId="62523FF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powstanie stowarzyszeń nieformalnych i kół gospodyń</w:t>
            </w:r>
          </w:p>
        </w:tc>
        <w:tc>
          <w:tcPr>
            <w:tcW w:w="1659" w:type="dxa"/>
          </w:tcPr>
          <w:p w14:paraId="086D5275"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650116E9"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Niewystarczająca informacja dot. możliwości pozyskania środków</w:t>
            </w:r>
          </w:p>
        </w:tc>
        <w:tc>
          <w:tcPr>
            <w:tcW w:w="1692" w:type="dxa"/>
          </w:tcPr>
          <w:p w14:paraId="75D8E2A0"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6ED59FFC" w14:textId="77777777" w:rsidTr="00AD66E6">
        <w:tc>
          <w:tcPr>
            <w:tcW w:w="2846" w:type="dxa"/>
          </w:tcPr>
          <w:p w14:paraId="371E3F6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liczby silnych organizacji pozarządowych</w:t>
            </w:r>
          </w:p>
        </w:tc>
        <w:tc>
          <w:tcPr>
            <w:tcW w:w="1659" w:type="dxa"/>
          </w:tcPr>
          <w:p w14:paraId="1E732EE2"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43DA4D1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słaba kondycja finansowa lokalnych organizacji pozarządowych</w:t>
            </w:r>
          </w:p>
        </w:tc>
        <w:tc>
          <w:tcPr>
            <w:tcW w:w="1692" w:type="dxa"/>
          </w:tcPr>
          <w:p w14:paraId="28CD80DE"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7E0F5542" w14:textId="77777777" w:rsidTr="00AD66E6">
        <w:tc>
          <w:tcPr>
            <w:tcW w:w="2846" w:type="dxa"/>
          </w:tcPr>
          <w:p w14:paraId="14677080"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współpracy międzypokoleniowej</w:t>
            </w:r>
          </w:p>
        </w:tc>
        <w:tc>
          <w:tcPr>
            <w:tcW w:w="1659" w:type="dxa"/>
          </w:tcPr>
          <w:p w14:paraId="5F538BFB"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232DFFD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niewystarczające wykorzystanie potencjału organizacji pozarządowych</w:t>
            </w:r>
          </w:p>
        </w:tc>
        <w:tc>
          <w:tcPr>
            <w:tcW w:w="1692" w:type="dxa"/>
          </w:tcPr>
          <w:p w14:paraId="36BCA4E9"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50F3031A" w14:textId="77777777" w:rsidTr="00AD66E6">
        <w:tc>
          <w:tcPr>
            <w:tcW w:w="2846" w:type="dxa"/>
          </w:tcPr>
          <w:p w14:paraId="2D46C44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duża liczba imprez sportowych</w:t>
            </w:r>
          </w:p>
        </w:tc>
        <w:tc>
          <w:tcPr>
            <w:tcW w:w="1659" w:type="dxa"/>
          </w:tcPr>
          <w:p w14:paraId="0EE4C903"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7A003D2C" w14:textId="77777777" w:rsidR="00F86B2D" w:rsidRPr="0017284E" w:rsidRDefault="00F86B2D" w:rsidP="0022290D">
            <w:pPr>
              <w:rPr>
                <w:rFonts w:ascii="Times New Roman" w:hAnsi="Times New Roman" w:cs="Times New Roman"/>
                <w:sz w:val="20"/>
                <w:szCs w:val="20"/>
              </w:rPr>
            </w:pPr>
          </w:p>
        </w:tc>
        <w:tc>
          <w:tcPr>
            <w:tcW w:w="1692" w:type="dxa"/>
          </w:tcPr>
          <w:p w14:paraId="7637ACF4" w14:textId="77777777" w:rsidR="00F86B2D" w:rsidRPr="0017284E" w:rsidRDefault="00F86B2D" w:rsidP="0022290D">
            <w:pPr>
              <w:rPr>
                <w:rFonts w:ascii="Times New Roman" w:hAnsi="Times New Roman" w:cs="Times New Roman"/>
                <w:sz w:val="20"/>
                <w:szCs w:val="20"/>
              </w:rPr>
            </w:pPr>
          </w:p>
        </w:tc>
      </w:tr>
      <w:tr w:rsidR="00F86B2D" w:rsidRPr="0017284E" w14:paraId="21505682" w14:textId="77777777" w:rsidTr="00AD66E6">
        <w:tc>
          <w:tcPr>
            <w:tcW w:w="2846" w:type="dxa"/>
          </w:tcPr>
          <w:p w14:paraId="15CADD0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duża liczba imprez kulturalnych</w:t>
            </w:r>
          </w:p>
        </w:tc>
        <w:tc>
          <w:tcPr>
            <w:tcW w:w="1659" w:type="dxa"/>
          </w:tcPr>
          <w:p w14:paraId="228E348E"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4482EB5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niski stopień integracji ludności kaszubskiej z ludnością napływową</w:t>
            </w:r>
          </w:p>
        </w:tc>
        <w:tc>
          <w:tcPr>
            <w:tcW w:w="1692" w:type="dxa"/>
          </w:tcPr>
          <w:p w14:paraId="6D8BA546"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3.4</w:t>
            </w:r>
          </w:p>
        </w:tc>
      </w:tr>
      <w:tr w:rsidR="00F86B2D" w:rsidRPr="0017284E" w14:paraId="102E087B" w14:textId="77777777" w:rsidTr="00AD66E6">
        <w:tc>
          <w:tcPr>
            <w:tcW w:w="2846" w:type="dxa"/>
          </w:tcPr>
          <w:p w14:paraId="2213783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współpracy III sektora z biznesem</w:t>
            </w:r>
          </w:p>
        </w:tc>
        <w:tc>
          <w:tcPr>
            <w:tcW w:w="1659" w:type="dxa"/>
          </w:tcPr>
          <w:p w14:paraId="5FF8B325"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62FD7D5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niewystarczająca liczba organizacji pro-ekologicznych</w:t>
            </w:r>
          </w:p>
        </w:tc>
        <w:tc>
          <w:tcPr>
            <w:tcW w:w="1692" w:type="dxa"/>
          </w:tcPr>
          <w:p w14:paraId="31BF3A5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7E703E7D" w14:textId="77777777" w:rsidTr="00AD66E6">
        <w:tc>
          <w:tcPr>
            <w:tcW w:w="4505" w:type="dxa"/>
            <w:gridSpan w:val="2"/>
            <w:vMerge w:val="restart"/>
          </w:tcPr>
          <w:p w14:paraId="5108073D" w14:textId="77777777" w:rsidR="00F86B2D" w:rsidRPr="0017284E" w:rsidRDefault="00F86B2D" w:rsidP="0022290D">
            <w:pPr>
              <w:rPr>
                <w:rFonts w:ascii="Times New Roman" w:hAnsi="Times New Roman" w:cs="Times New Roman"/>
                <w:sz w:val="20"/>
                <w:szCs w:val="20"/>
              </w:rPr>
            </w:pPr>
          </w:p>
        </w:tc>
        <w:tc>
          <w:tcPr>
            <w:tcW w:w="3090" w:type="dxa"/>
            <w:gridSpan w:val="2"/>
          </w:tcPr>
          <w:p w14:paraId="3C0A7D9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niewystarczająca współpraca szkoły z III sektorem w  obszarze ekologii</w:t>
            </w:r>
          </w:p>
        </w:tc>
        <w:tc>
          <w:tcPr>
            <w:tcW w:w="1692" w:type="dxa"/>
          </w:tcPr>
          <w:p w14:paraId="7981AA54"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226B0BDD" w14:textId="77777777" w:rsidTr="00AD66E6">
        <w:tc>
          <w:tcPr>
            <w:tcW w:w="4505" w:type="dxa"/>
            <w:gridSpan w:val="2"/>
            <w:vMerge/>
          </w:tcPr>
          <w:p w14:paraId="331A49DB" w14:textId="77777777" w:rsidR="00F86B2D" w:rsidRPr="0017284E" w:rsidRDefault="00F86B2D" w:rsidP="0022290D">
            <w:pPr>
              <w:rPr>
                <w:rFonts w:ascii="Times New Roman" w:hAnsi="Times New Roman" w:cs="Times New Roman"/>
                <w:sz w:val="20"/>
                <w:szCs w:val="20"/>
              </w:rPr>
            </w:pPr>
          </w:p>
        </w:tc>
        <w:tc>
          <w:tcPr>
            <w:tcW w:w="3090" w:type="dxa"/>
            <w:gridSpan w:val="2"/>
          </w:tcPr>
          <w:p w14:paraId="1290278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wypalenie lokalnych działaczy i aktywistów</w:t>
            </w:r>
          </w:p>
        </w:tc>
        <w:tc>
          <w:tcPr>
            <w:tcW w:w="1692" w:type="dxa"/>
          </w:tcPr>
          <w:p w14:paraId="3F4A59F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3.9</w:t>
            </w:r>
          </w:p>
        </w:tc>
      </w:tr>
      <w:tr w:rsidR="00F86B2D" w:rsidRPr="0017284E" w14:paraId="0D21966F" w14:textId="77777777" w:rsidTr="00AD66E6">
        <w:tc>
          <w:tcPr>
            <w:tcW w:w="9287" w:type="dxa"/>
            <w:gridSpan w:val="5"/>
          </w:tcPr>
          <w:p w14:paraId="7FB2E5AA" w14:textId="77777777" w:rsidR="00F86B2D" w:rsidRPr="0017284E" w:rsidRDefault="00F86B2D" w:rsidP="008F7B32">
            <w:pPr>
              <w:spacing w:before="120" w:after="120"/>
              <w:jc w:val="center"/>
              <w:rPr>
                <w:rFonts w:ascii="Times New Roman" w:hAnsi="Times New Roman" w:cs="Times New Roman"/>
                <w:b/>
                <w:sz w:val="20"/>
                <w:szCs w:val="20"/>
              </w:rPr>
            </w:pPr>
            <w:r w:rsidRPr="0017284E">
              <w:rPr>
                <w:rFonts w:ascii="Times New Roman" w:eastAsia="Times New Roman" w:hAnsi="Times New Roman" w:cs="Times New Roman"/>
                <w:b/>
                <w:sz w:val="20"/>
                <w:szCs w:val="20"/>
                <w:lang w:eastAsia="pl-PL"/>
              </w:rPr>
              <w:t>GOSPODARKA</w:t>
            </w:r>
          </w:p>
        </w:tc>
      </w:tr>
      <w:tr w:rsidR="00F86B2D" w:rsidRPr="0017284E" w14:paraId="71751DC0" w14:textId="77777777" w:rsidTr="00AD66E6">
        <w:tc>
          <w:tcPr>
            <w:tcW w:w="2846" w:type="dxa"/>
          </w:tcPr>
          <w:p w14:paraId="5C94D48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liczby firm rodzinnych na obszarze LGD</w:t>
            </w:r>
          </w:p>
        </w:tc>
        <w:tc>
          <w:tcPr>
            <w:tcW w:w="1659" w:type="dxa"/>
          </w:tcPr>
          <w:p w14:paraId="54AAEFD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3CC054B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brak sieci produktów lokalnych i tradycyjnych</w:t>
            </w:r>
          </w:p>
        </w:tc>
        <w:tc>
          <w:tcPr>
            <w:tcW w:w="1692" w:type="dxa"/>
          </w:tcPr>
          <w:p w14:paraId="397FA8A2"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r>
      <w:tr w:rsidR="009F62F8" w:rsidRPr="0017284E" w14:paraId="3FB07487" w14:textId="77777777" w:rsidTr="00AD66E6">
        <w:tc>
          <w:tcPr>
            <w:tcW w:w="2846" w:type="dxa"/>
          </w:tcPr>
          <w:p w14:paraId="350332DB" w14:textId="77777777" w:rsidR="009F62F8" w:rsidRPr="0017284E" w:rsidRDefault="009F62F8" w:rsidP="0022290D">
            <w:pPr>
              <w:rPr>
                <w:rFonts w:ascii="Times New Roman" w:hAnsi="Times New Roman" w:cs="Times New Roman"/>
                <w:sz w:val="20"/>
                <w:szCs w:val="20"/>
              </w:rPr>
            </w:pPr>
            <w:r w:rsidRPr="0017284E">
              <w:rPr>
                <w:rFonts w:ascii="Times New Roman" w:hAnsi="Times New Roman" w:cs="Times New Roman"/>
                <w:sz w:val="20"/>
                <w:szCs w:val="20"/>
              </w:rPr>
              <w:t xml:space="preserve">wzrost liczby  nowych mieszkańców: impuls do rozwoju lokalnej przedsiębiorczości </w:t>
            </w:r>
          </w:p>
        </w:tc>
        <w:tc>
          <w:tcPr>
            <w:tcW w:w="1659" w:type="dxa"/>
          </w:tcPr>
          <w:p w14:paraId="56C2C8CF" w14:textId="77777777" w:rsidR="009F62F8" w:rsidRPr="0017284E" w:rsidRDefault="009F62F8"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099E9175" w14:textId="77777777" w:rsidR="009F62F8" w:rsidRPr="0017284E" w:rsidRDefault="009F62F8" w:rsidP="00B37CFD">
            <w:pPr>
              <w:rPr>
                <w:rFonts w:ascii="Times New Roman" w:hAnsi="Times New Roman" w:cs="Times New Roman"/>
                <w:sz w:val="20"/>
                <w:szCs w:val="20"/>
              </w:rPr>
            </w:pPr>
            <w:r w:rsidRPr="0017284E">
              <w:rPr>
                <w:rFonts w:ascii="Times New Roman" w:hAnsi="Times New Roman" w:cs="Times New Roman"/>
                <w:sz w:val="20"/>
                <w:szCs w:val="20"/>
              </w:rPr>
              <w:t>niewystarczająca oferta miejsc pracy w obszarze promocji zdrowego trybu życia i aktywnego wypoczynku</w:t>
            </w:r>
          </w:p>
        </w:tc>
        <w:tc>
          <w:tcPr>
            <w:tcW w:w="1692" w:type="dxa"/>
          </w:tcPr>
          <w:p w14:paraId="233EEA55" w14:textId="77777777" w:rsidR="009F62F8" w:rsidRPr="0017284E" w:rsidRDefault="009F62F8" w:rsidP="00B37CF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4CAD0F52" w14:textId="77777777" w:rsidTr="00AD66E6">
        <w:tc>
          <w:tcPr>
            <w:tcW w:w="2846" w:type="dxa"/>
          </w:tcPr>
          <w:p w14:paraId="6F733AF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poziomu wykształcenia mieszkańców</w:t>
            </w:r>
          </w:p>
        </w:tc>
        <w:tc>
          <w:tcPr>
            <w:tcW w:w="1659" w:type="dxa"/>
          </w:tcPr>
          <w:p w14:paraId="32AA842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529CA56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brak oferty turystycznej, opartej na zasobach dziedzictwa naturalnego i kulturowego </w:t>
            </w:r>
          </w:p>
        </w:tc>
        <w:tc>
          <w:tcPr>
            <w:tcW w:w="1692" w:type="dxa"/>
          </w:tcPr>
          <w:p w14:paraId="5E826D6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r>
      <w:tr w:rsidR="00F86B2D" w:rsidRPr="0017284E" w14:paraId="0264DD36" w14:textId="77777777" w:rsidTr="00AD66E6">
        <w:tc>
          <w:tcPr>
            <w:tcW w:w="4505" w:type="dxa"/>
            <w:gridSpan w:val="2"/>
            <w:vMerge w:val="restart"/>
          </w:tcPr>
          <w:p w14:paraId="26318805" w14:textId="77777777" w:rsidR="00F86B2D" w:rsidRPr="0017284E" w:rsidRDefault="00F86B2D" w:rsidP="0022290D">
            <w:pPr>
              <w:rPr>
                <w:rFonts w:ascii="Times New Roman" w:hAnsi="Times New Roman" w:cs="Times New Roman"/>
                <w:sz w:val="20"/>
                <w:szCs w:val="20"/>
              </w:rPr>
            </w:pPr>
          </w:p>
        </w:tc>
        <w:tc>
          <w:tcPr>
            <w:tcW w:w="3090" w:type="dxa"/>
            <w:gridSpan w:val="2"/>
          </w:tcPr>
          <w:p w14:paraId="553BE96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niewystarczająca promocja atrakcji przyrodniczo - kulturowych regionu i obszaru LGD</w:t>
            </w:r>
          </w:p>
        </w:tc>
        <w:tc>
          <w:tcPr>
            <w:tcW w:w="1692" w:type="dxa"/>
          </w:tcPr>
          <w:p w14:paraId="7675059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r>
      <w:tr w:rsidR="00F86B2D" w:rsidRPr="0017284E" w14:paraId="3CCE27FB" w14:textId="77777777" w:rsidTr="00AD66E6">
        <w:tc>
          <w:tcPr>
            <w:tcW w:w="4505" w:type="dxa"/>
            <w:gridSpan w:val="2"/>
            <w:vMerge/>
          </w:tcPr>
          <w:p w14:paraId="72870242" w14:textId="77777777" w:rsidR="00F86B2D" w:rsidRPr="0017284E" w:rsidRDefault="00F86B2D" w:rsidP="0022290D">
            <w:pPr>
              <w:rPr>
                <w:rFonts w:ascii="Times New Roman" w:hAnsi="Times New Roman" w:cs="Times New Roman"/>
                <w:sz w:val="20"/>
                <w:szCs w:val="20"/>
              </w:rPr>
            </w:pPr>
          </w:p>
        </w:tc>
        <w:tc>
          <w:tcPr>
            <w:tcW w:w="3090" w:type="dxa"/>
            <w:gridSpan w:val="2"/>
          </w:tcPr>
          <w:p w14:paraId="406E8D2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niedostosowanie wykształcenia  mieszkańców do potrzeb na rynku pracy</w:t>
            </w:r>
          </w:p>
        </w:tc>
        <w:tc>
          <w:tcPr>
            <w:tcW w:w="1692" w:type="dxa"/>
          </w:tcPr>
          <w:p w14:paraId="6C2AB0D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4E25F050" w14:textId="77777777" w:rsidTr="008F7B32">
        <w:tc>
          <w:tcPr>
            <w:tcW w:w="2846" w:type="dxa"/>
            <w:tcBorders>
              <w:top w:val="single" w:sz="18" w:space="0" w:color="auto"/>
            </w:tcBorders>
          </w:tcPr>
          <w:p w14:paraId="4BE08AF2" w14:textId="77777777" w:rsidR="00F86B2D" w:rsidRPr="0017284E" w:rsidRDefault="00F86B2D" w:rsidP="0022290D">
            <w:pPr>
              <w:tabs>
                <w:tab w:val="left" w:pos="435"/>
                <w:tab w:val="center" w:pos="1039"/>
              </w:tabs>
              <w:jc w:val="center"/>
              <w:rPr>
                <w:rFonts w:ascii="Times New Roman" w:hAnsi="Times New Roman" w:cs="Times New Roman"/>
                <w:b/>
                <w:sz w:val="20"/>
                <w:szCs w:val="20"/>
              </w:rPr>
            </w:pPr>
            <w:r w:rsidRPr="0017284E">
              <w:rPr>
                <w:rFonts w:ascii="Times New Roman" w:hAnsi="Times New Roman" w:cs="Times New Roman"/>
                <w:b/>
                <w:sz w:val="20"/>
                <w:szCs w:val="20"/>
              </w:rPr>
              <w:t>Szanse</w:t>
            </w:r>
          </w:p>
        </w:tc>
        <w:tc>
          <w:tcPr>
            <w:tcW w:w="1666" w:type="dxa"/>
            <w:gridSpan w:val="2"/>
            <w:tcBorders>
              <w:top w:val="single" w:sz="18" w:space="0" w:color="auto"/>
            </w:tcBorders>
          </w:tcPr>
          <w:p w14:paraId="003F39B0" w14:textId="77777777" w:rsidR="00F86B2D" w:rsidRPr="0017284E" w:rsidRDefault="00F86B2D" w:rsidP="0022290D">
            <w:pPr>
              <w:jc w:val="center"/>
              <w:rPr>
                <w:rFonts w:ascii="Times New Roman" w:hAnsi="Times New Roman" w:cs="Times New Roman"/>
                <w:b/>
                <w:sz w:val="20"/>
                <w:szCs w:val="20"/>
              </w:rPr>
            </w:pPr>
            <w:r w:rsidRPr="0017284E">
              <w:rPr>
                <w:rFonts w:ascii="Times New Roman" w:hAnsi="Times New Roman" w:cs="Times New Roman"/>
                <w:b/>
                <w:sz w:val="20"/>
                <w:szCs w:val="20"/>
              </w:rPr>
              <w:t>Odniesienie do diagnozy</w:t>
            </w:r>
          </w:p>
        </w:tc>
        <w:tc>
          <w:tcPr>
            <w:tcW w:w="3083" w:type="dxa"/>
            <w:tcBorders>
              <w:top w:val="single" w:sz="18" w:space="0" w:color="auto"/>
            </w:tcBorders>
          </w:tcPr>
          <w:p w14:paraId="1494CB43" w14:textId="77777777" w:rsidR="00F86B2D" w:rsidRPr="0017284E" w:rsidRDefault="00F86B2D" w:rsidP="0022290D">
            <w:pPr>
              <w:jc w:val="center"/>
              <w:rPr>
                <w:rFonts w:ascii="Times New Roman" w:hAnsi="Times New Roman" w:cs="Times New Roman"/>
                <w:b/>
                <w:sz w:val="20"/>
                <w:szCs w:val="20"/>
              </w:rPr>
            </w:pPr>
            <w:r w:rsidRPr="0017284E">
              <w:rPr>
                <w:rFonts w:ascii="Times New Roman" w:hAnsi="Times New Roman" w:cs="Times New Roman"/>
                <w:b/>
                <w:sz w:val="20"/>
                <w:szCs w:val="20"/>
              </w:rPr>
              <w:t>Zagrożenia</w:t>
            </w:r>
          </w:p>
        </w:tc>
        <w:tc>
          <w:tcPr>
            <w:tcW w:w="1692" w:type="dxa"/>
            <w:tcBorders>
              <w:top w:val="single" w:sz="18" w:space="0" w:color="auto"/>
            </w:tcBorders>
          </w:tcPr>
          <w:p w14:paraId="2B469745" w14:textId="77777777" w:rsidR="00F86B2D" w:rsidRPr="0017284E" w:rsidRDefault="00F86B2D" w:rsidP="0022290D">
            <w:pPr>
              <w:jc w:val="center"/>
              <w:rPr>
                <w:rFonts w:ascii="Times New Roman" w:hAnsi="Times New Roman" w:cs="Times New Roman"/>
                <w:b/>
                <w:sz w:val="20"/>
                <w:szCs w:val="20"/>
              </w:rPr>
            </w:pPr>
            <w:r w:rsidRPr="0017284E">
              <w:rPr>
                <w:rFonts w:ascii="Times New Roman" w:hAnsi="Times New Roman" w:cs="Times New Roman"/>
                <w:b/>
                <w:sz w:val="20"/>
                <w:szCs w:val="20"/>
              </w:rPr>
              <w:t>Odniesienie do diagnozy</w:t>
            </w:r>
          </w:p>
        </w:tc>
      </w:tr>
      <w:tr w:rsidR="00F86B2D" w:rsidRPr="0017284E" w14:paraId="11CD13C4" w14:textId="77777777" w:rsidTr="00AD66E6">
        <w:tc>
          <w:tcPr>
            <w:tcW w:w="9287" w:type="dxa"/>
            <w:gridSpan w:val="5"/>
          </w:tcPr>
          <w:p w14:paraId="20810C99" w14:textId="77777777" w:rsidR="00F86B2D" w:rsidRPr="0017284E" w:rsidRDefault="00F86B2D" w:rsidP="008F7B32">
            <w:pPr>
              <w:spacing w:before="120" w:after="120"/>
              <w:jc w:val="center"/>
              <w:rPr>
                <w:rFonts w:ascii="Times New Roman" w:hAnsi="Times New Roman" w:cs="Times New Roman"/>
                <w:b/>
                <w:sz w:val="20"/>
                <w:szCs w:val="20"/>
              </w:rPr>
            </w:pPr>
            <w:r w:rsidRPr="0017284E">
              <w:rPr>
                <w:rFonts w:ascii="Times New Roman" w:eastAsia="Times New Roman" w:hAnsi="Times New Roman" w:cs="Times New Roman"/>
                <w:b/>
                <w:sz w:val="20"/>
                <w:szCs w:val="20"/>
                <w:lang w:eastAsia="pl-PL"/>
              </w:rPr>
              <w:lastRenderedPageBreak/>
              <w:t>INFRASTRUKTURA</w:t>
            </w:r>
          </w:p>
        </w:tc>
      </w:tr>
      <w:tr w:rsidR="00F86B2D" w:rsidRPr="0017284E" w14:paraId="6234708B" w14:textId="77777777" w:rsidTr="00AD66E6">
        <w:tc>
          <w:tcPr>
            <w:tcW w:w="2846" w:type="dxa"/>
          </w:tcPr>
          <w:p w14:paraId="037BF2F0"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ogólnoświatowe, krajowe i regionalne tendencje do rozwój Internetu jako jednego z głównych kanałów komunikacji</w:t>
            </w:r>
          </w:p>
        </w:tc>
        <w:tc>
          <w:tcPr>
            <w:tcW w:w="1659" w:type="dxa"/>
          </w:tcPr>
          <w:p w14:paraId="4523A586" w14:textId="77777777" w:rsidR="00F86B2D" w:rsidRPr="0017284E" w:rsidRDefault="00F86B2D" w:rsidP="006B5A18">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c>
          <w:tcPr>
            <w:tcW w:w="3090" w:type="dxa"/>
            <w:gridSpan w:val="2"/>
          </w:tcPr>
          <w:p w14:paraId="0391D256"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stale zmieniające się przepisy unijne i dokumenty programowe w zakresie finansowania działań inwestycyjnych i rozwojowych </w:t>
            </w:r>
          </w:p>
        </w:tc>
        <w:tc>
          <w:tcPr>
            <w:tcW w:w="1692" w:type="dxa"/>
          </w:tcPr>
          <w:p w14:paraId="0C3ED9C1"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Rozdział 3.</w:t>
            </w:r>
            <w:r w:rsidR="00E551DE" w:rsidRPr="0017284E">
              <w:rPr>
                <w:rFonts w:ascii="Times New Roman" w:hAnsi="Times New Roman" w:cs="Times New Roman"/>
                <w:sz w:val="20"/>
                <w:szCs w:val="20"/>
              </w:rPr>
              <w:t>8.4</w:t>
            </w:r>
          </w:p>
        </w:tc>
      </w:tr>
      <w:tr w:rsidR="00F86B2D" w:rsidRPr="0017284E" w14:paraId="1D9AABDA" w14:textId="77777777" w:rsidTr="00AD66E6">
        <w:tc>
          <w:tcPr>
            <w:tcW w:w="2846" w:type="dxa"/>
          </w:tcPr>
          <w:p w14:paraId="10CE5D84"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nowe tendencje w intensywnym wykorzystaniu zasobów naturalnych w przemysłach turystycznych </w:t>
            </w:r>
          </w:p>
        </w:tc>
        <w:tc>
          <w:tcPr>
            <w:tcW w:w="1659" w:type="dxa"/>
          </w:tcPr>
          <w:p w14:paraId="57E63C56"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c>
          <w:tcPr>
            <w:tcW w:w="3090" w:type="dxa"/>
            <w:gridSpan w:val="2"/>
          </w:tcPr>
          <w:p w14:paraId="36A58F9A"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ograniczenia w inwestycjach ze względu na przepisy ochrony środowiska i ochrony przyrody</w:t>
            </w:r>
          </w:p>
        </w:tc>
        <w:tc>
          <w:tcPr>
            <w:tcW w:w="1692" w:type="dxa"/>
          </w:tcPr>
          <w:p w14:paraId="0882D10E" w14:textId="77777777" w:rsidR="00F86B2D" w:rsidRPr="0017284E" w:rsidRDefault="00F86B2D" w:rsidP="006B5A18">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r>
      <w:tr w:rsidR="00F86B2D" w:rsidRPr="0017284E" w14:paraId="54A5AB70" w14:textId="77777777" w:rsidTr="00AD66E6">
        <w:tc>
          <w:tcPr>
            <w:tcW w:w="2846" w:type="dxa"/>
          </w:tcPr>
          <w:p w14:paraId="51BF92A6"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perspektywa nowych przepisów dotyczących planowania i zagospodarowania  przestrzennego: efektywne uporządkowanie i wykorzystanie przestrzeni i wprowadzania nowych funkcji </w:t>
            </w:r>
          </w:p>
        </w:tc>
        <w:tc>
          <w:tcPr>
            <w:tcW w:w="1659" w:type="dxa"/>
          </w:tcPr>
          <w:p w14:paraId="3D69DCF2" w14:textId="77777777" w:rsidR="00F86B2D" w:rsidRPr="0017284E" w:rsidRDefault="00F86B2D" w:rsidP="006B5A18">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c>
          <w:tcPr>
            <w:tcW w:w="3090" w:type="dxa"/>
            <w:gridSpan w:val="2"/>
          </w:tcPr>
          <w:p w14:paraId="214E064F"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polityka regionalna nie uwzględniająca rzeczywistych potrzeb LGD</w:t>
            </w:r>
          </w:p>
        </w:tc>
        <w:tc>
          <w:tcPr>
            <w:tcW w:w="1692" w:type="dxa"/>
          </w:tcPr>
          <w:p w14:paraId="4954C8B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r>
      <w:tr w:rsidR="00F86B2D" w:rsidRPr="0017284E" w14:paraId="654EE0AA" w14:textId="77777777" w:rsidTr="00AD66E6">
        <w:tc>
          <w:tcPr>
            <w:tcW w:w="2846" w:type="dxa"/>
          </w:tcPr>
          <w:p w14:paraId="72AECB0A"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możliwość wykorzystania środków zewnętrznych w tym UE) na projekty z zakresu rozwoju infrastruktury </w:t>
            </w:r>
          </w:p>
        </w:tc>
        <w:tc>
          <w:tcPr>
            <w:tcW w:w="1659" w:type="dxa"/>
          </w:tcPr>
          <w:p w14:paraId="36B0394B"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2192B310"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słaba współpraca samorządów w zakresie rozwoju infrastruktury</w:t>
            </w:r>
          </w:p>
        </w:tc>
        <w:tc>
          <w:tcPr>
            <w:tcW w:w="1692" w:type="dxa"/>
          </w:tcPr>
          <w:p w14:paraId="13EC24DD" w14:textId="77777777" w:rsidR="00F86B2D" w:rsidRPr="0017284E" w:rsidRDefault="00F86B2D" w:rsidP="006B5A18">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r>
      <w:tr w:rsidR="00F86B2D" w:rsidRPr="0017284E" w14:paraId="0A8218E6" w14:textId="77777777" w:rsidTr="00AD66E6">
        <w:trPr>
          <w:trHeight w:val="970"/>
        </w:trPr>
        <w:tc>
          <w:tcPr>
            <w:tcW w:w="2846" w:type="dxa"/>
          </w:tcPr>
          <w:p w14:paraId="1E0DC44F" w14:textId="77777777" w:rsidR="00F86B2D" w:rsidRPr="0017284E" w:rsidRDefault="00F86B2D" w:rsidP="0022290D">
            <w:r w:rsidRPr="0017284E">
              <w:rPr>
                <w:rFonts w:ascii="Times New Roman" w:eastAsia="Times New Roman" w:hAnsi="Times New Roman" w:cs="Times New Roman"/>
                <w:sz w:val="20"/>
                <w:szCs w:val="20"/>
                <w:lang w:eastAsia="pl-PL"/>
              </w:rPr>
              <w:t>zmiana przepisów dotyczących PPP w zakresie rozwoju infrastruktury</w:t>
            </w:r>
          </w:p>
        </w:tc>
        <w:tc>
          <w:tcPr>
            <w:tcW w:w="1659" w:type="dxa"/>
          </w:tcPr>
          <w:p w14:paraId="1130C96B"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3.8</w:t>
            </w:r>
          </w:p>
        </w:tc>
        <w:tc>
          <w:tcPr>
            <w:tcW w:w="3090" w:type="dxa"/>
            <w:gridSpan w:val="2"/>
          </w:tcPr>
          <w:p w14:paraId="17ABC2A0" w14:textId="77777777" w:rsidR="00F86B2D" w:rsidRPr="0017284E" w:rsidRDefault="00F86B2D" w:rsidP="0022290D">
            <w:r w:rsidRPr="0017284E">
              <w:rPr>
                <w:rFonts w:ascii="Times New Roman" w:eastAsia="Times New Roman" w:hAnsi="Times New Roman" w:cs="Times New Roman"/>
                <w:sz w:val="20"/>
                <w:szCs w:val="20"/>
                <w:lang w:eastAsia="pl-PL"/>
              </w:rPr>
              <w:t>konkurencja innych LGD pod względem jakości i dostępności infrastruktury</w:t>
            </w:r>
          </w:p>
        </w:tc>
        <w:tc>
          <w:tcPr>
            <w:tcW w:w="1692" w:type="dxa"/>
          </w:tcPr>
          <w:p w14:paraId="335622C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3.8.4</w:t>
            </w:r>
          </w:p>
        </w:tc>
      </w:tr>
      <w:tr w:rsidR="00F86B2D" w:rsidRPr="0017284E" w14:paraId="2EA644A2" w14:textId="77777777" w:rsidTr="00AD66E6">
        <w:tc>
          <w:tcPr>
            <w:tcW w:w="9287" w:type="dxa"/>
            <w:gridSpan w:val="5"/>
          </w:tcPr>
          <w:p w14:paraId="3C01DDC9" w14:textId="77777777" w:rsidR="00F86B2D" w:rsidRPr="0017284E" w:rsidRDefault="00F86B2D" w:rsidP="008F7B32">
            <w:pPr>
              <w:spacing w:before="120" w:after="120"/>
              <w:jc w:val="center"/>
              <w:rPr>
                <w:rFonts w:ascii="Times New Roman" w:eastAsia="Times New Roman" w:hAnsi="Times New Roman" w:cs="Times New Roman"/>
                <w:b/>
                <w:sz w:val="20"/>
                <w:szCs w:val="20"/>
                <w:lang w:eastAsia="pl-PL"/>
              </w:rPr>
            </w:pPr>
            <w:r w:rsidRPr="0017284E">
              <w:rPr>
                <w:rFonts w:ascii="Times New Roman" w:eastAsia="Times New Roman" w:hAnsi="Times New Roman" w:cs="Times New Roman"/>
                <w:b/>
                <w:sz w:val="20"/>
                <w:szCs w:val="20"/>
                <w:lang w:eastAsia="pl-PL"/>
              </w:rPr>
              <w:t>KAPITAŁ LUDZKI</w:t>
            </w:r>
          </w:p>
        </w:tc>
      </w:tr>
      <w:tr w:rsidR="00F86B2D" w:rsidRPr="0017284E" w14:paraId="3BF42937" w14:textId="77777777" w:rsidTr="00AD66E6">
        <w:tc>
          <w:tcPr>
            <w:tcW w:w="2846" w:type="dxa"/>
          </w:tcPr>
          <w:p w14:paraId="3BA3C1CF"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możliwość wykorzystania środków zewnętrznych w tym UE) na projekty z zakresu rozwoju kapitału ludzkiego</w:t>
            </w:r>
          </w:p>
        </w:tc>
        <w:tc>
          <w:tcPr>
            <w:tcW w:w="1659" w:type="dxa"/>
          </w:tcPr>
          <w:p w14:paraId="144EFC91"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353BFC66"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odpływ do większych miast ludzi młodych i dobrze wykształconych,</w:t>
            </w:r>
          </w:p>
        </w:tc>
        <w:tc>
          <w:tcPr>
            <w:tcW w:w="1692" w:type="dxa"/>
          </w:tcPr>
          <w:p w14:paraId="594EB7F5"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r w:rsidR="00F86B2D" w:rsidRPr="0017284E" w14:paraId="5863FF4C" w14:textId="77777777" w:rsidTr="00AD66E6">
        <w:tc>
          <w:tcPr>
            <w:tcW w:w="2846" w:type="dxa"/>
          </w:tcPr>
          <w:p w14:paraId="20DDFC72"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zwiększająca się moda na zdrowy tryb życia</w:t>
            </w:r>
          </w:p>
        </w:tc>
        <w:tc>
          <w:tcPr>
            <w:tcW w:w="1659" w:type="dxa"/>
          </w:tcPr>
          <w:p w14:paraId="7F2A769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c>
          <w:tcPr>
            <w:tcW w:w="3090" w:type="dxa"/>
            <w:gridSpan w:val="2"/>
          </w:tcPr>
          <w:p w14:paraId="1B15064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zmiana modelu spędzania wolnego czasu </w:t>
            </w:r>
          </w:p>
        </w:tc>
        <w:tc>
          <w:tcPr>
            <w:tcW w:w="1692" w:type="dxa"/>
          </w:tcPr>
          <w:p w14:paraId="109FAAB1"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Rozdział 3</w:t>
            </w:r>
            <w:r w:rsidR="00E551DE" w:rsidRPr="0017284E">
              <w:rPr>
                <w:rFonts w:ascii="Times New Roman" w:hAnsi="Times New Roman" w:cs="Times New Roman"/>
                <w:sz w:val="20"/>
                <w:szCs w:val="20"/>
              </w:rPr>
              <w:t>.8</w:t>
            </w:r>
            <w:r w:rsidRPr="0017284E">
              <w:rPr>
                <w:rFonts w:ascii="Times New Roman" w:hAnsi="Times New Roman" w:cs="Times New Roman"/>
                <w:sz w:val="20"/>
                <w:szCs w:val="20"/>
              </w:rPr>
              <w:t>.3</w:t>
            </w:r>
          </w:p>
        </w:tc>
      </w:tr>
      <w:tr w:rsidR="00F86B2D" w:rsidRPr="0017284E" w14:paraId="11DA78D7" w14:textId="77777777" w:rsidTr="00AD66E6">
        <w:tc>
          <w:tcPr>
            <w:tcW w:w="2846" w:type="dxa"/>
          </w:tcPr>
          <w:p w14:paraId="0F45ECE4"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zwiększające się kompetencje do wykorzystania nowych technologii </w:t>
            </w:r>
          </w:p>
        </w:tc>
        <w:tc>
          <w:tcPr>
            <w:tcW w:w="1659" w:type="dxa"/>
          </w:tcPr>
          <w:p w14:paraId="089D97F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20DC5805"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rozwój chorób cywilizacyjnych (nowotwory, depresje, otyłość, cukrzyca)</w:t>
            </w:r>
          </w:p>
        </w:tc>
        <w:tc>
          <w:tcPr>
            <w:tcW w:w="1692" w:type="dxa"/>
          </w:tcPr>
          <w:p w14:paraId="40297781"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Rozdział 3</w:t>
            </w:r>
            <w:r w:rsidR="00E551DE" w:rsidRPr="0017284E">
              <w:rPr>
                <w:rFonts w:ascii="Times New Roman" w:hAnsi="Times New Roman" w:cs="Times New Roman"/>
                <w:sz w:val="20"/>
                <w:szCs w:val="20"/>
              </w:rPr>
              <w:t>.8.</w:t>
            </w:r>
            <w:r w:rsidRPr="0017284E">
              <w:rPr>
                <w:rFonts w:ascii="Times New Roman" w:hAnsi="Times New Roman" w:cs="Times New Roman"/>
                <w:sz w:val="20"/>
                <w:szCs w:val="20"/>
              </w:rPr>
              <w:t>3</w:t>
            </w:r>
          </w:p>
        </w:tc>
      </w:tr>
      <w:tr w:rsidR="00F86B2D" w:rsidRPr="0017284E" w14:paraId="773E8B8F" w14:textId="77777777" w:rsidTr="00AD66E6">
        <w:tc>
          <w:tcPr>
            <w:tcW w:w="2846" w:type="dxa"/>
          </w:tcPr>
          <w:p w14:paraId="055A95F1"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tendencje do odtwarzania ginących (tradycyjnych) zawodów i rzemiosł </w:t>
            </w:r>
          </w:p>
        </w:tc>
        <w:tc>
          <w:tcPr>
            <w:tcW w:w="1659" w:type="dxa"/>
          </w:tcPr>
          <w:p w14:paraId="7F36FD1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3090" w:type="dxa"/>
            <w:gridSpan w:val="2"/>
          </w:tcPr>
          <w:p w14:paraId="7B993512"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starzenie się społeczeństwa</w:t>
            </w:r>
          </w:p>
        </w:tc>
        <w:tc>
          <w:tcPr>
            <w:tcW w:w="1692" w:type="dxa"/>
          </w:tcPr>
          <w:p w14:paraId="3F95F757"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Rozdział 3.</w:t>
            </w:r>
            <w:r w:rsidR="00E551DE" w:rsidRPr="0017284E">
              <w:rPr>
                <w:rFonts w:ascii="Times New Roman" w:hAnsi="Times New Roman" w:cs="Times New Roman"/>
                <w:sz w:val="20"/>
                <w:szCs w:val="20"/>
              </w:rPr>
              <w:t>8</w:t>
            </w:r>
            <w:r w:rsidRPr="0017284E">
              <w:rPr>
                <w:rFonts w:ascii="Times New Roman" w:hAnsi="Times New Roman" w:cs="Times New Roman"/>
                <w:sz w:val="20"/>
                <w:szCs w:val="20"/>
              </w:rPr>
              <w:t>.3</w:t>
            </w:r>
          </w:p>
        </w:tc>
      </w:tr>
      <w:tr w:rsidR="00F86B2D" w:rsidRPr="0017284E" w14:paraId="241B2087" w14:textId="77777777" w:rsidTr="00AD66E6">
        <w:tc>
          <w:tcPr>
            <w:tcW w:w="2846" w:type="dxa"/>
          </w:tcPr>
          <w:p w14:paraId="357CEDAD" w14:textId="77777777" w:rsidR="00F86B2D" w:rsidRPr="0017284E" w:rsidRDefault="00F86B2D" w:rsidP="0022290D">
            <w:pPr>
              <w:rPr>
                <w:rFonts w:ascii="Times New Roman" w:eastAsia="Times New Roman" w:hAnsi="Times New Roman" w:cs="Times New Roman"/>
                <w:sz w:val="20"/>
                <w:szCs w:val="20"/>
              </w:rPr>
            </w:pPr>
            <w:r w:rsidRPr="0017284E">
              <w:rPr>
                <w:rFonts w:ascii="Times New Roman" w:eastAsia="Times New Roman" w:hAnsi="Times New Roman" w:cs="Times New Roman"/>
                <w:sz w:val="20"/>
                <w:szCs w:val="20"/>
                <w:lang w:eastAsia="pl-PL"/>
              </w:rPr>
              <w:t xml:space="preserve">wykorzystanie wiedzy i doświadczenia przedstawicieli społeczności napływowych </w:t>
            </w:r>
          </w:p>
        </w:tc>
        <w:tc>
          <w:tcPr>
            <w:tcW w:w="1659" w:type="dxa"/>
          </w:tcPr>
          <w:p w14:paraId="14B6E216"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470C3079" w14:textId="77777777" w:rsidR="00F86B2D" w:rsidRPr="0017284E" w:rsidRDefault="00F86B2D" w:rsidP="0022290D">
            <w:r w:rsidRPr="0017284E">
              <w:rPr>
                <w:rFonts w:ascii="Times New Roman" w:hAnsi="Times New Roman" w:cs="Times New Roman"/>
                <w:sz w:val="20"/>
                <w:szCs w:val="20"/>
              </w:rPr>
              <w:t>roszczeniowość społeczności napływowych</w:t>
            </w:r>
          </w:p>
        </w:tc>
        <w:tc>
          <w:tcPr>
            <w:tcW w:w="1692" w:type="dxa"/>
          </w:tcPr>
          <w:p w14:paraId="39AC5A90"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3.4</w:t>
            </w:r>
          </w:p>
        </w:tc>
      </w:tr>
      <w:tr w:rsidR="00F86B2D" w:rsidRPr="0017284E" w14:paraId="65ED7461" w14:textId="77777777" w:rsidTr="00AD66E6">
        <w:tc>
          <w:tcPr>
            <w:tcW w:w="2846" w:type="dxa"/>
          </w:tcPr>
          <w:p w14:paraId="3FBBA932" w14:textId="77777777" w:rsidR="00F86B2D" w:rsidRPr="0017284E" w:rsidRDefault="00F86B2D" w:rsidP="0022290D">
            <w:r w:rsidRPr="0017284E">
              <w:rPr>
                <w:rFonts w:ascii="Times New Roman" w:eastAsia="Times New Roman" w:hAnsi="Times New Roman" w:cs="Times New Roman"/>
                <w:sz w:val="20"/>
                <w:szCs w:val="20"/>
                <w:lang w:eastAsia="pl-PL"/>
              </w:rPr>
              <w:t>tendencje do rozwoju kultury i podtrzymania tradycji Kaszub</w:t>
            </w:r>
          </w:p>
        </w:tc>
        <w:tc>
          <w:tcPr>
            <w:tcW w:w="1659" w:type="dxa"/>
          </w:tcPr>
          <w:p w14:paraId="1D56A7F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4782" w:type="dxa"/>
            <w:gridSpan w:val="3"/>
          </w:tcPr>
          <w:p w14:paraId="2075E561" w14:textId="77777777" w:rsidR="00F86B2D" w:rsidRPr="0017284E" w:rsidRDefault="00F86B2D" w:rsidP="0022290D">
            <w:pPr>
              <w:rPr>
                <w:rFonts w:ascii="Times New Roman" w:hAnsi="Times New Roman" w:cs="Times New Roman"/>
                <w:sz w:val="20"/>
                <w:szCs w:val="20"/>
              </w:rPr>
            </w:pPr>
          </w:p>
        </w:tc>
      </w:tr>
      <w:tr w:rsidR="00F86B2D" w:rsidRPr="0017284E" w14:paraId="6C439CD3" w14:textId="77777777" w:rsidTr="00AD66E6">
        <w:tc>
          <w:tcPr>
            <w:tcW w:w="9287" w:type="dxa"/>
            <w:gridSpan w:val="5"/>
          </w:tcPr>
          <w:p w14:paraId="6196ABA4" w14:textId="77777777" w:rsidR="00F86B2D" w:rsidRPr="0017284E" w:rsidRDefault="00F86B2D" w:rsidP="008F7B32">
            <w:pPr>
              <w:spacing w:before="120" w:after="120"/>
              <w:jc w:val="center"/>
              <w:rPr>
                <w:rFonts w:ascii="Times New Roman" w:eastAsia="Times New Roman" w:hAnsi="Times New Roman" w:cs="Times New Roman"/>
                <w:b/>
                <w:sz w:val="20"/>
                <w:szCs w:val="20"/>
              </w:rPr>
            </w:pPr>
            <w:r w:rsidRPr="0017284E">
              <w:rPr>
                <w:rFonts w:ascii="Times New Roman" w:eastAsia="Times New Roman" w:hAnsi="Times New Roman" w:cs="Times New Roman"/>
                <w:b/>
                <w:sz w:val="20"/>
                <w:szCs w:val="20"/>
                <w:lang w:eastAsia="pl-PL"/>
              </w:rPr>
              <w:t>KAPITAŁ SPOŁECZNY</w:t>
            </w:r>
          </w:p>
        </w:tc>
      </w:tr>
      <w:tr w:rsidR="00F86B2D" w:rsidRPr="0017284E" w14:paraId="2FCB7EAB" w14:textId="77777777" w:rsidTr="00AD66E6">
        <w:tc>
          <w:tcPr>
            <w:tcW w:w="2846" w:type="dxa"/>
          </w:tcPr>
          <w:p w14:paraId="78E43A3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możliwość wykorzystania środków zewnętrznych w tym UE) na projekty z zakresu rozwoju kapitału społecznego</w:t>
            </w:r>
          </w:p>
        </w:tc>
        <w:tc>
          <w:tcPr>
            <w:tcW w:w="1659" w:type="dxa"/>
          </w:tcPr>
          <w:p w14:paraId="669A6204"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4BAF0E0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bariery biurokratyczne w pozyskiwaniu środków na działalność NGO </w:t>
            </w:r>
          </w:p>
        </w:tc>
        <w:tc>
          <w:tcPr>
            <w:tcW w:w="1692" w:type="dxa"/>
          </w:tcPr>
          <w:p w14:paraId="15BA86A1"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2B832ACA" w14:textId="77777777" w:rsidTr="00AD66E6">
        <w:tc>
          <w:tcPr>
            <w:tcW w:w="2846" w:type="dxa"/>
          </w:tcPr>
          <w:p w14:paraId="2CC7381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przepisy prawne dotyczące inicjatyw lokalnych </w:t>
            </w:r>
          </w:p>
        </w:tc>
        <w:tc>
          <w:tcPr>
            <w:tcW w:w="1659" w:type="dxa"/>
          </w:tcPr>
          <w:p w14:paraId="71BFBF9E"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6426F480"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przepisy prawne dotyczące działalności NGO</w:t>
            </w:r>
          </w:p>
        </w:tc>
        <w:tc>
          <w:tcPr>
            <w:tcW w:w="1692" w:type="dxa"/>
          </w:tcPr>
          <w:p w14:paraId="457EC61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224DC1E1" w14:textId="77777777" w:rsidTr="00AD66E6">
        <w:tc>
          <w:tcPr>
            <w:tcW w:w="2846" w:type="dxa"/>
          </w:tcPr>
          <w:p w14:paraId="620D6292"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znaczenia  III sektora w rozwoju społeczno-gospodarczym</w:t>
            </w:r>
          </w:p>
        </w:tc>
        <w:tc>
          <w:tcPr>
            <w:tcW w:w="1659" w:type="dxa"/>
          </w:tcPr>
          <w:p w14:paraId="368B570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1A9769A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niski kapitał finansowy NGO w Polsce</w:t>
            </w:r>
          </w:p>
        </w:tc>
        <w:tc>
          <w:tcPr>
            <w:tcW w:w="1692" w:type="dxa"/>
          </w:tcPr>
          <w:p w14:paraId="3DBD4D5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4F080611" w14:textId="77777777" w:rsidTr="00AD66E6">
        <w:tc>
          <w:tcPr>
            <w:tcW w:w="2846" w:type="dxa"/>
          </w:tcPr>
          <w:p w14:paraId="1C13871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rozwijająca się kultura kaszubska</w:t>
            </w:r>
          </w:p>
        </w:tc>
        <w:tc>
          <w:tcPr>
            <w:tcW w:w="1659" w:type="dxa"/>
          </w:tcPr>
          <w:p w14:paraId="3432599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3090" w:type="dxa"/>
            <w:gridSpan w:val="2"/>
          </w:tcPr>
          <w:p w14:paraId="0AA3E6B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niespójność regulacji w zakresie własnych inicjatyw i dotyczących </w:t>
            </w:r>
            <w:r w:rsidRPr="0017284E">
              <w:rPr>
                <w:rFonts w:ascii="Times New Roman" w:hAnsi="Times New Roman" w:cs="Times New Roman"/>
                <w:sz w:val="20"/>
                <w:szCs w:val="20"/>
              </w:rPr>
              <w:lastRenderedPageBreak/>
              <w:t xml:space="preserve">współpracy jst, ngo i mieszkańców </w:t>
            </w:r>
          </w:p>
        </w:tc>
        <w:tc>
          <w:tcPr>
            <w:tcW w:w="1692" w:type="dxa"/>
          </w:tcPr>
          <w:p w14:paraId="4CD629A2"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lastRenderedPageBreak/>
              <w:t>Rozdział 3.9</w:t>
            </w:r>
          </w:p>
        </w:tc>
      </w:tr>
      <w:tr w:rsidR="00F86B2D" w:rsidRPr="0017284E" w14:paraId="28B6FCB3" w14:textId="77777777" w:rsidTr="00AD66E6">
        <w:tc>
          <w:tcPr>
            <w:tcW w:w="2846" w:type="dxa"/>
          </w:tcPr>
          <w:p w14:paraId="01DD8855" w14:textId="77777777" w:rsidR="00F86B2D" w:rsidRPr="0017284E" w:rsidRDefault="00F86B2D" w:rsidP="0022290D">
            <w:r w:rsidRPr="0017284E">
              <w:rPr>
                <w:rFonts w:ascii="Times New Roman" w:hAnsi="Times New Roman" w:cs="Times New Roman"/>
                <w:sz w:val="20"/>
                <w:szCs w:val="20"/>
              </w:rPr>
              <w:t>rosnąca świadomość roli kultury w życiu społeczno-gospodarczym</w:t>
            </w:r>
          </w:p>
        </w:tc>
        <w:tc>
          <w:tcPr>
            <w:tcW w:w="1659" w:type="dxa"/>
          </w:tcPr>
          <w:p w14:paraId="2AC3C34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3090" w:type="dxa"/>
            <w:gridSpan w:val="2"/>
          </w:tcPr>
          <w:p w14:paraId="33283113" w14:textId="77777777" w:rsidR="00F86B2D" w:rsidRPr="0017284E" w:rsidRDefault="00F86B2D" w:rsidP="0022290D">
            <w:r w:rsidRPr="0017284E">
              <w:rPr>
                <w:rFonts w:ascii="Times New Roman" w:hAnsi="Times New Roman" w:cs="Times New Roman"/>
                <w:sz w:val="20"/>
                <w:szCs w:val="20"/>
              </w:rPr>
              <w:t>wpływ ogólnokrajowych podziałów politycznych na lokalny kapitał społeczny</w:t>
            </w:r>
          </w:p>
        </w:tc>
        <w:tc>
          <w:tcPr>
            <w:tcW w:w="1692" w:type="dxa"/>
          </w:tcPr>
          <w:p w14:paraId="27EF770D"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r>
      <w:tr w:rsidR="00F86B2D" w:rsidRPr="0017284E" w14:paraId="6CACD2CA" w14:textId="77777777" w:rsidTr="00AD66E6">
        <w:tc>
          <w:tcPr>
            <w:tcW w:w="9287" w:type="dxa"/>
            <w:gridSpan w:val="5"/>
          </w:tcPr>
          <w:p w14:paraId="0F0923BD" w14:textId="77777777" w:rsidR="00F86B2D" w:rsidRPr="0017284E" w:rsidRDefault="00F86B2D" w:rsidP="008F7B32">
            <w:pPr>
              <w:spacing w:before="120" w:after="120"/>
              <w:jc w:val="center"/>
              <w:rPr>
                <w:rFonts w:ascii="Times New Roman" w:hAnsi="Times New Roman" w:cs="Times New Roman"/>
                <w:b/>
                <w:sz w:val="20"/>
                <w:szCs w:val="20"/>
              </w:rPr>
            </w:pPr>
            <w:r w:rsidRPr="0017284E">
              <w:rPr>
                <w:rFonts w:ascii="Times New Roman" w:eastAsia="Times New Roman" w:hAnsi="Times New Roman" w:cs="Times New Roman"/>
                <w:b/>
                <w:sz w:val="20"/>
                <w:szCs w:val="20"/>
                <w:lang w:eastAsia="pl-PL"/>
              </w:rPr>
              <w:t>GOSPODARKA</w:t>
            </w:r>
          </w:p>
        </w:tc>
      </w:tr>
      <w:tr w:rsidR="00F86B2D" w:rsidRPr="0017284E" w14:paraId="03BA5A51" w14:textId="77777777" w:rsidTr="00AD66E6">
        <w:tc>
          <w:tcPr>
            <w:tcW w:w="2846" w:type="dxa"/>
          </w:tcPr>
          <w:p w14:paraId="3D1F740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możliwość wykorzystania środków zewnętrznych w tym UE) na projekty z zakresu rozwoju przedsiębiorczości</w:t>
            </w:r>
          </w:p>
        </w:tc>
        <w:tc>
          <w:tcPr>
            <w:tcW w:w="1659" w:type="dxa"/>
          </w:tcPr>
          <w:p w14:paraId="7AB26ED4"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2A52AFC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odpływ wykształconego młodego pokolenia</w:t>
            </w:r>
          </w:p>
        </w:tc>
        <w:tc>
          <w:tcPr>
            <w:tcW w:w="1692" w:type="dxa"/>
          </w:tcPr>
          <w:p w14:paraId="412D58F4"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r w:rsidR="00F86B2D" w:rsidRPr="0017284E" w14:paraId="084AF814" w14:textId="77777777" w:rsidTr="000402AB">
        <w:trPr>
          <w:trHeight w:val="666"/>
        </w:trPr>
        <w:tc>
          <w:tcPr>
            <w:tcW w:w="2846" w:type="dxa"/>
          </w:tcPr>
          <w:p w14:paraId="1F278874"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bliskość aglomeracji trójmiejskiej</w:t>
            </w:r>
          </w:p>
        </w:tc>
        <w:tc>
          <w:tcPr>
            <w:tcW w:w="1659" w:type="dxa"/>
          </w:tcPr>
          <w:p w14:paraId="4AAA985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c>
          <w:tcPr>
            <w:tcW w:w="3090" w:type="dxa"/>
            <w:gridSpan w:val="2"/>
          </w:tcPr>
          <w:p w14:paraId="0DA419E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bariery biurokratyczne związane z wykorzystaniem środków zewnętrznych</w:t>
            </w:r>
          </w:p>
        </w:tc>
        <w:tc>
          <w:tcPr>
            <w:tcW w:w="1692" w:type="dxa"/>
          </w:tcPr>
          <w:p w14:paraId="6B827EE5"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0B5C61FD" w14:textId="77777777" w:rsidTr="00AD66E6">
        <w:tc>
          <w:tcPr>
            <w:tcW w:w="2846" w:type="dxa"/>
          </w:tcPr>
          <w:p w14:paraId="3F1BC57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zapotrzebowania na usługi opiekuńcze( przedszkola, żłobki, kluby dziecięce i dla seniorów)</w:t>
            </w:r>
          </w:p>
        </w:tc>
        <w:tc>
          <w:tcPr>
            <w:tcW w:w="1659" w:type="dxa"/>
          </w:tcPr>
          <w:p w14:paraId="277475C0" w14:textId="77777777" w:rsidR="00F86B2D" w:rsidRPr="0017284E" w:rsidRDefault="00F86B2D" w:rsidP="00E551DE">
            <w:pPr>
              <w:rPr>
                <w:rFonts w:ascii="Times New Roman" w:hAnsi="Times New Roman" w:cs="Times New Roman"/>
                <w:sz w:val="20"/>
                <w:szCs w:val="20"/>
              </w:rPr>
            </w:pPr>
            <w:r w:rsidRPr="0017284E">
              <w:rPr>
                <w:rFonts w:ascii="Times New Roman" w:hAnsi="Times New Roman" w:cs="Times New Roman"/>
                <w:sz w:val="20"/>
                <w:szCs w:val="20"/>
              </w:rPr>
              <w:t xml:space="preserve">Rozdział </w:t>
            </w:r>
            <w:r w:rsidR="00E551DE" w:rsidRPr="0017284E">
              <w:rPr>
                <w:rFonts w:ascii="Times New Roman" w:hAnsi="Times New Roman" w:cs="Times New Roman"/>
                <w:sz w:val="20"/>
                <w:szCs w:val="20"/>
              </w:rPr>
              <w:t>3.8.1</w:t>
            </w:r>
          </w:p>
        </w:tc>
        <w:tc>
          <w:tcPr>
            <w:tcW w:w="3090" w:type="dxa"/>
            <w:gridSpan w:val="2"/>
          </w:tcPr>
          <w:p w14:paraId="39D60DB5"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wysokie obciążenia fiskalne </w:t>
            </w:r>
          </w:p>
        </w:tc>
        <w:tc>
          <w:tcPr>
            <w:tcW w:w="1692" w:type="dxa"/>
          </w:tcPr>
          <w:p w14:paraId="63D8B31E"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31EA83EF" w14:textId="77777777" w:rsidTr="00AD66E6">
        <w:tc>
          <w:tcPr>
            <w:tcW w:w="2846" w:type="dxa"/>
          </w:tcPr>
          <w:p w14:paraId="7227E37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wybudowanie drogi S6</w:t>
            </w:r>
          </w:p>
        </w:tc>
        <w:tc>
          <w:tcPr>
            <w:tcW w:w="1659" w:type="dxa"/>
          </w:tcPr>
          <w:p w14:paraId="7F4DA9FC"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c>
          <w:tcPr>
            <w:tcW w:w="3090" w:type="dxa"/>
            <w:gridSpan w:val="2"/>
          </w:tcPr>
          <w:p w14:paraId="617F287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konkurencja turystyki i rekreacji nadmorskiej (w skali regionalnej)</w:t>
            </w:r>
          </w:p>
        </w:tc>
        <w:tc>
          <w:tcPr>
            <w:tcW w:w="1692" w:type="dxa"/>
          </w:tcPr>
          <w:p w14:paraId="663FA00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r>
      <w:tr w:rsidR="00F86B2D" w:rsidRPr="0017284E" w14:paraId="05C7D19F" w14:textId="77777777" w:rsidTr="00AD66E6">
        <w:tc>
          <w:tcPr>
            <w:tcW w:w="2846" w:type="dxa"/>
          </w:tcPr>
          <w:p w14:paraId="0CD4306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tendencje do rozwoju turystyki wiejskiej</w:t>
            </w:r>
          </w:p>
        </w:tc>
        <w:tc>
          <w:tcPr>
            <w:tcW w:w="1659" w:type="dxa"/>
          </w:tcPr>
          <w:p w14:paraId="4352C62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c>
          <w:tcPr>
            <w:tcW w:w="3090" w:type="dxa"/>
            <w:gridSpan w:val="2"/>
          </w:tcPr>
          <w:p w14:paraId="59897A7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skomplikowane przepisy prawne</w:t>
            </w:r>
          </w:p>
        </w:tc>
        <w:tc>
          <w:tcPr>
            <w:tcW w:w="1692" w:type="dxa"/>
          </w:tcPr>
          <w:p w14:paraId="0A2D454A"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2D139F57" w14:textId="77777777" w:rsidTr="00AD66E6">
        <w:tc>
          <w:tcPr>
            <w:tcW w:w="2846" w:type="dxa"/>
          </w:tcPr>
          <w:p w14:paraId="5DC17AE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popytu na aktywny wypoczynek (na turystykę zrównoważoną i  ekoturystykę)</w:t>
            </w:r>
          </w:p>
        </w:tc>
        <w:tc>
          <w:tcPr>
            <w:tcW w:w="1659" w:type="dxa"/>
          </w:tcPr>
          <w:p w14:paraId="6294EE52"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c>
          <w:tcPr>
            <w:tcW w:w="3090" w:type="dxa"/>
            <w:gridSpan w:val="2"/>
          </w:tcPr>
          <w:p w14:paraId="0687AA0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bliskość aglomeracji trójmiejskiej</w:t>
            </w:r>
          </w:p>
        </w:tc>
        <w:tc>
          <w:tcPr>
            <w:tcW w:w="1692" w:type="dxa"/>
          </w:tcPr>
          <w:p w14:paraId="1D930AD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r w:rsidR="00F86B2D" w:rsidRPr="0017284E" w14:paraId="0B6164C7" w14:textId="77777777" w:rsidTr="00AD66E6">
        <w:tc>
          <w:tcPr>
            <w:tcW w:w="2846" w:type="dxa"/>
          </w:tcPr>
          <w:p w14:paraId="64D4A026"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rozwój społeczno-gospodarczy </w:t>
            </w:r>
          </w:p>
        </w:tc>
        <w:tc>
          <w:tcPr>
            <w:tcW w:w="1659" w:type="dxa"/>
          </w:tcPr>
          <w:p w14:paraId="4C10BFF3"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39A0A79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kryzys społeczno-gospodarczy </w:t>
            </w:r>
          </w:p>
        </w:tc>
        <w:tc>
          <w:tcPr>
            <w:tcW w:w="1692" w:type="dxa"/>
          </w:tcPr>
          <w:p w14:paraId="63493AC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470E3268" w14:textId="77777777" w:rsidTr="00AD66E6">
        <w:tc>
          <w:tcPr>
            <w:tcW w:w="2846" w:type="dxa"/>
          </w:tcPr>
          <w:p w14:paraId="3263D06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 xml:space="preserve">tendencje do rozwoju III sektora jako generującego miejsca pracy </w:t>
            </w:r>
          </w:p>
        </w:tc>
        <w:tc>
          <w:tcPr>
            <w:tcW w:w="1659" w:type="dxa"/>
          </w:tcPr>
          <w:p w14:paraId="3A3EDC68" w14:textId="77777777" w:rsidR="00F86B2D" w:rsidRPr="0017284E" w:rsidRDefault="00E551DE" w:rsidP="0022290D">
            <w:pPr>
              <w:rPr>
                <w:rFonts w:ascii="Times New Roman" w:hAnsi="Times New Roman" w:cs="Times New Roman"/>
                <w:sz w:val="20"/>
                <w:szCs w:val="20"/>
              </w:rPr>
            </w:pPr>
            <w:r w:rsidRPr="0017284E">
              <w:rPr>
                <w:rFonts w:ascii="Times New Roman" w:hAnsi="Times New Roman" w:cs="Times New Roman"/>
                <w:sz w:val="20"/>
                <w:szCs w:val="20"/>
              </w:rPr>
              <w:t>Rozdział 3.9</w:t>
            </w:r>
          </w:p>
        </w:tc>
        <w:tc>
          <w:tcPr>
            <w:tcW w:w="3090" w:type="dxa"/>
            <w:gridSpan w:val="2"/>
          </w:tcPr>
          <w:p w14:paraId="189A453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wykorzystania nowych technologii związany z  zatrudnieniem wykwalifikowanych pracowników</w:t>
            </w:r>
          </w:p>
        </w:tc>
        <w:tc>
          <w:tcPr>
            <w:tcW w:w="1692" w:type="dxa"/>
          </w:tcPr>
          <w:p w14:paraId="715E3B19"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2952792E" w14:textId="77777777" w:rsidTr="00AD66E6">
        <w:tc>
          <w:tcPr>
            <w:tcW w:w="2846" w:type="dxa"/>
          </w:tcPr>
          <w:p w14:paraId="06B0913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tendencje do wykorzystywania potencjału zasobów lokalnych</w:t>
            </w:r>
          </w:p>
        </w:tc>
        <w:tc>
          <w:tcPr>
            <w:tcW w:w="1659" w:type="dxa"/>
          </w:tcPr>
          <w:p w14:paraId="3EC048E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3.3</w:t>
            </w:r>
          </w:p>
        </w:tc>
        <w:tc>
          <w:tcPr>
            <w:tcW w:w="3090" w:type="dxa"/>
            <w:gridSpan w:val="2"/>
          </w:tcPr>
          <w:p w14:paraId="71BA39F5"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nieopłacalności gospodarki rolnej</w:t>
            </w:r>
          </w:p>
        </w:tc>
        <w:tc>
          <w:tcPr>
            <w:tcW w:w="1692" w:type="dxa"/>
          </w:tcPr>
          <w:p w14:paraId="104E5D00"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3.5</w:t>
            </w:r>
          </w:p>
        </w:tc>
      </w:tr>
      <w:tr w:rsidR="00F86B2D" w:rsidRPr="0017284E" w14:paraId="557B4A11" w14:textId="77777777" w:rsidTr="00AD66E6">
        <w:tc>
          <w:tcPr>
            <w:tcW w:w="2846" w:type="dxa"/>
          </w:tcPr>
          <w:p w14:paraId="5BFFABAE" w14:textId="77777777" w:rsidR="00F86B2D" w:rsidRPr="0017284E" w:rsidRDefault="00F86B2D" w:rsidP="0022290D">
            <w:r w:rsidRPr="0017284E">
              <w:rPr>
                <w:rFonts w:ascii="Times New Roman" w:hAnsi="Times New Roman" w:cs="Times New Roman"/>
                <w:sz w:val="20"/>
                <w:szCs w:val="20"/>
              </w:rPr>
              <w:t>wzmocnienie współpracy z partnerami  z regionu, kraju (jst, LGD) i zagranicy</w:t>
            </w:r>
          </w:p>
        </w:tc>
        <w:tc>
          <w:tcPr>
            <w:tcW w:w="1659" w:type="dxa"/>
          </w:tcPr>
          <w:p w14:paraId="7A6A2778"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c>
          <w:tcPr>
            <w:tcW w:w="3090" w:type="dxa"/>
            <w:gridSpan w:val="2"/>
          </w:tcPr>
          <w:p w14:paraId="5579310F"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negatywna polityka dużych firm (np. monopole energetyczne)</w:t>
            </w:r>
          </w:p>
        </w:tc>
        <w:tc>
          <w:tcPr>
            <w:tcW w:w="1692" w:type="dxa"/>
          </w:tcPr>
          <w:p w14:paraId="255C0011"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3.6</w:t>
            </w:r>
          </w:p>
        </w:tc>
      </w:tr>
      <w:tr w:rsidR="00F86B2D" w:rsidRPr="0017284E" w14:paraId="0A446755" w14:textId="77777777" w:rsidTr="00AD66E6">
        <w:tc>
          <w:tcPr>
            <w:tcW w:w="4505" w:type="dxa"/>
            <w:gridSpan w:val="2"/>
            <w:vMerge w:val="restart"/>
          </w:tcPr>
          <w:p w14:paraId="75D5495C" w14:textId="77777777" w:rsidR="00F86B2D" w:rsidRPr="0017284E" w:rsidRDefault="00F86B2D" w:rsidP="0022290D">
            <w:pPr>
              <w:rPr>
                <w:rFonts w:ascii="Times New Roman" w:hAnsi="Times New Roman" w:cs="Times New Roman"/>
                <w:sz w:val="20"/>
                <w:szCs w:val="20"/>
              </w:rPr>
            </w:pPr>
          </w:p>
        </w:tc>
        <w:tc>
          <w:tcPr>
            <w:tcW w:w="3090" w:type="dxa"/>
            <w:gridSpan w:val="2"/>
          </w:tcPr>
          <w:p w14:paraId="126C50CD"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wybudowanie drogi S6</w:t>
            </w:r>
          </w:p>
        </w:tc>
        <w:tc>
          <w:tcPr>
            <w:tcW w:w="1692" w:type="dxa"/>
          </w:tcPr>
          <w:p w14:paraId="60647E0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r w:rsidR="00F86B2D" w:rsidRPr="0017284E" w14:paraId="42C27A5A" w14:textId="77777777" w:rsidTr="00AD66E6">
        <w:tc>
          <w:tcPr>
            <w:tcW w:w="4505" w:type="dxa"/>
            <w:gridSpan w:val="2"/>
            <w:vMerge/>
          </w:tcPr>
          <w:p w14:paraId="7D3CDA9A" w14:textId="77777777" w:rsidR="00F86B2D" w:rsidRPr="0017284E" w:rsidRDefault="00F86B2D" w:rsidP="0022290D">
            <w:pPr>
              <w:rPr>
                <w:rFonts w:ascii="Times New Roman" w:hAnsi="Times New Roman" w:cs="Times New Roman"/>
                <w:sz w:val="20"/>
                <w:szCs w:val="20"/>
              </w:rPr>
            </w:pPr>
          </w:p>
        </w:tc>
        <w:tc>
          <w:tcPr>
            <w:tcW w:w="3090" w:type="dxa"/>
            <w:gridSpan w:val="2"/>
          </w:tcPr>
          <w:p w14:paraId="229B450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wzrost turystyki niekontrolowanej (dzikiej)</w:t>
            </w:r>
          </w:p>
        </w:tc>
        <w:tc>
          <w:tcPr>
            <w:tcW w:w="1692" w:type="dxa"/>
          </w:tcPr>
          <w:p w14:paraId="39B3D36B"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3.7</w:t>
            </w:r>
          </w:p>
        </w:tc>
      </w:tr>
      <w:tr w:rsidR="00F86B2D" w:rsidRPr="0017284E" w14:paraId="39827FA4" w14:textId="77777777" w:rsidTr="00AD66E6">
        <w:tc>
          <w:tcPr>
            <w:tcW w:w="4505" w:type="dxa"/>
            <w:gridSpan w:val="2"/>
            <w:vMerge/>
          </w:tcPr>
          <w:p w14:paraId="39DC974D" w14:textId="77777777" w:rsidR="00F86B2D" w:rsidRPr="0017284E" w:rsidRDefault="00F86B2D" w:rsidP="0022290D">
            <w:pPr>
              <w:rPr>
                <w:rFonts w:ascii="Times New Roman" w:hAnsi="Times New Roman" w:cs="Times New Roman"/>
                <w:sz w:val="20"/>
                <w:szCs w:val="20"/>
              </w:rPr>
            </w:pPr>
          </w:p>
        </w:tc>
        <w:tc>
          <w:tcPr>
            <w:tcW w:w="3090" w:type="dxa"/>
            <w:gridSpan w:val="2"/>
          </w:tcPr>
          <w:p w14:paraId="5EA53F2F" w14:textId="77777777" w:rsidR="00F86B2D" w:rsidRPr="0017284E" w:rsidRDefault="00F86B2D" w:rsidP="0022290D">
            <w:r w:rsidRPr="0017284E">
              <w:rPr>
                <w:rFonts w:ascii="Times New Roman" w:hAnsi="Times New Roman" w:cs="Times New Roman"/>
                <w:sz w:val="20"/>
                <w:szCs w:val="20"/>
              </w:rPr>
              <w:t>ekspansja budownictwa deweloperskiego</w:t>
            </w:r>
          </w:p>
        </w:tc>
        <w:tc>
          <w:tcPr>
            <w:tcW w:w="1692" w:type="dxa"/>
          </w:tcPr>
          <w:p w14:paraId="0475E297" w14:textId="77777777" w:rsidR="00F86B2D" w:rsidRPr="0017284E" w:rsidRDefault="00F86B2D" w:rsidP="0022290D">
            <w:pPr>
              <w:rPr>
                <w:rFonts w:ascii="Times New Roman" w:hAnsi="Times New Roman" w:cs="Times New Roman"/>
                <w:sz w:val="20"/>
                <w:szCs w:val="20"/>
              </w:rPr>
            </w:pPr>
            <w:r w:rsidRPr="0017284E">
              <w:rPr>
                <w:rFonts w:ascii="Times New Roman" w:hAnsi="Times New Roman" w:cs="Times New Roman"/>
                <w:sz w:val="20"/>
                <w:szCs w:val="20"/>
              </w:rPr>
              <w:t>Rozdział 3.1</w:t>
            </w:r>
          </w:p>
        </w:tc>
      </w:tr>
    </w:tbl>
    <w:p w14:paraId="5E6786AD" w14:textId="77777777" w:rsidR="00D15561" w:rsidRPr="0017284E" w:rsidRDefault="00D15561" w:rsidP="00D15561">
      <w:pPr>
        <w:rPr>
          <w:rFonts w:ascii="Times New Roman" w:hAnsi="Times New Roman" w:cs="Times New Roman"/>
          <w:sz w:val="20"/>
          <w:szCs w:val="20"/>
        </w:rPr>
      </w:pPr>
      <w:r w:rsidRPr="0017284E">
        <w:rPr>
          <w:rFonts w:ascii="Times New Roman" w:hAnsi="Times New Roman" w:cs="Times New Roman"/>
          <w:sz w:val="20"/>
          <w:szCs w:val="20"/>
        </w:rPr>
        <w:t xml:space="preserve">Źródło: Opracowanie własne </w:t>
      </w:r>
      <w:r w:rsidR="00E551DE" w:rsidRPr="0017284E">
        <w:rPr>
          <w:rFonts w:ascii="Times New Roman" w:hAnsi="Times New Roman" w:cs="Times New Roman"/>
          <w:sz w:val="20"/>
          <w:szCs w:val="20"/>
        </w:rPr>
        <w:t>na podstawie partycypacji różnych podmiotów w procesie tworzenia LSR</w:t>
      </w:r>
    </w:p>
    <w:p w14:paraId="44A67B5B" w14:textId="77777777" w:rsidR="00E77130" w:rsidRPr="0017284E" w:rsidRDefault="00E77130" w:rsidP="00545F1E">
      <w:pPr>
        <w:rPr>
          <w:rFonts w:ascii="Times New Roman" w:hAnsi="Times New Roman" w:cs="Times New Roman"/>
          <w:sz w:val="24"/>
          <w:szCs w:val="24"/>
        </w:rPr>
      </w:pPr>
    </w:p>
    <w:p w14:paraId="41D72A19" w14:textId="77777777" w:rsidR="00A91855" w:rsidRPr="0017284E" w:rsidRDefault="00A91855" w:rsidP="00545F1E">
      <w:pPr>
        <w:pStyle w:val="Nagwek1"/>
        <w:rPr>
          <w:color w:val="auto"/>
        </w:rPr>
        <w:sectPr w:rsidR="00A91855" w:rsidRPr="0017284E" w:rsidSect="00614CAD">
          <w:footerReference w:type="default" r:id="rId33"/>
          <w:pgSz w:w="11906" w:h="16838"/>
          <w:pgMar w:top="1418" w:right="1134" w:bottom="1418" w:left="1701" w:header="709" w:footer="709" w:gutter="0"/>
          <w:pgNumType w:start="0"/>
          <w:cols w:space="708"/>
          <w:titlePg/>
          <w:docGrid w:linePitch="360"/>
        </w:sectPr>
      </w:pPr>
    </w:p>
    <w:p w14:paraId="7676EB54"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4"/>
          <w:szCs w:val="24"/>
        </w:rPr>
      </w:pPr>
      <w:bookmarkStart w:id="70" w:name="_Toc439157100"/>
      <w:r w:rsidRPr="0017284E">
        <w:rPr>
          <w:rFonts w:ascii="Times New Roman" w:hAnsi="Times New Roman" w:cs="Times New Roman"/>
          <w:color w:val="auto"/>
          <w:sz w:val="24"/>
          <w:szCs w:val="24"/>
        </w:rPr>
        <w:lastRenderedPageBreak/>
        <w:t>Cele i wskaźniki</w:t>
      </w:r>
      <w:bookmarkEnd w:id="70"/>
    </w:p>
    <w:p w14:paraId="4B2EE515"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Punktem wyjścia do dyskusji na poszczególnych etapach partycypacji były:</w:t>
      </w:r>
    </w:p>
    <w:p w14:paraId="6117424D"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temat LGD pochodzących z ogólnie dostępnych źródeł - dotychczasowe cele i wskaźniki, wymogi konkursowe, itp.</w:t>
      </w:r>
    </w:p>
    <w:p w14:paraId="54575E7C"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 xml:space="preserve">prace zespołu roboczego oraz grup roboczych (warsztaty w okresie marzec – czerwiec 2015 r.). </w:t>
      </w:r>
    </w:p>
    <w:p w14:paraId="36D0A512"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Na kolejnych etapach konsultacji  wzięto pod uwagę możliwości jakie będzie miało LGD w zakresie pozyskania środków, zgłaszane zainteresowanie lub jego brak przez poszczególne podmioty (np. JST czy przedsiębiorcy):</w:t>
      </w:r>
    </w:p>
    <w:p w14:paraId="7D597E33"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spotkania konsultacyjne - poznanie opinii interesariuszy, na temat celów i wskaźników</w:t>
      </w:r>
    </w:p>
    <w:p w14:paraId="6D4B627C"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warsztat deliberatywny (spotkania z mieszkańcami)</w:t>
      </w:r>
    </w:p>
    <w:p w14:paraId="000E27E9" w14:textId="77777777" w:rsidR="00627AFF" w:rsidRPr="0017284E" w:rsidRDefault="0041051D" w:rsidP="004B192E">
      <w:pPr>
        <w:spacing w:after="0"/>
        <w:jc w:val="both"/>
        <w:rPr>
          <w:rFonts w:ascii="Times New Roman" w:hAnsi="Times New Roman" w:cs="Times New Roman"/>
        </w:rPr>
      </w:pPr>
      <w:r w:rsidRPr="0017284E">
        <w:rPr>
          <w:rFonts w:ascii="Times New Roman" w:hAnsi="Times New Roman" w:cs="Times New Roman"/>
        </w:rPr>
        <w:t>Ostateczny kształt d</w:t>
      </w:r>
      <w:r w:rsidR="00B37CFD" w:rsidRPr="0017284E">
        <w:rPr>
          <w:rFonts w:ascii="Times New Roman" w:hAnsi="Times New Roman" w:cs="Times New Roman"/>
        </w:rPr>
        <w:t>okumentu jest efektem tych prac.</w:t>
      </w:r>
    </w:p>
    <w:p w14:paraId="3A1DC8AC" w14:textId="77777777" w:rsidR="002F54DB" w:rsidRPr="0017284E" w:rsidRDefault="002F54DB" w:rsidP="004B192E">
      <w:pPr>
        <w:pStyle w:val="Legenda"/>
        <w:spacing w:before="120" w:after="0"/>
        <w:jc w:val="both"/>
        <w:rPr>
          <w:rFonts w:ascii="Times New Roman" w:hAnsi="Times New Roman" w:cs="Times New Roman"/>
          <w:color w:val="auto"/>
          <w:sz w:val="20"/>
          <w:szCs w:val="20"/>
        </w:rPr>
      </w:pPr>
      <w:bookmarkStart w:id="71" w:name="_Toc439158601"/>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23</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Cele i wskaźniki LSR</w:t>
      </w:r>
      <w:bookmarkEnd w:id="71"/>
    </w:p>
    <w:tbl>
      <w:tblPr>
        <w:tblW w:w="5000" w:type="pct"/>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06"/>
        <w:gridCol w:w="2921"/>
        <w:gridCol w:w="2090"/>
        <w:gridCol w:w="283"/>
        <w:gridCol w:w="259"/>
        <w:gridCol w:w="1548"/>
        <w:gridCol w:w="25"/>
        <w:gridCol w:w="1671"/>
        <w:gridCol w:w="287"/>
        <w:gridCol w:w="108"/>
        <w:gridCol w:w="1036"/>
        <w:gridCol w:w="745"/>
        <w:gridCol w:w="312"/>
        <w:gridCol w:w="37"/>
        <w:gridCol w:w="212"/>
        <w:gridCol w:w="1842"/>
      </w:tblGrid>
      <w:tr w:rsidR="005D751F" w:rsidRPr="0017284E" w14:paraId="683B35E4" w14:textId="77777777" w:rsidTr="004A2F1E">
        <w:trPr>
          <w:trHeight w:val="20"/>
        </w:trPr>
        <w:tc>
          <w:tcPr>
            <w:tcW w:w="611" w:type="dxa"/>
            <w:shd w:val="clear" w:color="auto" w:fill="auto"/>
            <w:vAlign w:val="center"/>
            <w:hideMark/>
          </w:tcPr>
          <w:p w14:paraId="23A83CB7"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1.0</w:t>
            </w:r>
          </w:p>
        </w:tc>
        <w:tc>
          <w:tcPr>
            <w:tcW w:w="2956" w:type="dxa"/>
            <w:shd w:val="clear" w:color="auto" w:fill="auto"/>
            <w:noWrap/>
            <w:vAlign w:val="center"/>
            <w:hideMark/>
          </w:tcPr>
          <w:p w14:paraId="082DEB83"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ogólny</w:t>
            </w:r>
          </w:p>
        </w:tc>
        <w:tc>
          <w:tcPr>
            <w:tcW w:w="10575" w:type="dxa"/>
            <w:gridSpan w:val="14"/>
            <w:shd w:val="clear" w:color="auto" w:fill="auto"/>
            <w:noWrap/>
            <w:vAlign w:val="center"/>
            <w:hideMark/>
          </w:tcPr>
          <w:p w14:paraId="64B0A873"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Rozwój infrastruktury na terenie LGD</w:t>
            </w:r>
          </w:p>
        </w:tc>
      </w:tr>
      <w:tr w:rsidR="005D751F" w:rsidRPr="0017284E" w14:paraId="1FB68B4A" w14:textId="77777777" w:rsidTr="004A2F1E">
        <w:trPr>
          <w:trHeight w:val="692"/>
        </w:trPr>
        <w:tc>
          <w:tcPr>
            <w:tcW w:w="611" w:type="dxa"/>
            <w:shd w:val="clear" w:color="auto" w:fill="auto"/>
            <w:vAlign w:val="center"/>
            <w:hideMark/>
          </w:tcPr>
          <w:p w14:paraId="428F5E2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956" w:type="dxa"/>
            <w:shd w:val="clear" w:color="auto" w:fill="auto"/>
            <w:noWrap/>
            <w:vAlign w:val="center"/>
            <w:hideMark/>
          </w:tcPr>
          <w:p w14:paraId="111C788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auto" w:fill="auto"/>
            <w:vAlign w:val="center"/>
            <w:hideMark/>
          </w:tcPr>
          <w:p w14:paraId="0C47C163"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 oddziaływania dla celu ogólnego</w:t>
            </w:r>
          </w:p>
        </w:tc>
        <w:tc>
          <w:tcPr>
            <w:tcW w:w="3282" w:type="dxa"/>
            <w:gridSpan w:val="3"/>
            <w:shd w:val="clear" w:color="auto" w:fill="auto"/>
            <w:vAlign w:val="center"/>
            <w:hideMark/>
          </w:tcPr>
          <w:p w14:paraId="37D2A23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 miary</w:t>
            </w:r>
          </w:p>
        </w:tc>
        <w:tc>
          <w:tcPr>
            <w:tcW w:w="1447" w:type="dxa"/>
            <w:gridSpan w:val="3"/>
            <w:shd w:val="clear" w:color="auto" w:fill="auto"/>
            <w:vAlign w:val="center"/>
            <w:hideMark/>
          </w:tcPr>
          <w:p w14:paraId="26A715F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1104" w:type="dxa"/>
            <w:gridSpan w:val="3"/>
            <w:shd w:val="clear" w:color="auto" w:fill="auto"/>
            <w:vAlign w:val="center"/>
            <w:hideMark/>
          </w:tcPr>
          <w:p w14:paraId="73027EB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2078" w:type="dxa"/>
            <w:gridSpan w:val="2"/>
            <w:shd w:val="clear" w:color="000000" w:fill="FFFFFF"/>
            <w:vAlign w:val="center"/>
            <w:hideMark/>
          </w:tcPr>
          <w:p w14:paraId="41C4387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79002AA7" w14:textId="77777777" w:rsidTr="004A2F1E">
        <w:trPr>
          <w:trHeight w:val="849"/>
        </w:trPr>
        <w:tc>
          <w:tcPr>
            <w:tcW w:w="611" w:type="dxa"/>
            <w:shd w:val="clear" w:color="auto" w:fill="auto"/>
            <w:vAlign w:val="center"/>
            <w:hideMark/>
          </w:tcPr>
          <w:p w14:paraId="390A64D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w.1.0</w:t>
            </w:r>
          </w:p>
        </w:tc>
        <w:tc>
          <w:tcPr>
            <w:tcW w:w="5620" w:type="dxa"/>
            <w:gridSpan w:val="4"/>
            <w:shd w:val="clear" w:color="000000" w:fill="FFFFFF"/>
            <w:noWrap/>
            <w:vAlign w:val="center"/>
            <w:hideMark/>
          </w:tcPr>
          <w:p w14:paraId="5ECC10A1" w14:textId="77777777" w:rsidR="006B4EC7" w:rsidRPr="0017284E" w:rsidRDefault="006B4EC7" w:rsidP="006B4EC7">
            <w:pPr>
              <w:spacing w:line="240" w:lineRule="auto"/>
              <w:rPr>
                <w:rFonts w:ascii="Times New Roman" w:hAnsi="Times New Roman" w:cs="Times New Roman"/>
              </w:rPr>
            </w:pPr>
            <w:r w:rsidRPr="0017284E">
              <w:rPr>
                <w:rFonts w:ascii="Times New Roman" w:hAnsi="Times New Roman" w:cs="Times New Roman"/>
              </w:rPr>
              <w:t>Wzrost liczby osób turystów, ponownie odwiedzających dany</w:t>
            </w:r>
            <w:r w:rsidR="00686BD7" w:rsidRPr="0017284E">
              <w:rPr>
                <w:rFonts w:ascii="Times New Roman" w:hAnsi="Times New Roman" w:cs="Times New Roman"/>
              </w:rPr>
              <w:t xml:space="preserve"> </w:t>
            </w:r>
            <w:r w:rsidR="00FD585F" w:rsidRPr="0017284E">
              <w:rPr>
                <w:rFonts w:ascii="Times New Roman" w:hAnsi="Times New Roman" w:cs="Times New Roman"/>
              </w:rPr>
              <w:t>teren</w:t>
            </w:r>
          </w:p>
        </w:tc>
        <w:tc>
          <w:tcPr>
            <w:tcW w:w="3282" w:type="dxa"/>
            <w:gridSpan w:val="3"/>
            <w:shd w:val="clear" w:color="000000" w:fill="FFFFFF"/>
            <w:noWrap/>
            <w:vAlign w:val="center"/>
            <w:hideMark/>
          </w:tcPr>
          <w:p w14:paraId="55A6DFFB" w14:textId="77777777" w:rsidR="006B4EC7" w:rsidRPr="0017284E" w:rsidRDefault="006B4EC7" w:rsidP="005D751F">
            <w:pPr>
              <w:spacing w:line="240" w:lineRule="auto"/>
              <w:rPr>
                <w:rFonts w:ascii="Times New Roman" w:hAnsi="Times New Roman" w:cs="Times New Roman"/>
              </w:rPr>
            </w:pPr>
            <w:r w:rsidRPr="0017284E">
              <w:rPr>
                <w:rFonts w:ascii="Times New Roman" w:hAnsi="Times New Roman" w:cs="Times New Roman"/>
              </w:rPr>
              <w:t>%</w:t>
            </w:r>
          </w:p>
        </w:tc>
        <w:tc>
          <w:tcPr>
            <w:tcW w:w="1447" w:type="dxa"/>
            <w:gridSpan w:val="3"/>
            <w:shd w:val="clear" w:color="000000" w:fill="FFFFFF"/>
            <w:noWrap/>
            <w:vAlign w:val="center"/>
            <w:hideMark/>
          </w:tcPr>
          <w:p w14:paraId="7DEB84C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4F52F73A" w14:textId="77777777" w:rsidR="006B4EC7" w:rsidRPr="0017284E" w:rsidRDefault="00EC6BF2" w:rsidP="005D751F">
            <w:pPr>
              <w:spacing w:line="240" w:lineRule="auto"/>
              <w:rPr>
                <w:rFonts w:ascii="Times New Roman" w:hAnsi="Times New Roman" w:cs="Times New Roman"/>
              </w:rPr>
            </w:pPr>
            <w:r w:rsidRPr="0017284E">
              <w:rPr>
                <w:rFonts w:ascii="Times New Roman" w:hAnsi="Times New Roman" w:cs="Times New Roman"/>
              </w:rPr>
              <w:t>5</w:t>
            </w:r>
            <w:r w:rsidR="00FD585F" w:rsidRPr="0017284E">
              <w:rPr>
                <w:rFonts w:ascii="Times New Roman" w:hAnsi="Times New Roman" w:cs="Times New Roman"/>
              </w:rPr>
              <w:t>%</w:t>
            </w:r>
          </w:p>
        </w:tc>
        <w:tc>
          <w:tcPr>
            <w:tcW w:w="2078" w:type="dxa"/>
            <w:gridSpan w:val="2"/>
            <w:shd w:val="clear" w:color="000000" w:fill="FFFFFF"/>
            <w:noWrap/>
            <w:vAlign w:val="center"/>
            <w:hideMark/>
          </w:tcPr>
          <w:p w14:paraId="3CE359F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Ankiety monitorujące postęp realizacji LSR</w:t>
            </w:r>
          </w:p>
        </w:tc>
      </w:tr>
      <w:tr w:rsidR="005D751F" w:rsidRPr="0017284E" w14:paraId="09CD3E88" w14:textId="77777777" w:rsidTr="004A2F1E">
        <w:trPr>
          <w:trHeight w:val="20"/>
        </w:trPr>
        <w:tc>
          <w:tcPr>
            <w:tcW w:w="611" w:type="dxa"/>
            <w:shd w:val="clear" w:color="auto" w:fill="auto"/>
            <w:vAlign w:val="center"/>
            <w:hideMark/>
          </w:tcPr>
          <w:p w14:paraId="16715084"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1.1</w:t>
            </w:r>
          </w:p>
        </w:tc>
        <w:tc>
          <w:tcPr>
            <w:tcW w:w="2956" w:type="dxa"/>
            <w:shd w:val="clear" w:color="000000" w:fill="FFFFFF"/>
            <w:noWrap/>
            <w:vAlign w:val="center"/>
            <w:hideMark/>
          </w:tcPr>
          <w:p w14:paraId="142A9792"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szczegółowy</w:t>
            </w:r>
          </w:p>
        </w:tc>
        <w:tc>
          <w:tcPr>
            <w:tcW w:w="10575" w:type="dxa"/>
            <w:gridSpan w:val="14"/>
            <w:shd w:val="clear" w:color="000000" w:fill="FFFFFF"/>
            <w:noWrap/>
            <w:vAlign w:val="center"/>
            <w:hideMark/>
          </w:tcPr>
          <w:p w14:paraId="410577AF"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Rozwój infrastruktury turystyczno-rekreacyjnej i kulturalnej</w:t>
            </w:r>
          </w:p>
        </w:tc>
      </w:tr>
      <w:tr w:rsidR="005D751F" w:rsidRPr="0017284E" w14:paraId="308B9F03" w14:textId="77777777" w:rsidTr="004A2F1E">
        <w:trPr>
          <w:trHeight w:val="20"/>
        </w:trPr>
        <w:tc>
          <w:tcPr>
            <w:tcW w:w="611" w:type="dxa"/>
            <w:shd w:val="clear" w:color="auto" w:fill="auto"/>
            <w:vAlign w:val="center"/>
            <w:hideMark/>
          </w:tcPr>
          <w:p w14:paraId="21E4A59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1.2</w:t>
            </w:r>
          </w:p>
        </w:tc>
        <w:tc>
          <w:tcPr>
            <w:tcW w:w="2956" w:type="dxa"/>
            <w:shd w:val="clear" w:color="000000" w:fill="FFFFFF"/>
            <w:noWrap/>
            <w:vAlign w:val="center"/>
            <w:hideMark/>
          </w:tcPr>
          <w:p w14:paraId="5BB1AF47"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szczegółowy</w:t>
            </w:r>
          </w:p>
        </w:tc>
        <w:tc>
          <w:tcPr>
            <w:tcW w:w="10575" w:type="dxa"/>
            <w:gridSpan w:val="14"/>
            <w:shd w:val="clear" w:color="000000" w:fill="FFFFFF"/>
            <w:noWrap/>
            <w:vAlign w:val="center"/>
            <w:hideMark/>
          </w:tcPr>
          <w:p w14:paraId="4A9E28AF" w14:textId="77777777" w:rsidR="005D751F" w:rsidRPr="0017284E" w:rsidRDefault="004964FA" w:rsidP="005D751F">
            <w:pPr>
              <w:spacing w:line="240" w:lineRule="auto"/>
              <w:rPr>
                <w:rFonts w:ascii="Times New Roman" w:hAnsi="Times New Roman" w:cs="Times New Roman"/>
                <w:b/>
                <w:bCs/>
              </w:rPr>
            </w:pPr>
            <w:r w:rsidRPr="004964FA">
              <w:rPr>
                <w:rFonts w:ascii="Times New Roman" w:hAnsi="Times New Roman" w:cs="Times New Roman"/>
                <w:b/>
                <w:bCs/>
              </w:rPr>
              <w:t>Wsparcie tradycji i kultury kaszubskiej, produktów lokalnych oraz promocja obszaru LGD</w:t>
            </w:r>
          </w:p>
        </w:tc>
      </w:tr>
      <w:tr w:rsidR="005D751F" w:rsidRPr="0017284E" w14:paraId="78A44B4A" w14:textId="77777777" w:rsidTr="004A2F1E">
        <w:trPr>
          <w:trHeight w:val="718"/>
        </w:trPr>
        <w:tc>
          <w:tcPr>
            <w:tcW w:w="611" w:type="dxa"/>
            <w:shd w:val="clear" w:color="auto" w:fill="auto"/>
            <w:vAlign w:val="center"/>
            <w:hideMark/>
          </w:tcPr>
          <w:p w14:paraId="775FFCF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956" w:type="dxa"/>
            <w:shd w:val="clear" w:color="000000" w:fill="FFFFFF"/>
            <w:noWrap/>
            <w:vAlign w:val="center"/>
            <w:hideMark/>
          </w:tcPr>
          <w:p w14:paraId="3878AFD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08FF1E7B"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 rezultatu dla celu szczegółowego</w:t>
            </w:r>
          </w:p>
        </w:tc>
        <w:tc>
          <w:tcPr>
            <w:tcW w:w="3282" w:type="dxa"/>
            <w:gridSpan w:val="3"/>
            <w:shd w:val="clear" w:color="000000" w:fill="FFFFFF"/>
            <w:vAlign w:val="center"/>
            <w:hideMark/>
          </w:tcPr>
          <w:p w14:paraId="3E4117D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 miary</w:t>
            </w:r>
          </w:p>
        </w:tc>
        <w:tc>
          <w:tcPr>
            <w:tcW w:w="1447" w:type="dxa"/>
            <w:gridSpan w:val="3"/>
            <w:shd w:val="clear" w:color="000000" w:fill="FFFFFF"/>
            <w:vAlign w:val="center"/>
            <w:hideMark/>
          </w:tcPr>
          <w:p w14:paraId="623BA38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1104" w:type="dxa"/>
            <w:gridSpan w:val="3"/>
            <w:shd w:val="clear" w:color="000000" w:fill="FFFFFF"/>
            <w:vAlign w:val="center"/>
            <w:hideMark/>
          </w:tcPr>
          <w:p w14:paraId="24FDAD3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2078" w:type="dxa"/>
            <w:gridSpan w:val="2"/>
            <w:shd w:val="clear" w:color="000000" w:fill="FFFFFF"/>
            <w:vAlign w:val="center"/>
            <w:hideMark/>
          </w:tcPr>
          <w:p w14:paraId="32EAE6C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08EE529C" w14:textId="77777777" w:rsidTr="004A2F1E">
        <w:trPr>
          <w:trHeight w:val="20"/>
        </w:trPr>
        <w:tc>
          <w:tcPr>
            <w:tcW w:w="611" w:type="dxa"/>
            <w:vMerge w:val="restart"/>
            <w:shd w:val="clear" w:color="auto" w:fill="auto"/>
            <w:vAlign w:val="center"/>
            <w:hideMark/>
          </w:tcPr>
          <w:p w14:paraId="51E93E6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w.1.1</w:t>
            </w:r>
          </w:p>
        </w:tc>
        <w:tc>
          <w:tcPr>
            <w:tcW w:w="2956" w:type="dxa"/>
            <w:vMerge w:val="restart"/>
            <w:shd w:val="clear" w:color="000000" w:fill="FFFFFF"/>
            <w:noWrap/>
            <w:vAlign w:val="center"/>
            <w:hideMark/>
          </w:tcPr>
          <w:p w14:paraId="7C0C049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74198C91"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Wzrost liczby osób korzystających z obiektów </w:t>
            </w:r>
            <w:r w:rsidRPr="0017284E">
              <w:rPr>
                <w:rFonts w:ascii="Times New Roman" w:hAnsi="Times New Roman" w:cs="Times New Roman"/>
              </w:rPr>
              <w:lastRenderedPageBreak/>
              <w:t>infrastruktury turystycznej i rekreacyjnej</w:t>
            </w:r>
          </w:p>
        </w:tc>
        <w:tc>
          <w:tcPr>
            <w:tcW w:w="3282" w:type="dxa"/>
            <w:gridSpan w:val="3"/>
            <w:shd w:val="clear" w:color="000000" w:fill="FFFFFF"/>
            <w:noWrap/>
            <w:vAlign w:val="center"/>
            <w:hideMark/>
          </w:tcPr>
          <w:p w14:paraId="1332840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lastRenderedPageBreak/>
              <w:t>Osoby</w:t>
            </w:r>
          </w:p>
        </w:tc>
        <w:tc>
          <w:tcPr>
            <w:tcW w:w="1447" w:type="dxa"/>
            <w:gridSpan w:val="3"/>
            <w:shd w:val="clear" w:color="000000" w:fill="FFFFFF"/>
            <w:noWrap/>
            <w:vAlign w:val="center"/>
            <w:hideMark/>
          </w:tcPr>
          <w:p w14:paraId="13FEA81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7C354C02" w14:textId="77777777" w:rsidR="00D00964" w:rsidRDefault="005D751F" w:rsidP="00AB202C">
            <w:pPr>
              <w:spacing w:line="240" w:lineRule="auto"/>
              <w:rPr>
                <w:rFonts w:ascii="Times New Roman" w:hAnsi="Times New Roman" w:cs="Times New Roman"/>
              </w:rPr>
            </w:pPr>
            <w:r w:rsidRPr="00AB202C">
              <w:rPr>
                <w:rFonts w:ascii="Times New Roman" w:hAnsi="Times New Roman" w:cs="Times New Roman"/>
              </w:rPr>
              <w:t> </w:t>
            </w:r>
            <w:r w:rsidR="00D00964" w:rsidRPr="00AB202C">
              <w:rPr>
                <w:rFonts w:ascii="Times New Roman" w:hAnsi="Times New Roman" w:cs="Times New Roman"/>
              </w:rPr>
              <w:t>600</w:t>
            </w:r>
          </w:p>
          <w:p w14:paraId="2B82C3F6" w14:textId="219DB4F0" w:rsidR="000E7D77" w:rsidRPr="00AB202C" w:rsidRDefault="000E7D77" w:rsidP="00AB202C">
            <w:pPr>
              <w:spacing w:line="240" w:lineRule="auto"/>
              <w:rPr>
                <w:rFonts w:ascii="Times New Roman" w:hAnsi="Times New Roman" w:cs="Times New Roman"/>
              </w:rPr>
            </w:pPr>
            <w:r w:rsidRPr="000E7D77">
              <w:rPr>
                <w:rFonts w:ascii="Times New Roman" w:hAnsi="Times New Roman" w:cs="Times New Roman"/>
                <w:color w:val="FF0000"/>
              </w:rPr>
              <w:lastRenderedPageBreak/>
              <w:t>800</w:t>
            </w:r>
          </w:p>
        </w:tc>
        <w:tc>
          <w:tcPr>
            <w:tcW w:w="2078" w:type="dxa"/>
            <w:gridSpan w:val="2"/>
            <w:shd w:val="clear" w:color="000000" w:fill="FFFFFF"/>
            <w:noWrap/>
            <w:vAlign w:val="center"/>
            <w:hideMark/>
          </w:tcPr>
          <w:p w14:paraId="52A46CC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lastRenderedPageBreak/>
              <w:t>Dokumenty wewnętrzne</w:t>
            </w:r>
          </w:p>
        </w:tc>
      </w:tr>
      <w:tr w:rsidR="00686BD7" w:rsidRPr="0017284E" w14:paraId="5BA0D7E4" w14:textId="77777777" w:rsidTr="004A2F1E">
        <w:trPr>
          <w:trHeight w:val="959"/>
        </w:trPr>
        <w:tc>
          <w:tcPr>
            <w:tcW w:w="611" w:type="dxa"/>
            <w:vMerge/>
            <w:vAlign w:val="center"/>
            <w:hideMark/>
          </w:tcPr>
          <w:p w14:paraId="39E3DA41" w14:textId="77777777" w:rsidR="00686BD7" w:rsidRPr="0017284E" w:rsidRDefault="00686BD7" w:rsidP="005D751F">
            <w:pPr>
              <w:spacing w:line="240" w:lineRule="auto"/>
              <w:rPr>
                <w:rFonts w:ascii="Times New Roman" w:hAnsi="Times New Roman" w:cs="Times New Roman"/>
              </w:rPr>
            </w:pPr>
          </w:p>
        </w:tc>
        <w:tc>
          <w:tcPr>
            <w:tcW w:w="2956" w:type="dxa"/>
            <w:vMerge/>
            <w:vAlign w:val="center"/>
            <w:hideMark/>
          </w:tcPr>
          <w:p w14:paraId="7538B033" w14:textId="77777777" w:rsidR="00686BD7" w:rsidRPr="0017284E" w:rsidRDefault="00686BD7" w:rsidP="005D751F">
            <w:pPr>
              <w:spacing w:line="240" w:lineRule="auto"/>
              <w:rPr>
                <w:rFonts w:ascii="Times New Roman" w:hAnsi="Times New Roman" w:cs="Times New Roman"/>
              </w:rPr>
            </w:pPr>
          </w:p>
        </w:tc>
        <w:tc>
          <w:tcPr>
            <w:tcW w:w="2664" w:type="dxa"/>
            <w:gridSpan w:val="3"/>
            <w:shd w:val="clear" w:color="000000" w:fill="FFFFFF"/>
            <w:vAlign w:val="center"/>
            <w:hideMark/>
          </w:tcPr>
          <w:p w14:paraId="1ACC8466"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Wzrost liczby osób odwiedzających obiekty kultury</w:t>
            </w:r>
          </w:p>
        </w:tc>
        <w:tc>
          <w:tcPr>
            <w:tcW w:w="3282" w:type="dxa"/>
            <w:gridSpan w:val="3"/>
            <w:shd w:val="clear" w:color="000000" w:fill="FFFFFF"/>
            <w:noWrap/>
            <w:vAlign w:val="center"/>
            <w:hideMark/>
          </w:tcPr>
          <w:p w14:paraId="32FFF7E0"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Osoby</w:t>
            </w:r>
          </w:p>
        </w:tc>
        <w:tc>
          <w:tcPr>
            <w:tcW w:w="1447" w:type="dxa"/>
            <w:gridSpan w:val="3"/>
            <w:shd w:val="clear" w:color="000000" w:fill="FFFFFF"/>
            <w:noWrap/>
            <w:vAlign w:val="center"/>
            <w:hideMark/>
          </w:tcPr>
          <w:p w14:paraId="20D51668"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54505B39" w14:textId="77777777" w:rsidR="00D00964" w:rsidRDefault="00D00964" w:rsidP="005D751F">
            <w:pPr>
              <w:spacing w:line="240" w:lineRule="auto"/>
              <w:rPr>
                <w:rFonts w:ascii="Times New Roman" w:hAnsi="Times New Roman" w:cs="Times New Roman"/>
              </w:rPr>
            </w:pPr>
            <w:r w:rsidRPr="00AB202C">
              <w:rPr>
                <w:rFonts w:ascii="Times New Roman" w:hAnsi="Times New Roman" w:cs="Times New Roman"/>
              </w:rPr>
              <w:t>600</w:t>
            </w:r>
          </w:p>
          <w:p w14:paraId="29C958F1" w14:textId="07520F34" w:rsidR="000E7D77" w:rsidRPr="00AB202C" w:rsidRDefault="000E7D77" w:rsidP="005D751F">
            <w:pPr>
              <w:spacing w:line="240" w:lineRule="auto"/>
              <w:rPr>
                <w:rFonts w:ascii="Times New Roman" w:hAnsi="Times New Roman" w:cs="Times New Roman"/>
              </w:rPr>
            </w:pPr>
            <w:r w:rsidRPr="000E7D77">
              <w:rPr>
                <w:rFonts w:ascii="Times New Roman" w:hAnsi="Times New Roman" w:cs="Times New Roman"/>
                <w:color w:val="FF0000"/>
              </w:rPr>
              <w:t>800</w:t>
            </w:r>
          </w:p>
        </w:tc>
        <w:tc>
          <w:tcPr>
            <w:tcW w:w="2078" w:type="dxa"/>
            <w:gridSpan w:val="2"/>
            <w:shd w:val="clear" w:color="000000" w:fill="FFFFFF"/>
            <w:noWrap/>
            <w:vAlign w:val="center"/>
            <w:hideMark/>
          </w:tcPr>
          <w:p w14:paraId="2C65E221"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2F5B385C" w14:textId="77777777" w:rsidTr="004A2F1E">
        <w:trPr>
          <w:trHeight w:val="20"/>
        </w:trPr>
        <w:tc>
          <w:tcPr>
            <w:tcW w:w="611" w:type="dxa"/>
            <w:vMerge w:val="restart"/>
            <w:shd w:val="clear" w:color="auto" w:fill="auto"/>
            <w:vAlign w:val="center"/>
            <w:hideMark/>
          </w:tcPr>
          <w:p w14:paraId="44871FB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w.1.2</w:t>
            </w:r>
          </w:p>
        </w:tc>
        <w:tc>
          <w:tcPr>
            <w:tcW w:w="2956" w:type="dxa"/>
            <w:vMerge w:val="restart"/>
            <w:shd w:val="clear" w:color="000000" w:fill="FFFFFF"/>
            <w:vAlign w:val="center"/>
            <w:hideMark/>
          </w:tcPr>
          <w:p w14:paraId="0ED994A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auto" w:fill="auto"/>
            <w:noWrap/>
            <w:vAlign w:val="bottom"/>
            <w:hideMark/>
          </w:tcPr>
          <w:p w14:paraId="4C29130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wykorzystanych lokalnych zasobów</w:t>
            </w:r>
          </w:p>
        </w:tc>
        <w:tc>
          <w:tcPr>
            <w:tcW w:w="3282" w:type="dxa"/>
            <w:gridSpan w:val="3"/>
            <w:shd w:val="clear" w:color="000000" w:fill="FFFFFF"/>
            <w:noWrap/>
            <w:vAlign w:val="center"/>
            <w:hideMark/>
          </w:tcPr>
          <w:p w14:paraId="5ECBC22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r w:rsidR="00D00964" w:rsidRPr="0017284E">
              <w:rPr>
                <w:rFonts w:ascii="Times New Roman" w:hAnsi="Times New Roman" w:cs="Times New Roman"/>
              </w:rPr>
              <w:t>S</w:t>
            </w:r>
            <w:r w:rsidRPr="0017284E">
              <w:rPr>
                <w:rFonts w:ascii="Times New Roman" w:hAnsi="Times New Roman" w:cs="Times New Roman"/>
              </w:rPr>
              <w:t>zt</w:t>
            </w:r>
            <w:r w:rsidR="00D00964">
              <w:rPr>
                <w:rFonts w:ascii="Times New Roman" w:hAnsi="Times New Roman" w:cs="Times New Roman"/>
              </w:rPr>
              <w:t>.</w:t>
            </w:r>
            <w:r w:rsidRPr="0017284E">
              <w:rPr>
                <w:rFonts w:ascii="Times New Roman" w:hAnsi="Times New Roman" w:cs="Times New Roman"/>
              </w:rPr>
              <w:t> </w:t>
            </w:r>
          </w:p>
        </w:tc>
        <w:tc>
          <w:tcPr>
            <w:tcW w:w="1447" w:type="dxa"/>
            <w:gridSpan w:val="3"/>
            <w:shd w:val="clear" w:color="000000" w:fill="FFFFFF"/>
            <w:noWrap/>
            <w:vAlign w:val="center"/>
            <w:hideMark/>
          </w:tcPr>
          <w:p w14:paraId="49E3CDA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43561D3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4</w:t>
            </w:r>
          </w:p>
        </w:tc>
        <w:tc>
          <w:tcPr>
            <w:tcW w:w="2078" w:type="dxa"/>
            <w:gridSpan w:val="2"/>
            <w:shd w:val="clear" w:color="000000" w:fill="FFFFFF"/>
            <w:noWrap/>
            <w:vAlign w:val="center"/>
            <w:hideMark/>
          </w:tcPr>
          <w:p w14:paraId="59ABD01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0F27C293" w14:textId="77777777" w:rsidTr="004A2F1E">
        <w:trPr>
          <w:trHeight w:val="20"/>
        </w:trPr>
        <w:tc>
          <w:tcPr>
            <w:tcW w:w="611" w:type="dxa"/>
            <w:vMerge/>
            <w:vAlign w:val="center"/>
            <w:hideMark/>
          </w:tcPr>
          <w:p w14:paraId="598DDCC4"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325B1FA6" w14:textId="77777777" w:rsidR="005D751F" w:rsidRPr="0017284E" w:rsidRDefault="005D751F" w:rsidP="005D751F">
            <w:pPr>
              <w:spacing w:line="240" w:lineRule="auto"/>
              <w:rPr>
                <w:rFonts w:ascii="Times New Roman" w:hAnsi="Times New Roman" w:cs="Times New Roman"/>
              </w:rPr>
            </w:pPr>
          </w:p>
        </w:tc>
        <w:tc>
          <w:tcPr>
            <w:tcW w:w="2664" w:type="dxa"/>
            <w:gridSpan w:val="3"/>
            <w:shd w:val="clear" w:color="auto" w:fill="auto"/>
            <w:noWrap/>
            <w:vAlign w:val="bottom"/>
            <w:hideMark/>
          </w:tcPr>
          <w:p w14:paraId="6CD9F1F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projektów skierowanych do 3 grup docelowych</w:t>
            </w:r>
          </w:p>
        </w:tc>
        <w:tc>
          <w:tcPr>
            <w:tcW w:w="3282" w:type="dxa"/>
            <w:gridSpan w:val="3"/>
            <w:shd w:val="clear" w:color="000000" w:fill="FFFFFF"/>
            <w:noWrap/>
            <w:vAlign w:val="center"/>
          </w:tcPr>
          <w:p w14:paraId="0024F96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Szt</w:t>
            </w:r>
            <w:r w:rsidR="00D00964">
              <w:rPr>
                <w:rFonts w:ascii="Times New Roman" w:hAnsi="Times New Roman" w:cs="Times New Roman"/>
              </w:rPr>
              <w:t>.</w:t>
            </w:r>
          </w:p>
        </w:tc>
        <w:tc>
          <w:tcPr>
            <w:tcW w:w="1447" w:type="dxa"/>
            <w:gridSpan w:val="3"/>
            <w:shd w:val="clear" w:color="000000" w:fill="FFFFFF"/>
            <w:noWrap/>
            <w:vAlign w:val="center"/>
            <w:hideMark/>
          </w:tcPr>
          <w:p w14:paraId="257FFE4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3A4B46F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2078" w:type="dxa"/>
            <w:gridSpan w:val="2"/>
            <w:shd w:val="clear" w:color="000000" w:fill="FFFFFF"/>
            <w:noWrap/>
            <w:vAlign w:val="center"/>
            <w:hideMark/>
          </w:tcPr>
          <w:p w14:paraId="74EEFB3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Dokumenty wewnętrzne</w:t>
            </w:r>
          </w:p>
        </w:tc>
      </w:tr>
      <w:tr w:rsidR="005D751F" w:rsidRPr="0017284E" w14:paraId="0B0BE938" w14:textId="77777777" w:rsidTr="004A2F1E">
        <w:trPr>
          <w:trHeight w:val="20"/>
        </w:trPr>
        <w:tc>
          <w:tcPr>
            <w:tcW w:w="611" w:type="dxa"/>
            <w:vMerge/>
            <w:vAlign w:val="center"/>
            <w:hideMark/>
          </w:tcPr>
          <w:p w14:paraId="03603C60"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1DF8E07B" w14:textId="77777777" w:rsidR="005D751F" w:rsidRPr="0017284E" w:rsidRDefault="005D751F" w:rsidP="005D751F">
            <w:pPr>
              <w:spacing w:line="240" w:lineRule="auto"/>
              <w:rPr>
                <w:rFonts w:ascii="Times New Roman" w:hAnsi="Times New Roman" w:cs="Times New Roman"/>
              </w:rPr>
            </w:pPr>
          </w:p>
        </w:tc>
        <w:tc>
          <w:tcPr>
            <w:tcW w:w="2664" w:type="dxa"/>
            <w:gridSpan w:val="3"/>
            <w:shd w:val="clear" w:color="000000" w:fill="FFFFFF"/>
            <w:vAlign w:val="center"/>
            <w:hideMark/>
          </w:tcPr>
          <w:p w14:paraId="6FC88B9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uczestników wydarzeń związanych z promocją obszaru LGD</w:t>
            </w:r>
          </w:p>
        </w:tc>
        <w:tc>
          <w:tcPr>
            <w:tcW w:w="3282" w:type="dxa"/>
            <w:gridSpan w:val="3"/>
            <w:shd w:val="clear" w:color="000000" w:fill="FFFFFF"/>
            <w:noWrap/>
            <w:vAlign w:val="center"/>
            <w:hideMark/>
          </w:tcPr>
          <w:p w14:paraId="7BA0604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447" w:type="dxa"/>
            <w:gridSpan w:val="3"/>
            <w:shd w:val="clear" w:color="000000" w:fill="FFFFFF"/>
            <w:noWrap/>
            <w:vAlign w:val="center"/>
            <w:hideMark/>
          </w:tcPr>
          <w:p w14:paraId="529A224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7E22480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2000</w:t>
            </w:r>
          </w:p>
        </w:tc>
        <w:tc>
          <w:tcPr>
            <w:tcW w:w="2078" w:type="dxa"/>
            <w:gridSpan w:val="2"/>
            <w:shd w:val="clear" w:color="000000" w:fill="FFFFFF"/>
            <w:noWrap/>
            <w:vAlign w:val="center"/>
            <w:hideMark/>
          </w:tcPr>
          <w:p w14:paraId="0431F18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7347234A" w14:textId="77777777" w:rsidTr="004A2F1E">
        <w:trPr>
          <w:trHeight w:val="20"/>
        </w:trPr>
        <w:tc>
          <w:tcPr>
            <w:tcW w:w="611" w:type="dxa"/>
            <w:vMerge/>
            <w:vAlign w:val="center"/>
            <w:hideMark/>
          </w:tcPr>
          <w:p w14:paraId="62FEB1A7"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5FF2493B" w14:textId="77777777" w:rsidR="005D751F" w:rsidRPr="0017284E" w:rsidRDefault="005D751F" w:rsidP="005D751F">
            <w:pPr>
              <w:spacing w:line="240" w:lineRule="auto"/>
              <w:rPr>
                <w:rFonts w:ascii="Times New Roman" w:hAnsi="Times New Roman" w:cs="Times New Roman"/>
              </w:rPr>
            </w:pPr>
          </w:p>
        </w:tc>
        <w:tc>
          <w:tcPr>
            <w:tcW w:w="2664" w:type="dxa"/>
            <w:gridSpan w:val="3"/>
            <w:shd w:val="clear" w:color="000000" w:fill="FFFFFF"/>
            <w:vAlign w:val="center"/>
            <w:hideMark/>
          </w:tcPr>
          <w:p w14:paraId="6CF0360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odbiorców wydarzeń promujących lokalne produkty</w:t>
            </w:r>
          </w:p>
        </w:tc>
        <w:tc>
          <w:tcPr>
            <w:tcW w:w="3282" w:type="dxa"/>
            <w:gridSpan w:val="3"/>
            <w:shd w:val="clear" w:color="000000" w:fill="FFFFFF"/>
            <w:noWrap/>
            <w:vAlign w:val="center"/>
            <w:hideMark/>
          </w:tcPr>
          <w:p w14:paraId="56564D7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447" w:type="dxa"/>
            <w:gridSpan w:val="3"/>
            <w:shd w:val="clear" w:color="000000" w:fill="FFFFFF"/>
            <w:noWrap/>
            <w:vAlign w:val="center"/>
            <w:hideMark/>
          </w:tcPr>
          <w:p w14:paraId="47E79A3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1B14EA3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400</w:t>
            </w:r>
          </w:p>
        </w:tc>
        <w:tc>
          <w:tcPr>
            <w:tcW w:w="2078" w:type="dxa"/>
            <w:gridSpan w:val="2"/>
            <w:shd w:val="clear" w:color="000000" w:fill="FFFFFF"/>
            <w:noWrap/>
            <w:vAlign w:val="center"/>
            <w:hideMark/>
          </w:tcPr>
          <w:p w14:paraId="0C6AABA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08AF9564" w14:textId="77777777" w:rsidTr="004A2F1E">
        <w:trPr>
          <w:trHeight w:val="20"/>
        </w:trPr>
        <w:tc>
          <w:tcPr>
            <w:tcW w:w="611" w:type="dxa"/>
            <w:vMerge/>
            <w:vAlign w:val="center"/>
            <w:hideMark/>
          </w:tcPr>
          <w:p w14:paraId="0B21CBFE"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2A9B775D" w14:textId="77777777" w:rsidR="005D751F" w:rsidRPr="0017284E" w:rsidRDefault="005D751F" w:rsidP="005D751F">
            <w:pPr>
              <w:spacing w:line="240" w:lineRule="auto"/>
              <w:rPr>
                <w:rFonts w:ascii="Times New Roman" w:hAnsi="Times New Roman" w:cs="Times New Roman"/>
              </w:rPr>
            </w:pPr>
          </w:p>
        </w:tc>
        <w:tc>
          <w:tcPr>
            <w:tcW w:w="2664" w:type="dxa"/>
            <w:gridSpan w:val="3"/>
            <w:shd w:val="clear" w:color="000000" w:fill="FFFFFF"/>
            <w:vAlign w:val="center"/>
            <w:hideMark/>
          </w:tcPr>
          <w:p w14:paraId="293EE51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Liczba odbiorców wydarzeń i publikacji promujących kulturę kaszubską </w:t>
            </w:r>
          </w:p>
        </w:tc>
        <w:tc>
          <w:tcPr>
            <w:tcW w:w="3282" w:type="dxa"/>
            <w:gridSpan w:val="3"/>
            <w:shd w:val="clear" w:color="000000" w:fill="FFFFFF"/>
            <w:noWrap/>
            <w:vAlign w:val="center"/>
            <w:hideMark/>
          </w:tcPr>
          <w:p w14:paraId="6CE7163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447" w:type="dxa"/>
            <w:gridSpan w:val="3"/>
            <w:shd w:val="clear" w:color="000000" w:fill="FFFFFF"/>
            <w:noWrap/>
            <w:vAlign w:val="center"/>
            <w:hideMark/>
          </w:tcPr>
          <w:p w14:paraId="784D2A8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43656D5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400</w:t>
            </w:r>
          </w:p>
        </w:tc>
        <w:tc>
          <w:tcPr>
            <w:tcW w:w="2078" w:type="dxa"/>
            <w:gridSpan w:val="2"/>
            <w:shd w:val="clear" w:color="000000" w:fill="FFFFFF"/>
            <w:noWrap/>
            <w:vAlign w:val="center"/>
            <w:hideMark/>
          </w:tcPr>
          <w:p w14:paraId="2521470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717D2E41" w14:textId="77777777" w:rsidTr="004A2F1E">
        <w:trPr>
          <w:trHeight w:val="20"/>
        </w:trPr>
        <w:tc>
          <w:tcPr>
            <w:tcW w:w="611" w:type="dxa"/>
            <w:vMerge/>
            <w:vAlign w:val="center"/>
            <w:hideMark/>
          </w:tcPr>
          <w:p w14:paraId="5302E4BC"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310DDE1C" w14:textId="77777777" w:rsidR="005D751F" w:rsidRPr="0017284E" w:rsidRDefault="005D751F" w:rsidP="005D751F">
            <w:pPr>
              <w:spacing w:line="240" w:lineRule="auto"/>
              <w:rPr>
                <w:rFonts w:ascii="Times New Roman" w:hAnsi="Times New Roman" w:cs="Times New Roman"/>
              </w:rPr>
            </w:pPr>
          </w:p>
        </w:tc>
        <w:tc>
          <w:tcPr>
            <w:tcW w:w="2664" w:type="dxa"/>
            <w:gridSpan w:val="3"/>
            <w:shd w:val="clear" w:color="000000" w:fill="FFFFFF"/>
            <w:vAlign w:val="center"/>
            <w:hideMark/>
          </w:tcPr>
          <w:p w14:paraId="7C0E9B8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odbiorców publikacji i wydawnictw promujących obszar LGD w okresie 2015-2022</w:t>
            </w:r>
          </w:p>
        </w:tc>
        <w:tc>
          <w:tcPr>
            <w:tcW w:w="3282" w:type="dxa"/>
            <w:gridSpan w:val="3"/>
            <w:shd w:val="clear" w:color="000000" w:fill="FFFFFF"/>
            <w:noWrap/>
            <w:vAlign w:val="center"/>
            <w:hideMark/>
          </w:tcPr>
          <w:p w14:paraId="5771958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447" w:type="dxa"/>
            <w:gridSpan w:val="3"/>
            <w:shd w:val="clear" w:color="000000" w:fill="FFFFFF"/>
            <w:noWrap/>
            <w:vAlign w:val="center"/>
            <w:hideMark/>
          </w:tcPr>
          <w:p w14:paraId="3B83712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104" w:type="dxa"/>
            <w:gridSpan w:val="3"/>
            <w:shd w:val="clear" w:color="000000" w:fill="FFFFFF"/>
            <w:noWrap/>
            <w:vAlign w:val="center"/>
            <w:hideMark/>
          </w:tcPr>
          <w:p w14:paraId="3C99D09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10000</w:t>
            </w:r>
          </w:p>
        </w:tc>
        <w:tc>
          <w:tcPr>
            <w:tcW w:w="2078" w:type="dxa"/>
            <w:gridSpan w:val="2"/>
            <w:shd w:val="clear" w:color="000000" w:fill="FFFFFF"/>
            <w:noWrap/>
            <w:vAlign w:val="center"/>
            <w:hideMark/>
          </w:tcPr>
          <w:p w14:paraId="73E3493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Dokumenty wewnętrzne </w:t>
            </w:r>
          </w:p>
        </w:tc>
      </w:tr>
      <w:tr w:rsidR="005D751F" w:rsidRPr="0017284E" w14:paraId="4C44F506" w14:textId="77777777" w:rsidTr="004A2F1E">
        <w:trPr>
          <w:trHeight w:val="20"/>
        </w:trPr>
        <w:tc>
          <w:tcPr>
            <w:tcW w:w="3567" w:type="dxa"/>
            <w:gridSpan w:val="2"/>
            <w:vMerge w:val="restart"/>
            <w:shd w:val="clear" w:color="auto" w:fill="auto"/>
            <w:vAlign w:val="center"/>
            <w:hideMark/>
          </w:tcPr>
          <w:p w14:paraId="6A645AF0"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Przedsięwzięcia</w:t>
            </w:r>
          </w:p>
        </w:tc>
        <w:tc>
          <w:tcPr>
            <w:tcW w:w="2664" w:type="dxa"/>
            <w:gridSpan w:val="3"/>
            <w:vMerge w:val="restart"/>
            <w:shd w:val="clear" w:color="auto" w:fill="auto"/>
            <w:vAlign w:val="center"/>
            <w:hideMark/>
          </w:tcPr>
          <w:p w14:paraId="2701959C"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Grupy docelowe</w:t>
            </w:r>
          </w:p>
        </w:tc>
        <w:tc>
          <w:tcPr>
            <w:tcW w:w="1591" w:type="dxa"/>
            <w:gridSpan w:val="2"/>
            <w:vMerge w:val="restart"/>
            <w:shd w:val="clear" w:color="auto" w:fill="auto"/>
            <w:noWrap/>
            <w:vAlign w:val="center"/>
            <w:hideMark/>
          </w:tcPr>
          <w:p w14:paraId="02D5552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Sposób realizacji </w:t>
            </w:r>
          </w:p>
        </w:tc>
        <w:tc>
          <w:tcPr>
            <w:tcW w:w="6320" w:type="dxa"/>
            <w:gridSpan w:val="9"/>
            <w:shd w:val="clear" w:color="auto" w:fill="auto"/>
            <w:noWrap/>
            <w:vAlign w:val="center"/>
            <w:hideMark/>
          </w:tcPr>
          <w:p w14:paraId="4D302D41"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Wskaźniki produktu</w:t>
            </w:r>
          </w:p>
        </w:tc>
      </w:tr>
      <w:tr w:rsidR="005D751F" w:rsidRPr="0017284E" w14:paraId="2C6A56A7" w14:textId="77777777" w:rsidTr="004A2F1E">
        <w:trPr>
          <w:trHeight w:val="20"/>
        </w:trPr>
        <w:tc>
          <w:tcPr>
            <w:tcW w:w="3567" w:type="dxa"/>
            <w:gridSpan w:val="2"/>
            <w:vMerge/>
            <w:vAlign w:val="center"/>
            <w:hideMark/>
          </w:tcPr>
          <w:p w14:paraId="0C78D2EE"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1240AF95"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569CA6AB" w14:textId="77777777" w:rsidR="005D751F" w:rsidRPr="0017284E" w:rsidRDefault="005D751F" w:rsidP="005D751F">
            <w:pPr>
              <w:spacing w:line="240" w:lineRule="auto"/>
              <w:rPr>
                <w:rFonts w:ascii="Times New Roman" w:hAnsi="Times New Roman" w:cs="Times New Roman"/>
              </w:rPr>
            </w:pPr>
          </w:p>
        </w:tc>
        <w:tc>
          <w:tcPr>
            <w:tcW w:w="1981" w:type="dxa"/>
            <w:gridSpan w:val="2"/>
            <w:vMerge w:val="restart"/>
            <w:shd w:val="clear" w:color="auto" w:fill="auto"/>
            <w:noWrap/>
            <w:vAlign w:val="center"/>
            <w:hideMark/>
          </w:tcPr>
          <w:p w14:paraId="52B2C92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Nazwa</w:t>
            </w:r>
          </w:p>
        </w:tc>
        <w:tc>
          <w:tcPr>
            <w:tcW w:w="1157" w:type="dxa"/>
            <w:gridSpan w:val="2"/>
            <w:shd w:val="clear" w:color="auto" w:fill="auto"/>
            <w:vAlign w:val="center"/>
            <w:hideMark/>
          </w:tcPr>
          <w:p w14:paraId="2FDBF7F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w:t>
            </w:r>
          </w:p>
        </w:tc>
        <w:tc>
          <w:tcPr>
            <w:tcW w:w="3182" w:type="dxa"/>
            <w:gridSpan w:val="5"/>
            <w:shd w:val="clear" w:color="auto" w:fill="auto"/>
            <w:noWrap/>
            <w:vAlign w:val="center"/>
            <w:hideMark/>
          </w:tcPr>
          <w:p w14:paraId="24C4C946"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Wartość</w:t>
            </w:r>
          </w:p>
        </w:tc>
      </w:tr>
      <w:tr w:rsidR="005D751F" w:rsidRPr="0017284E" w14:paraId="0B2872B8" w14:textId="77777777" w:rsidTr="004A2F1E">
        <w:trPr>
          <w:trHeight w:val="20"/>
        </w:trPr>
        <w:tc>
          <w:tcPr>
            <w:tcW w:w="3567" w:type="dxa"/>
            <w:gridSpan w:val="2"/>
            <w:vMerge/>
            <w:vAlign w:val="center"/>
            <w:hideMark/>
          </w:tcPr>
          <w:p w14:paraId="068AFE71"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1D4FEA41"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1DDA71BE" w14:textId="77777777" w:rsidR="005D751F" w:rsidRPr="0017284E" w:rsidRDefault="005D751F" w:rsidP="005D751F">
            <w:pPr>
              <w:spacing w:line="240" w:lineRule="auto"/>
              <w:rPr>
                <w:rFonts w:ascii="Times New Roman" w:hAnsi="Times New Roman" w:cs="Times New Roman"/>
              </w:rPr>
            </w:pPr>
          </w:p>
        </w:tc>
        <w:tc>
          <w:tcPr>
            <w:tcW w:w="1981" w:type="dxa"/>
            <w:gridSpan w:val="2"/>
            <w:vMerge/>
            <w:vAlign w:val="center"/>
            <w:hideMark/>
          </w:tcPr>
          <w:p w14:paraId="604A4D5B" w14:textId="77777777" w:rsidR="005D751F" w:rsidRPr="0017284E" w:rsidRDefault="005D751F" w:rsidP="005D751F">
            <w:pPr>
              <w:spacing w:line="240" w:lineRule="auto"/>
              <w:rPr>
                <w:rFonts w:ascii="Times New Roman" w:hAnsi="Times New Roman" w:cs="Times New Roman"/>
              </w:rPr>
            </w:pPr>
          </w:p>
        </w:tc>
        <w:tc>
          <w:tcPr>
            <w:tcW w:w="1157" w:type="dxa"/>
            <w:gridSpan w:val="2"/>
            <w:shd w:val="clear" w:color="auto" w:fill="auto"/>
            <w:vAlign w:val="center"/>
            <w:hideMark/>
          </w:tcPr>
          <w:p w14:paraId="1D8672E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miary </w:t>
            </w:r>
          </w:p>
        </w:tc>
        <w:tc>
          <w:tcPr>
            <w:tcW w:w="752" w:type="dxa"/>
            <w:shd w:val="clear" w:color="auto" w:fill="auto"/>
            <w:vAlign w:val="center"/>
            <w:hideMark/>
          </w:tcPr>
          <w:p w14:paraId="49F2CF6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566" w:type="dxa"/>
            <w:gridSpan w:val="3"/>
            <w:shd w:val="clear" w:color="auto" w:fill="auto"/>
            <w:vAlign w:val="center"/>
            <w:hideMark/>
          </w:tcPr>
          <w:p w14:paraId="030B60D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668EB0F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2D5DD8C8" w14:textId="77777777" w:rsidTr="004A2F1E">
        <w:trPr>
          <w:trHeight w:val="20"/>
        </w:trPr>
        <w:tc>
          <w:tcPr>
            <w:tcW w:w="611" w:type="dxa"/>
            <w:shd w:val="clear" w:color="auto" w:fill="auto"/>
            <w:vAlign w:val="center"/>
            <w:hideMark/>
          </w:tcPr>
          <w:p w14:paraId="29C5A5A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1.1.1</w:t>
            </w:r>
          </w:p>
        </w:tc>
        <w:tc>
          <w:tcPr>
            <w:tcW w:w="2956" w:type="dxa"/>
            <w:shd w:val="clear" w:color="auto" w:fill="auto"/>
            <w:vAlign w:val="center"/>
            <w:hideMark/>
          </w:tcPr>
          <w:p w14:paraId="1E71DDD4" w14:textId="77777777" w:rsidR="005D751F" w:rsidRPr="0017284E" w:rsidRDefault="005D751F" w:rsidP="00D8360B">
            <w:pPr>
              <w:spacing w:line="240" w:lineRule="auto"/>
              <w:rPr>
                <w:rFonts w:ascii="Times New Roman" w:hAnsi="Times New Roman" w:cs="Times New Roman"/>
              </w:rPr>
            </w:pPr>
            <w:r w:rsidRPr="0017284E">
              <w:rPr>
                <w:rFonts w:ascii="Times New Roman" w:hAnsi="Times New Roman" w:cs="Times New Roman"/>
              </w:rPr>
              <w:t xml:space="preserve">Budowa, modernizacja i wyposażenie obiektów rekreacyjno-sportowych, integracji społecznej i /lub </w:t>
            </w:r>
            <w:r w:rsidR="00D8360B">
              <w:rPr>
                <w:rFonts w:ascii="Times New Roman" w:hAnsi="Times New Roman" w:cs="Times New Roman"/>
              </w:rPr>
              <w:t>kulturalnych</w:t>
            </w:r>
            <w:r w:rsidRPr="0017284E">
              <w:rPr>
                <w:rFonts w:ascii="Times New Roman" w:hAnsi="Times New Roman" w:cs="Times New Roman"/>
              </w:rPr>
              <w:t xml:space="preserve"> oraz wyposażanie lub doposażenie podmiotów działających w sferze kultury</w:t>
            </w:r>
          </w:p>
        </w:tc>
        <w:tc>
          <w:tcPr>
            <w:tcW w:w="2664" w:type="dxa"/>
            <w:gridSpan w:val="3"/>
            <w:shd w:val="clear" w:color="auto" w:fill="auto"/>
            <w:vAlign w:val="center"/>
            <w:hideMark/>
          </w:tcPr>
          <w:p w14:paraId="1157CAC9" w14:textId="4873E035" w:rsidR="005D751F" w:rsidRPr="0017284E" w:rsidRDefault="005D751F" w:rsidP="00C54566">
            <w:pPr>
              <w:spacing w:line="240" w:lineRule="auto"/>
              <w:rPr>
                <w:rFonts w:ascii="Times New Roman" w:hAnsi="Times New Roman" w:cs="Times New Roman"/>
              </w:rPr>
            </w:pPr>
            <w:r w:rsidRPr="0017284E">
              <w:rPr>
                <w:rFonts w:ascii="Times New Roman" w:hAnsi="Times New Roman" w:cs="Times New Roman"/>
              </w:rPr>
              <w:t>JST, organizacje pozarządowe, mieszkańcy</w:t>
            </w:r>
            <w:r w:rsidR="00C54566">
              <w:rPr>
                <w:rFonts w:ascii="Times New Roman" w:hAnsi="Times New Roman" w:cs="Times New Roman"/>
              </w:rPr>
              <w:t xml:space="preserve">, </w:t>
            </w:r>
            <w:r w:rsidR="00C54566" w:rsidRPr="00C54566">
              <w:rPr>
                <w:rFonts w:ascii="Times New Roman" w:hAnsi="Times New Roman" w:cs="Times New Roman"/>
                <w:color w:val="FF0000"/>
              </w:rPr>
              <w:t>gminne instytucje kultury</w:t>
            </w:r>
          </w:p>
        </w:tc>
        <w:tc>
          <w:tcPr>
            <w:tcW w:w="1591" w:type="dxa"/>
            <w:gridSpan w:val="2"/>
            <w:shd w:val="clear" w:color="auto" w:fill="auto"/>
            <w:noWrap/>
            <w:vAlign w:val="center"/>
            <w:hideMark/>
          </w:tcPr>
          <w:p w14:paraId="700B406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7AB2C93E" w14:textId="77777777" w:rsidR="005D751F" w:rsidRPr="0017284E" w:rsidRDefault="005D751F" w:rsidP="00D8360B">
            <w:pPr>
              <w:spacing w:line="240" w:lineRule="auto"/>
              <w:rPr>
                <w:rFonts w:ascii="Times New Roman" w:hAnsi="Times New Roman" w:cs="Times New Roman"/>
                <w:strike/>
              </w:rPr>
            </w:pPr>
            <w:r w:rsidRPr="0017284E">
              <w:rPr>
                <w:rFonts w:ascii="Times New Roman" w:hAnsi="Times New Roman" w:cs="Times New Roman"/>
              </w:rPr>
              <w:t>Liczba wybudowanych, wyremontowanych lub  wyposażonych obiektów  infrastruktury sportowo-rekreacyjnej, integracji społecznej i/lub kulturalnych</w:t>
            </w:r>
          </w:p>
        </w:tc>
        <w:tc>
          <w:tcPr>
            <w:tcW w:w="1157" w:type="dxa"/>
            <w:gridSpan w:val="2"/>
            <w:shd w:val="clear" w:color="auto" w:fill="auto"/>
            <w:noWrap/>
            <w:vAlign w:val="center"/>
            <w:hideMark/>
          </w:tcPr>
          <w:p w14:paraId="37DF4C4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r w:rsidR="008B1107" w:rsidRPr="0017284E">
              <w:rPr>
                <w:rFonts w:ascii="Times New Roman" w:hAnsi="Times New Roman" w:cs="Times New Roman"/>
              </w:rPr>
              <w:t>S</w:t>
            </w:r>
            <w:r w:rsidRPr="0017284E">
              <w:rPr>
                <w:rFonts w:ascii="Times New Roman" w:hAnsi="Times New Roman" w:cs="Times New Roman"/>
              </w:rPr>
              <w:t>zt</w:t>
            </w:r>
            <w:r w:rsidR="008B1107">
              <w:rPr>
                <w:rFonts w:ascii="Times New Roman" w:hAnsi="Times New Roman" w:cs="Times New Roman"/>
              </w:rPr>
              <w:t>.</w:t>
            </w:r>
          </w:p>
        </w:tc>
        <w:tc>
          <w:tcPr>
            <w:tcW w:w="752" w:type="dxa"/>
            <w:shd w:val="clear" w:color="auto" w:fill="auto"/>
            <w:noWrap/>
            <w:vAlign w:val="center"/>
            <w:hideMark/>
          </w:tcPr>
          <w:p w14:paraId="0C7E2A4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00EF9E44" w14:textId="77777777" w:rsidR="008B1107" w:rsidRDefault="008B1107" w:rsidP="005D751F">
            <w:pPr>
              <w:spacing w:line="240" w:lineRule="auto"/>
              <w:rPr>
                <w:rFonts w:ascii="Times New Roman" w:hAnsi="Times New Roman" w:cs="Times New Roman"/>
              </w:rPr>
            </w:pPr>
            <w:r w:rsidRPr="00AB202C">
              <w:rPr>
                <w:rFonts w:ascii="Times New Roman" w:hAnsi="Times New Roman" w:cs="Times New Roman"/>
              </w:rPr>
              <w:t>8</w:t>
            </w:r>
          </w:p>
          <w:p w14:paraId="5F2850D0" w14:textId="5D0E6381" w:rsidR="000E7D77" w:rsidRPr="0017284E" w:rsidRDefault="000E7D77" w:rsidP="005D751F">
            <w:pPr>
              <w:spacing w:line="240" w:lineRule="auto"/>
              <w:rPr>
                <w:rFonts w:ascii="Times New Roman" w:hAnsi="Times New Roman" w:cs="Times New Roman"/>
              </w:rPr>
            </w:pPr>
            <w:r w:rsidRPr="000E7D77">
              <w:rPr>
                <w:rFonts w:ascii="Times New Roman" w:hAnsi="Times New Roman" w:cs="Times New Roman"/>
                <w:color w:val="FF0000"/>
              </w:rPr>
              <w:t>12</w:t>
            </w:r>
          </w:p>
        </w:tc>
        <w:tc>
          <w:tcPr>
            <w:tcW w:w="1864" w:type="dxa"/>
            <w:shd w:val="clear" w:color="auto" w:fill="auto"/>
            <w:noWrap/>
            <w:vAlign w:val="center"/>
            <w:hideMark/>
          </w:tcPr>
          <w:p w14:paraId="28B11AC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Protokół odbioru, dokumenty wewnętrzne</w:t>
            </w:r>
          </w:p>
        </w:tc>
      </w:tr>
      <w:tr w:rsidR="005D751F" w:rsidRPr="0017284E" w14:paraId="0F0E84E6" w14:textId="77777777" w:rsidTr="004A2F1E">
        <w:trPr>
          <w:trHeight w:val="20"/>
        </w:trPr>
        <w:tc>
          <w:tcPr>
            <w:tcW w:w="611" w:type="dxa"/>
            <w:shd w:val="clear" w:color="auto" w:fill="auto"/>
            <w:vAlign w:val="center"/>
            <w:hideMark/>
          </w:tcPr>
          <w:p w14:paraId="04522DE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1.2.1</w:t>
            </w:r>
          </w:p>
        </w:tc>
        <w:tc>
          <w:tcPr>
            <w:tcW w:w="2956" w:type="dxa"/>
            <w:shd w:val="clear" w:color="auto" w:fill="auto"/>
            <w:vAlign w:val="center"/>
            <w:hideMark/>
          </w:tcPr>
          <w:p w14:paraId="5FB6AD3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Publikacje promujące obszar LGD w tym promujące kulturę kaszubską</w:t>
            </w:r>
          </w:p>
        </w:tc>
        <w:tc>
          <w:tcPr>
            <w:tcW w:w="2664" w:type="dxa"/>
            <w:gridSpan w:val="3"/>
            <w:shd w:val="clear" w:color="auto" w:fill="auto"/>
            <w:noWrap/>
            <w:vAlign w:val="center"/>
            <w:hideMark/>
          </w:tcPr>
          <w:p w14:paraId="7E1FCB5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organizacje pozarządowe</w:t>
            </w:r>
          </w:p>
        </w:tc>
        <w:tc>
          <w:tcPr>
            <w:tcW w:w="1591" w:type="dxa"/>
            <w:gridSpan w:val="2"/>
            <w:shd w:val="clear" w:color="auto" w:fill="auto"/>
            <w:noWrap/>
            <w:vAlign w:val="center"/>
            <w:hideMark/>
          </w:tcPr>
          <w:p w14:paraId="24C93AA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56DADA9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publikacji</w:t>
            </w:r>
          </w:p>
        </w:tc>
        <w:tc>
          <w:tcPr>
            <w:tcW w:w="1157" w:type="dxa"/>
            <w:gridSpan w:val="2"/>
            <w:shd w:val="clear" w:color="auto" w:fill="auto"/>
            <w:noWrap/>
            <w:vAlign w:val="center"/>
            <w:hideMark/>
          </w:tcPr>
          <w:p w14:paraId="25001A1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szt</w:t>
            </w:r>
          </w:p>
        </w:tc>
        <w:tc>
          <w:tcPr>
            <w:tcW w:w="752" w:type="dxa"/>
            <w:shd w:val="clear" w:color="auto" w:fill="auto"/>
            <w:noWrap/>
            <w:vAlign w:val="center"/>
            <w:hideMark/>
          </w:tcPr>
          <w:p w14:paraId="0FF4976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3562129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1864" w:type="dxa"/>
            <w:shd w:val="clear" w:color="auto" w:fill="auto"/>
            <w:noWrap/>
            <w:vAlign w:val="center"/>
            <w:hideMark/>
          </w:tcPr>
          <w:p w14:paraId="0E708E4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133F5A8F" w14:textId="77777777" w:rsidTr="004A2F1E">
        <w:trPr>
          <w:trHeight w:val="20"/>
        </w:trPr>
        <w:tc>
          <w:tcPr>
            <w:tcW w:w="611" w:type="dxa"/>
            <w:vMerge w:val="restart"/>
            <w:shd w:val="clear" w:color="auto" w:fill="auto"/>
            <w:vAlign w:val="center"/>
            <w:hideMark/>
          </w:tcPr>
          <w:p w14:paraId="3B0D15E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1.2.2</w:t>
            </w:r>
          </w:p>
        </w:tc>
        <w:tc>
          <w:tcPr>
            <w:tcW w:w="2956" w:type="dxa"/>
            <w:vMerge w:val="restart"/>
            <w:shd w:val="clear" w:color="auto" w:fill="auto"/>
            <w:vAlign w:val="center"/>
            <w:hideMark/>
          </w:tcPr>
          <w:p w14:paraId="000D975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Kampanie promocyjne, marketingowe i imprezy promujące obszar LGD i/lub zachęcające do inwestowania</w:t>
            </w:r>
          </w:p>
        </w:tc>
        <w:tc>
          <w:tcPr>
            <w:tcW w:w="2664" w:type="dxa"/>
            <w:gridSpan w:val="3"/>
            <w:vMerge w:val="restart"/>
            <w:shd w:val="clear" w:color="auto" w:fill="auto"/>
            <w:noWrap/>
            <w:vAlign w:val="center"/>
            <w:hideMark/>
          </w:tcPr>
          <w:p w14:paraId="24745B7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organizacje pozarządowe</w:t>
            </w:r>
          </w:p>
        </w:tc>
        <w:tc>
          <w:tcPr>
            <w:tcW w:w="1591" w:type="dxa"/>
            <w:gridSpan w:val="2"/>
            <w:vMerge w:val="restart"/>
            <w:shd w:val="clear" w:color="auto" w:fill="auto"/>
            <w:noWrap/>
            <w:vAlign w:val="center"/>
            <w:hideMark/>
          </w:tcPr>
          <w:p w14:paraId="1EE6DE0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Operacja własna, konkurs, projekt współpracy</w:t>
            </w:r>
          </w:p>
        </w:tc>
        <w:tc>
          <w:tcPr>
            <w:tcW w:w="1981" w:type="dxa"/>
            <w:gridSpan w:val="2"/>
            <w:shd w:val="clear" w:color="auto" w:fill="auto"/>
            <w:noWrap/>
            <w:vAlign w:val="center"/>
            <w:hideMark/>
          </w:tcPr>
          <w:p w14:paraId="19E046D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projektów współpracy, w tym międzynarodowych</w:t>
            </w:r>
          </w:p>
        </w:tc>
        <w:tc>
          <w:tcPr>
            <w:tcW w:w="1157" w:type="dxa"/>
            <w:gridSpan w:val="2"/>
            <w:shd w:val="clear" w:color="auto" w:fill="auto"/>
            <w:noWrap/>
            <w:vAlign w:val="center"/>
            <w:hideMark/>
          </w:tcPr>
          <w:p w14:paraId="4C0AD54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szt</w:t>
            </w:r>
          </w:p>
        </w:tc>
        <w:tc>
          <w:tcPr>
            <w:tcW w:w="752" w:type="dxa"/>
            <w:shd w:val="clear" w:color="auto" w:fill="auto"/>
            <w:noWrap/>
            <w:vAlign w:val="center"/>
            <w:hideMark/>
          </w:tcPr>
          <w:p w14:paraId="56A5454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1D5FCD59" w14:textId="77777777" w:rsidR="005D751F" w:rsidRPr="0017284E" w:rsidRDefault="00E063B2" w:rsidP="005D751F">
            <w:pPr>
              <w:spacing w:line="240" w:lineRule="auto"/>
              <w:rPr>
                <w:rFonts w:ascii="Times New Roman" w:hAnsi="Times New Roman" w:cs="Times New Roman"/>
              </w:rPr>
            </w:pPr>
            <w:r>
              <w:rPr>
                <w:rFonts w:ascii="Times New Roman" w:hAnsi="Times New Roman" w:cs="Times New Roman"/>
              </w:rPr>
              <w:t>3</w:t>
            </w:r>
          </w:p>
        </w:tc>
        <w:tc>
          <w:tcPr>
            <w:tcW w:w="1864" w:type="dxa"/>
            <w:shd w:val="clear" w:color="auto" w:fill="auto"/>
            <w:noWrap/>
            <w:vAlign w:val="center"/>
            <w:hideMark/>
          </w:tcPr>
          <w:p w14:paraId="7F55A24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249190EF" w14:textId="77777777" w:rsidTr="004A2F1E">
        <w:trPr>
          <w:trHeight w:val="20"/>
        </w:trPr>
        <w:tc>
          <w:tcPr>
            <w:tcW w:w="611" w:type="dxa"/>
            <w:vMerge/>
            <w:vAlign w:val="center"/>
            <w:hideMark/>
          </w:tcPr>
          <w:p w14:paraId="0081CEA2" w14:textId="77777777" w:rsidR="005D751F" w:rsidRPr="0017284E" w:rsidRDefault="005D751F" w:rsidP="005D751F">
            <w:pPr>
              <w:spacing w:line="240" w:lineRule="auto"/>
              <w:rPr>
                <w:rFonts w:ascii="Times New Roman" w:hAnsi="Times New Roman" w:cs="Times New Roman"/>
              </w:rPr>
            </w:pPr>
          </w:p>
        </w:tc>
        <w:tc>
          <w:tcPr>
            <w:tcW w:w="2956" w:type="dxa"/>
            <w:vMerge/>
            <w:vAlign w:val="center"/>
            <w:hideMark/>
          </w:tcPr>
          <w:p w14:paraId="0EE0D68D" w14:textId="77777777" w:rsidR="005D751F" w:rsidRPr="0017284E" w:rsidRDefault="005D751F" w:rsidP="005D751F">
            <w:pPr>
              <w:spacing w:line="240" w:lineRule="auto"/>
              <w:rPr>
                <w:rFonts w:ascii="Times New Roman" w:hAnsi="Times New Roman" w:cs="Times New Roman"/>
              </w:rPr>
            </w:pPr>
          </w:p>
        </w:tc>
        <w:tc>
          <w:tcPr>
            <w:tcW w:w="2664" w:type="dxa"/>
            <w:gridSpan w:val="3"/>
            <w:vMerge/>
            <w:vAlign w:val="center"/>
            <w:hideMark/>
          </w:tcPr>
          <w:p w14:paraId="62938D74" w14:textId="77777777" w:rsidR="005D751F" w:rsidRPr="0017284E" w:rsidRDefault="005D751F" w:rsidP="005D751F">
            <w:pPr>
              <w:spacing w:line="240" w:lineRule="auto"/>
              <w:rPr>
                <w:rFonts w:ascii="Times New Roman" w:hAnsi="Times New Roman" w:cs="Times New Roman"/>
              </w:rPr>
            </w:pPr>
          </w:p>
        </w:tc>
        <w:tc>
          <w:tcPr>
            <w:tcW w:w="1591" w:type="dxa"/>
            <w:gridSpan w:val="2"/>
            <w:vMerge/>
            <w:vAlign w:val="center"/>
            <w:hideMark/>
          </w:tcPr>
          <w:p w14:paraId="51A68341" w14:textId="77777777" w:rsidR="005D751F" w:rsidRPr="0017284E" w:rsidRDefault="005D751F" w:rsidP="005D751F">
            <w:pPr>
              <w:spacing w:line="240" w:lineRule="auto"/>
              <w:rPr>
                <w:rFonts w:ascii="Times New Roman" w:hAnsi="Times New Roman" w:cs="Times New Roman"/>
              </w:rPr>
            </w:pPr>
          </w:p>
        </w:tc>
        <w:tc>
          <w:tcPr>
            <w:tcW w:w="1981" w:type="dxa"/>
            <w:gridSpan w:val="2"/>
            <w:shd w:val="clear" w:color="auto" w:fill="auto"/>
            <w:noWrap/>
            <w:vAlign w:val="center"/>
            <w:hideMark/>
          </w:tcPr>
          <w:p w14:paraId="7C062A2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zrealizowanych kampanii</w:t>
            </w:r>
          </w:p>
        </w:tc>
        <w:tc>
          <w:tcPr>
            <w:tcW w:w="1157" w:type="dxa"/>
            <w:gridSpan w:val="2"/>
            <w:shd w:val="clear" w:color="auto" w:fill="auto"/>
            <w:noWrap/>
            <w:vAlign w:val="center"/>
            <w:hideMark/>
          </w:tcPr>
          <w:p w14:paraId="138D113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szt</w:t>
            </w:r>
          </w:p>
        </w:tc>
        <w:tc>
          <w:tcPr>
            <w:tcW w:w="752" w:type="dxa"/>
            <w:shd w:val="clear" w:color="auto" w:fill="auto"/>
            <w:noWrap/>
            <w:vAlign w:val="center"/>
            <w:hideMark/>
          </w:tcPr>
          <w:p w14:paraId="25D9164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1437C82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1864" w:type="dxa"/>
            <w:shd w:val="clear" w:color="auto" w:fill="auto"/>
            <w:noWrap/>
            <w:vAlign w:val="center"/>
            <w:hideMark/>
          </w:tcPr>
          <w:p w14:paraId="3B075D4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0CBE5348" w14:textId="77777777" w:rsidTr="004A2F1E">
        <w:trPr>
          <w:trHeight w:val="20"/>
        </w:trPr>
        <w:tc>
          <w:tcPr>
            <w:tcW w:w="611" w:type="dxa"/>
            <w:shd w:val="clear" w:color="auto" w:fill="auto"/>
            <w:vAlign w:val="center"/>
            <w:hideMark/>
          </w:tcPr>
          <w:p w14:paraId="7F71E02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1.2.3</w:t>
            </w:r>
          </w:p>
        </w:tc>
        <w:tc>
          <w:tcPr>
            <w:tcW w:w="2956" w:type="dxa"/>
            <w:shd w:val="clear" w:color="auto" w:fill="auto"/>
            <w:vAlign w:val="center"/>
            <w:hideMark/>
          </w:tcPr>
          <w:p w14:paraId="4EB08B3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Promocja produktów lokalnych</w:t>
            </w:r>
          </w:p>
        </w:tc>
        <w:tc>
          <w:tcPr>
            <w:tcW w:w="2664" w:type="dxa"/>
            <w:gridSpan w:val="3"/>
            <w:shd w:val="clear" w:color="auto" w:fill="auto"/>
            <w:noWrap/>
            <w:vAlign w:val="center"/>
            <w:hideMark/>
          </w:tcPr>
          <w:p w14:paraId="65D9710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organizacje pozarządowe</w:t>
            </w:r>
          </w:p>
        </w:tc>
        <w:tc>
          <w:tcPr>
            <w:tcW w:w="1591" w:type="dxa"/>
            <w:gridSpan w:val="2"/>
            <w:shd w:val="clear" w:color="auto" w:fill="auto"/>
            <w:noWrap/>
            <w:vAlign w:val="center"/>
            <w:hideMark/>
          </w:tcPr>
          <w:p w14:paraId="61D3092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781288D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wydarzeń i projektów, które otrzymały wsparcie w ramach realizacji LSR</w:t>
            </w:r>
          </w:p>
        </w:tc>
        <w:tc>
          <w:tcPr>
            <w:tcW w:w="1157" w:type="dxa"/>
            <w:gridSpan w:val="2"/>
            <w:shd w:val="clear" w:color="auto" w:fill="auto"/>
            <w:noWrap/>
            <w:vAlign w:val="center"/>
            <w:hideMark/>
          </w:tcPr>
          <w:p w14:paraId="7A195781"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szt</w:t>
            </w:r>
          </w:p>
        </w:tc>
        <w:tc>
          <w:tcPr>
            <w:tcW w:w="752" w:type="dxa"/>
            <w:shd w:val="clear" w:color="auto" w:fill="auto"/>
            <w:noWrap/>
            <w:vAlign w:val="center"/>
            <w:hideMark/>
          </w:tcPr>
          <w:p w14:paraId="393EEC2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3DF714A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1864" w:type="dxa"/>
            <w:shd w:val="clear" w:color="auto" w:fill="auto"/>
            <w:noWrap/>
            <w:vAlign w:val="center"/>
            <w:hideMark/>
          </w:tcPr>
          <w:p w14:paraId="4ADFF4C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75979DD2" w14:textId="77777777" w:rsidTr="004A2F1E">
        <w:trPr>
          <w:trHeight w:val="20"/>
        </w:trPr>
        <w:tc>
          <w:tcPr>
            <w:tcW w:w="611" w:type="dxa"/>
            <w:shd w:val="clear" w:color="auto" w:fill="auto"/>
            <w:vAlign w:val="center"/>
            <w:hideMark/>
          </w:tcPr>
          <w:p w14:paraId="7C8DB497"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lastRenderedPageBreak/>
              <w:t>2.0</w:t>
            </w:r>
          </w:p>
        </w:tc>
        <w:tc>
          <w:tcPr>
            <w:tcW w:w="2956" w:type="dxa"/>
            <w:shd w:val="clear" w:color="auto" w:fill="auto"/>
            <w:noWrap/>
            <w:vAlign w:val="center"/>
            <w:hideMark/>
          </w:tcPr>
          <w:p w14:paraId="6355F0FA"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ogólny</w:t>
            </w:r>
          </w:p>
        </w:tc>
        <w:tc>
          <w:tcPr>
            <w:tcW w:w="10575" w:type="dxa"/>
            <w:gridSpan w:val="14"/>
            <w:shd w:val="clear" w:color="auto" w:fill="auto"/>
            <w:noWrap/>
            <w:vAlign w:val="center"/>
            <w:hideMark/>
          </w:tcPr>
          <w:p w14:paraId="730A84DA"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Wspieranie aktywności mieszkańców i organizacji z terenu LGD</w:t>
            </w:r>
          </w:p>
        </w:tc>
      </w:tr>
      <w:tr w:rsidR="005D751F" w:rsidRPr="0017284E" w14:paraId="3433E26E" w14:textId="77777777" w:rsidTr="004A2F1E">
        <w:trPr>
          <w:trHeight w:val="20"/>
        </w:trPr>
        <w:tc>
          <w:tcPr>
            <w:tcW w:w="611" w:type="dxa"/>
            <w:shd w:val="clear" w:color="auto" w:fill="auto"/>
            <w:vAlign w:val="center"/>
            <w:hideMark/>
          </w:tcPr>
          <w:p w14:paraId="548E809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956" w:type="dxa"/>
            <w:shd w:val="clear" w:color="auto" w:fill="auto"/>
            <w:noWrap/>
            <w:vAlign w:val="center"/>
            <w:hideMark/>
          </w:tcPr>
          <w:p w14:paraId="79E8121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auto" w:fill="auto"/>
            <w:vAlign w:val="center"/>
            <w:hideMark/>
          </w:tcPr>
          <w:p w14:paraId="570A27FC"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 oddziaływania dla celu ogólnego</w:t>
            </w:r>
          </w:p>
        </w:tc>
        <w:tc>
          <w:tcPr>
            <w:tcW w:w="3572" w:type="dxa"/>
            <w:gridSpan w:val="4"/>
            <w:shd w:val="clear" w:color="auto" w:fill="auto"/>
            <w:vAlign w:val="center"/>
            <w:hideMark/>
          </w:tcPr>
          <w:p w14:paraId="3BACDAA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 miary</w:t>
            </w:r>
          </w:p>
        </w:tc>
        <w:tc>
          <w:tcPr>
            <w:tcW w:w="1157" w:type="dxa"/>
            <w:gridSpan w:val="2"/>
            <w:shd w:val="clear" w:color="auto" w:fill="auto"/>
            <w:vAlign w:val="center"/>
            <w:hideMark/>
          </w:tcPr>
          <w:p w14:paraId="714DB01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1318" w:type="dxa"/>
            <w:gridSpan w:val="4"/>
            <w:shd w:val="clear" w:color="auto" w:fill="auto"/>
            <w:vAlign w:val="center"/>
            <w:hideMark/>
          </w:tcPr>
          <w:p w14:paraId="4C68E6E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6F6FEF1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082E59E0" w14:textId="77777777" w:rsidTr="004A2F1E">
        <w:trPr>
          <w:trHeight w:val="20"/>
        </w:trPr>
        <w:tc>
          <w:tcPr>
            <w:tcW w:w="611" w:type="dxa"/>
            <w:shd w:val="clear" w:color="auto" w:fill="auto"/>
            <w:noWrap/>
            <w:vAlign w:val="center"/>
            <w:hideMark/>
          </w:tcPr>
          <w:p w14:paraId="45825BB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w.2.0</w:t>
            </w:r>
          </w:p>
        </w:tc>
        <w:tc>
          <w:tcPr>
            <w:tcW w:w="5620" w:type="dxa"/>
            <w:gridSpan w:val="4"/>
            <w:shd w:val="clear" w:color="000000" w:fill="FFFFFF"/>
            <w:noWrap/>
            <w:vAlign w:val="center"/>
            <w:hideMark/>
          </w:tcPr>
          <w:p w14:paraId="35057FCE" w14:textId="77777777" w:rsidR="006B4EC7" w:rsidRPr="0017284E" w:rsidRDefault="006B4EC7" w:rsidP="006B4EC7">
            <w:pPr>
              <w:spacing w:line="240" w:lineRule="auto"/>
              <w:rPr>
                <w:rFonts w:ascii="Times New Roman" w:hAnsi="Times New Roman" w:cs="Times New Roman"/>
              </w:rPr>
            </w:pPr>
            <w:r w:rsidRPr="0017284E">
              <w:rPr>
                <w:rFonts w:ascii="Times New Roman" w:hAnsi="Times New Roman" w:cs="Times New Roman"/>
              </w:rPr>
              <w:t>Odsetek osób deklarujących poczucie więzi z miejscem zamieszkania (% populacji)</w:t>
            </w:r>
          </w:p>
        </w:tc>
        <w:tc>
          <w:tcPr>
            <w:tcW w:w="3572" w:type="dxa"/>
            <w:gridSpan w:val="4"/>
            <w:shd w:val="clear" w:color="000000" w:fill="FFFFFF"/>
            <w:noWrap/>
            <w:vAlign w:val="center"/>
            <w:hideMark/>
          </w:tcPr>
          <w:p w14:paraId="2F04D322" w14:textId="77777777" w:rsidR="006B4EC7" w:rsidRPr="0017284E" w:rsidRDefault="006B4EC7" w:rsidP="005D751F">
            <w:pPr>
              <w:spacing w:line="240" w:lineRule="auto"/>
              <w:rPr>
                <w:rFonts w:ascii="Times New Roman" w:hAnsi="Times New Roman" w:cs="Times New Roman"/>
              </w:rPr>
            </w:pPr>
            <w:r w:rsidRPr="0017284E">
              <w:rPr>
                <w:rFonts w:ascii="Times New Roman" w:hAnsi="Times New Roman" w:cs="Times New Roman"/>
              </w:rPr>
              <w:t>%</w:t>
            </w:r>
          </w:p>
        </w:tc>
        <w:tc>
          <w:tcPr>
            <w:tcW w:w="1157" w:type="dxa"/>
            <w:gridSpan w:val="2"/>
            <w:shd w:val="clear" w:color="000000" w:fill="FFFFFF"/>
            <w:noWrap/>
            <w:vAlign w:val="center"/>
            <w:hideMark/>
          </w:tcPr>
          <w:p w14:paraId="67249C43" w14:textId="77777777" w:rsidR="006B4EC7"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318" w:type="dxa"/>
            <w:gridSpan w:val="4"/>
            <w:shd w:val="clear" w:color="000000" w:fill="FFFFFF"/>
            <w:noWrap/>
            <w:vAlign w:val="center"/>
            <w:hideMark/>
          </w:tcPr>
          <w:p w14:paraId="028B992D" w14:textId="77777777" w:rsidR="00FD585F" w:rsidRPr="0017284E" w:rsidRDefault="00FD585F" w:rsidP="005D751F">
            <w:pPr>
              <w:spacing w:line="240" w:lineRule="auto"/>
              <w:rPr>
                <w:rFonts w:ascii="Times New Roman" w:hAnsi="Times New Roman" w:cs="Times New Roman"/>
              </w:rPr>
            </w:pPr>
            <w:r w:rsidRPr="0017284E">
              <w:rPr>
                <w:rFonts w:ascii="Times New Roman" w:hAnsi="Times New Roman" w:cs="Times New Roman"/>
              </w:rPr>
              <w:t>10%</w:t>
            </w:r>
          </w:p>
        </w:tc>
        <w:tc>
          <w:tcPr>
            <w:tcW w:w="1864" w:type="dxa"/>
            <w:shd w:val="clear" w:color="000000" w:fill="FFFFFF"/>
            <w:noWrap/>
            <w:vAlign w:val="center"/>
            <w:hideMark/>
          </w:tcPr>
          <w:p w14:paraId="407FF6D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Ankiety monitorujące postęp realizacji LSR, dane statystyczne</w:t>
            </w:r>
          </w:p>
        </w:tc>
      </w:tr>
      <w:tr w:rsidR="005D751F" w:rsidRPr="0017284E" w14:paraId="06C37D44" w14:textId="77777777" w:rsidTr="004A2F1E">
        <w:trPr>
          <w:trHeight w:val="20"/>
        </w:trPr>
        <w:tc>
          <w:tcPr>
            <w:tcW w:w="611" w:type="dxa"/>
            <w:shd w:val="clear" w:color="auto" w:fill="auto"/>
            <w:vAlign w:val="center"/>
            <w:hideMark/>
          </w:tcPr>
          <w:p w14:paraId="753AABD5"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2.1</w:t>
            </w:r>
          </w:p>
        </w:tc>
        <w:tc>
          <w:tcPr>
            <w:tcW w:w="2956" w:type="dxa"/>
            <w:shd w:val="clear" w:color="000000" w:fill="FFFFFF"/>
            <w:noWrap/>
            <w:vAlign w:val="center"/>
            <w:hideMark/>
          </w:tcPr>
          <w:p w14:paraId="66DEF2D4"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szczegółowy</w:t>
            </w:r>
          </w:p>
        </w:tc>
        <w:tc>
          <w:tcPr>
            <w:tcW w:w="10575" w:type="dxa"/>
            <w:gridSpan w:val="14"/>
            <w:shd w:val="clear" w:color="000000" w:fill="FFFFFF"/>
            <w:noWrap/>
            <w:vAlign w:val="center"/>
            <w:hideMark/>
          </w:tcPr>
          <w:p w14:paraId="121690F3"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Budowa i rozwój więzi społecznych</w:t>
            </w:r>
          </w:p>
        </w:tc>
      </w:tr>
      <w:tr w:rsidR="005D751F" w:rsidRPr="0017284E" w14:paraId="53B7B5A5" w14:textId="77777777" w:rsidTr="004A2F1E">
        <w:trPr>
          <w:trHeight w:val="20"/>
        </w:trPr>
        <w:tc>
          <w:tcPr>
            <w:tcW w:w="611" w:type="dxa"/>
            <w:shd w:val="clear" w:color="auto" w:fill="auto"/>
            <w:vAlign w:val="center"/>
            <w:hideMark/>
          </w:tcPr>
          <w:p w14:paraId="14A95C05"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2.2</w:t>
            </w:r>
          </w:p>
        </w:tc>
        <w:tc>
          <w:tcPr>
            <w:tcW w:w="2956" w:type="dxa"/>
            <w:shd w:val="clear" w:color="000000" w:fill="FFFFFF"/>
            <w:noWrap/>
            <w:vAlign w:val="center"/>
            <w:hideMark/>
          </w:tcPr>
          <w:p w14:paraId="403BD5C7"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szczegółowy</w:t>
            </w:r>
          </w:p>
        </w:tc>
        <w:tc>
          <w:tcPr>
            <w:tcW w:w="10575" w:type="dxa"/>
            <w:gridSpan w:val="14"/>
            <w:shd w:val="clear" w:color="000000" w:fill="FFFFFF"/>
            <w:noWrap/>
            <w:vAlign w:val="center"/>
            <w:hideMark/>
          </w:tcPr>
          <w:p w14:paraId="52850257"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Rozwój wiedzy i postaw w zakresie ochrony środowiska</w:t>
            </w:r>
          </w:p>
        </w:tc>
      </w:tr>
      <w:tr w:rsidR="005D751F" w:rsidRPr="0017284E" w14:paraId="4FD5C130" w14:textId="77777777" w:rsidTr="004A2F1E">
        <w:trPr>
          <w:trHeight w:val="20"/>
        </w:trPr>
        <w:tc>
          <w:tcPr>
            <w:tcW w:w="611" w:type="dxa"/>
            <w:shd w:val="clear" w:color="auto" w:fill="auto"/>
            <w:vAlign w:val="center"/>
            <w:hideMark/>
          </w:tcPr>
          <w:p w14:paraId="49C0665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956" w:type="dxa"/>
            <w:shd w:val="clear" w:color="000000" w:fill="FFFFFF"/>
            <w:noWrap/>
            <w:vAlign w:val="center"/>
            <w:hideMark/>
          </w:tcPr>
          <w:p w14:paraId="7521F01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32039052"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 rezultatu dla celu szczegółowego</w:t>
            </w:r>
          </w:p>
        </w:tc>
        <w:tc>
          <w:tcPr>
            <w:tcW w:w="3572" w:type="dxa"/>
            <w:gridSpan w:val="4"/>
            <w:shd w:val="clear" w:color="000000" w:fill="FFFFFF"/>
            <w:vAlign w:val="center"/>
            <w:hideMark/>
          </w:tcPr>
          <w:p w14:paraId="4DC4730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 miary</w:t>
            </w:r>
          </w:p>
        </w:tc>
        <w:tc>
          <w:tcPr>
            <w:tcW w:w="1157" w:type="dxa"/>
            <w:gridSpan w:val="2"/>
            <w:shd w:val="clear" w:color="000000" w:fill="FFFFFF"/>
            <w:vAlign w:val="center"/>
            <w:hideMark/>
          </w:tcPr>
          <w:p w14:paraId="047DBA3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1318" w:type="dxa"/>
            <w:gridSpan w:val="4"/>
            <w:shd w:val="clear" w:color="000000" w:fill="FFFFFF"/>
            <w:vAlign w:val="center"/>
            <w:hideMark/>
          </w:tcPr>
          <w:p w14:paraId="665CE42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14A9C42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40D119C5" w14:textId="77777777" w:rsidTr="004A2F1E">
        <w:trPr>
          <w:trHeight w:val="20"/>
        </w:trPr>
        <w:tc>
          <w:tcPr>
            <w:tcW w:w="611" w:type="dxa"/>
            <w:shd w:val="clear" w:color="auto" w:fill="auto"/>
            <w:noWrap/>
            <w:vAlign w:val="center"/>
            <w:hideMark/>
          </w:tcPr>
          <w:p w14:paraId="566125C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w.2.1</w:t>
            </w:r>
          </w:p>
        </w:tc>
        <w:tc>
          <w:tcPr>
            <w:tcW w:w="2956" w:type="dxa"/>
            <w:shd w:val="clear" w:color="000000" w:fill="FFFFFF"/>
            <w:noWrap/>
            <w:vAlign w:val="center"/>
            <w:hideMark/>
          </w:tcPr>
          <w:p w14:paraId="67F421B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1BBEF13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uczestników nowych inicjatyw związanych z  promocją zdrowego trybu życia/kultury</w:t>
            </w:r>
          </w:p>
        </w:tc>
        <w:tc>
          <w:tcPr>
            <w:tcW w:w="3572" w:type="dxa"/>
            <w:gridSpan w:val="4"/>
            <w:shd w:val="clear" w:color="000000" w:fill="FFFFFF"/>
            <w:noWrap/>
            <w:vAlign w:val="center"/>
            <w:hideMark/>
          </w:tcPr>
          <w:p w14:paraId="0739264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157" w:type="dxa"/>
            <w:gridSpan w:val="2"/>
            <w:shd w:val="clear" w:color="000000" w:fill="FFFFFF"/>
            <w:noWrap/>
            <w:vAlign w:val="center"/>
            <w:hideMark/>
          </w:tcPr>
          <w:p w14:paraId="367EFE7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318" w:type="dxa"/>
            <w:gridSpan w:val="4"/>
            <w:shd w:val="clear" w:color="000000" w:fill="FFFFFF"/>
            <w:noWrap/>
            <w:vAlign w:val="center"/>
            <w:hideMark/>
          </w:tcPr>
          <w:p w14:paraId="40F5C2D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400</w:t>
            </w:r>
          </w:p>
        </w:tc>
        <w:tc>
          <w:tcPr>
            <w:tcW w:w="1864" w:type="dxa"/>
            <w:shd w:val="clear" w:color="000000" w:fill="FFFFFF"/>
            <w:noWrap/>
            <w:vAlign w:val="center"/>
            <w:hideMark/>
          </w:tcPr>
          <w:p w14:paraId="2F3FE21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3FC173DE" w14:textId="77777777" w:rsidTr="004A2F1E">
        <w:trPr>
          <w:trHeight w:val="20"/>
        </w:trPr>
        <w:tc>
          <w:tcPr>
            <w:tcW w:w="611" w:type="dxa"/>
            <w:shd w:val="clear" w:color="auto" w:fill="auto"/>
            <w:noWrap/>
            <w:vAlign w:val="center"/>
            <w:hideMark/>
          </w:tcPr>
          <w:p w14:paraId="30D661C0"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w.2.2</w:t>
            </w:r>
          </w:p>
        </w:tc>
        <w:tc>
          <w:tcPr>
            <w:tcW w:w="2956" w:type="dxa"/>
            <w:shd w:val="clear" w:color="000000" w:fill="FFFFFF"/>
            <w:noWrap/>
            <w:vAlign w:val="center"/>
            <w:hideMark/>
          </w:tcPr>
          <w:p w14:paraId="2B70CBA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2141BBC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uczestników inicjatyw dot. kształtowanie się postaw ekologicznych</w:t>
            </w:r>
          </w:p>
        </w:tc>
        <w:tc>
          <w:tcPr>
            <w:tcW w:w="3572" w:type="dxa"/>
            <w:gridSpan w:val="4"/>
            <w:shd w:val="clear" w:color="000000" w:fill="FFFFFF"/>
            <w:noWrap/>
            <w:vAlign w:val="center"/>
            <w:hideMark/>
          </w:tcPr>
          <w:p w14:paraId="71CCBF2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Osoby</w:t>
            </w:r>
          </w:p>
        </w:tc>
        <w:tc>
          <w:tcPr>
            <w:tcW w:w="1157" w:type="dxa"/>
            <w:gridSpan w:val="2"/>
            <w:shd w:val="clear" w:color="000000" w:fill="FFFFFF"/>
            <w:noWrap/>
            <w:vAlign w:val="center"/>
            <w:hideMark/>
          </w:tcPr>
          <w:p w14:paraId="56CDB4B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318" w:type="dxa"/>
            <w:gridSpan w:val="4"/>
            <w:shd w:val="clear" w:color="000000" w:fill="FFFFFF"/>
            <w:noWrap/>
            <w:vAlign w:val="center"/>
            <w:hideMark/>
          </w:tcPr>
          <w:p w14:paraId="2C9B05B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300</w:t>
            </w:r>
          </w:p>
        </w:tc>
        <w:tc>
          <w:tcPr>
            <w:tcW w:w="1864" w:type="dxa"/>
            <w:shd w:val="clear" w:color="000000" w:fill="FFFFFF"/>
            <w:noWrap/>
            <w:vAlign w:val="center"/>
            <w:hideMark/>
          </w:tcPr>
          <w:p w14:paraId="5237BFA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2D2CD415" w14:textId="77777777" w:rsidTr="004A2F1E">
        <w:trPr>
          <w:trHeight w:val="20"/>
        </w:trPr>
        <w:tc>
          <w:tcPr>
            <w:tcW w:w="3567" w:type="dxa"/>
            <w:gridSpan w:val="2"/>
            <w:vMerge w:val="restart"/>
            <w:shd w:val="clear" w:color="auto" w:fill="auto"/>
            <w:vAlign w:val="center"/>
            <w:hideMark/>
          </w:tcPr>
          <w:p w14:paraId="7B86D693"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Przedsięwzięcia</w:t>
            </w:r>
          </w:p>
        </w:tc>
        <w:tc>
          <w:tcPr>
            <w:tcW w:w="2664" w:type="dxa"/>
            <w:gridSpan w:val="3"/>
            <w:vMerge w:val="restart"/>
            <w:shd w:val="clear" w:color="auto" w:fill="auto"/>
            <w:vAlign w:val="center"/>
            <w:hideMark/>
          </w:tcPr>
          <w:p w14:paraId="7EE2B7D0"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Grupy docelowe</w:t>
            </w:r>
          </w:p>
        </w:tc>
        <w:tc>
          <w:tcPr>
            <w:tcW w:w="1591" w:type="dxa"/>
            <w:gridSpan w:val="2"/>
            <w:vMerge w:val="restart"/>
            <w:shd w:val="clear" w:color="auto" w:fill="auto"/>
            <w:noWrap/>
            <w:vAlign w:val="center"/>
            <w:hideMark/>
          </w:tcPr>
          <w:p w14:paraId="5AB2B4D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Sposób realizacji </w:t>
            </w:r>
          </w:p>
        </w:tc>
        <w:tc>
          <w:tcPr>
            <w:tcW w:w="6320" w:type="dxa"/>
            <w:gridSpan w:val="9"/>
            <w:shd w:val="clear" w:color="auto" w:fill="auto"/>
            <w:noWrap/>
            <w:vAlign w:val="center"/>
            <w:hideMark/>
          </w:tcPr>
          <w:p w14:paraId="14D0E6A4"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Wskaźniki produktu</w:t>
            </w:r>
          </w:p>
        </w:tc>
      </w:tr>
      <w:tr w:rsidR="005D751F" w:rsidRPr="0017284E" w14:paraId="5991318D" w14:textId="77777777" w:rsidTr="004A2F1E">
        <w:trPr>
          <w:trHeight w:val="20"/>
        </w:trPr>
        <w:tc>
          <w:tcPr>
            <w:tcW w:w="3567" w:type="dxa"/>
            <w:gridSpan w:val="2"/>
            <w:vMerge/>
            <w:vAlign w:val="center"/>
            <w:hideMark/>
          </w:tcPr>
          <w:p w14:paraId="2BD0ED71"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0931CA4B"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562A423D" w14:textId="77777777" w:rsidR="005D751F" w:rsidRPr="0017284E" w:rsidRDefault="005D751F" w:rsidP="005D751F">
            <w:pPr>
              <w:spacing w:line="240" w:lineRule="auto"/>
              <w:rPr>
                <w:rFonts w:ascii="Times New Roman" w:hAnsi="Times New Roman" w:cs="Times New Roman"/>
              </w:rPr>
            </w:pPr>
          </w:p>
        </w:tc>
        <w:tc>
          <w:tcPr>
            <w:tcW w:w="1981" w:type="dxa"/>
            <w:gridSpan w:val="2"/>
            <w:vMerge w:val="restart"/>
            <w:shd w:val="clear" w:color="auto" w:fill="auto"/>
            <w:noWrap/>
            <w:vAlign w:val="center"/>
            <w:hideMark/>
          </w:tcPr>
          <w:p w14:paraId="2E3BF15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Nazwa</w:t>
            </w:r>
          </w:p>
        </w:tc>
        <w:tc>
          <w:tcPr>
            <w:tcW w:w="1157" w:type="dxa"/>
            <w:gridSpan w:val="2"/>
            <w:shd w:val="clear" w:color="auto" w:fill="auto"/>
            <w:vAlign w:val="center"/>
            <w:hideMark/>
          </w:tcPr>
          <w:p w14:paraId="4CA6152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w:t>
            </w:r>
          </w:p>
        </w:tc>
        <w:tc>
          <w:tcPr>
            <w:tcW w:w="3182" w:type="dxa"/>
            <w:gridSpan w:val="5"/>
            <w:shd w:val="clear" w:color="auto" w:fill="auto"/>
            <w:noWrap/>
            <w:vAlign w:val="center"/>
            <w:hideMark/>
          </w:tcPr>
          <w:p w14:paraId="1A87749B"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Wartość</w:t>
            </w:r>
          </w:p>
        </w:tc>
      </w:tr>
      <w:tr w:rsidR="005D751F" w:rsidRPr="0017284E" w14:paraId="5291DCC3" w14:textId="77777777" w:rsidTr="004A2F1E">
        <w:trPr>
          <w:trHeight w:val="20"/>
        </w:trPr>
        <w:tc>
          <w:tcPr>
            <w:tcW w:w="3567" w:type="dxa"/>
            <w:gridSpan w:val="2"/>
            <w:vMerge/>
            <w:vAlign w:val="center"/>
            <w:hideMark/>
          </w:tcPr>
          <w:p w14:paraId="3226E6DC"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19734A56"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76F7727F" w14:textId="77777777" w:rsidR="005D751F" w:rsidRPr="0017284E" w:rsidRDefault="005D751F" w:rsidP="005D751F">
            <w:pPr>
              <w:spacing w:line="240" w:lineRule="auto"/>
              <w:rPr>
                <w:rFonts w:ascii="Times New Roman" w:hAnsi="Times New Roman" w:cs="Times New Roman"/>
              </w:rPr>
            </w:pPr>
          </w:p>
        </w:tc>
        <w:tc>
          <w:tcPr>
            <w:tcW w:w="1981" w:type="dxa"/>
            <w:gridSpan w:val="2"/>
            <w:vMerge/>
            <w:vAlign w:val="center"/>
            <w:hideMark/>
          </w:tcPr>
          <w:p w14:paraId="0DF06741" w14:textId="77777777" w:rsidR="005D751F" w:rsidRPr="0017284E" w:rsidRDefault="005D751F" w:rsidP="005D751F">
            <w:pPr>
              <w:spacing w:line="240" w:lineRule="auto"/>
              <w:rPr>
                <w:rFonts w:ascii="Times New Roman" w:hAnsi="Times New Roman" w:cs="Times New Roman"/>
              </w:rPr>
            </w:pPr>
          </w:p>
        </w:tc>
        <w:tc>
          <w:tcPr>
            <w:tcW w:w="1157" w:type="dxa"/>
            <w:gridSpan w:val="2"/>
            <w:shd w:val="clear" w:color="auto" w:fill="auto"/>
            <w:vAlign w:val="center"/>
            <w:hideMark/>
          </w:tcPr>
          <w:p w14:paraId="5AB5D87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miary </w:t>
            </w:r>
          </w:p>
        </w:tc>
        <w:tc>
          <w:tcPr>
            <w:tcW w:w="752" w:type="dxa"/>
            <w:shd w:val="clear" w:color="auto" w:fill="auto"/>
            <w:vAlign w:val="center"/>
            <w:hideMark/>
          </w:tcPr>
          <w:p w14:paraId="0D3F363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566" w:type="dxa"/>
            <w:gridSpan w:val="3"/>
            <w:shd w:val="clear" w:color="auto" w:fill="auto"/>
            <w:vAlign w:val="center"/>
            <w:hideMark/>
          </w:tcPr>
          <w:p w14:paraId="4D107B2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0C527652"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09FAB9DB" w14:textId="77777777" w:rsidTr="004A2F1E">
        <w:trPr>
          <w:trHeight w:val="20"/>
        </w:trPr>
        <w:tc>
          <w:tcPr>
            <w:tcW w:w="611" w:type="dxa"/>
            <w:shd w:val="clear" w:color="auto" w:fill="auto"/>
            <w:vAlign w:val="center"/>
            <w:hideMark/>
          </w:tcPr>
          <w:p w14:paraId="40CF0EC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2.1.1</w:t>
            </w:r>
          </w:p>
        </w:tc>
        <w:tc>
          <w:tcPr>
            <w:tcW w:w="2956" w:type="dxa"/>
            <w:shd w:val="clear" w:color="auto" w:fill="auto"/>
            <w:vAlign w:val="center"/>
            <w:hideMark/>
          </w:tcPr>
          <w:p w14:paraId="62772F1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Inicjatywy związane z promocją zdrowego trybu życia oraz aktywnym wypoczynkiem</w:t>
            </w:r>
          </w:p>
        </w:tc>
        <w:tc>
          <w:tcPr>
            <w:tcW w:w="2664" w:type="dxa"/>
            <w:gridSpan w:val="3"/>
            <w:shd w:val="clear" w:color="auto" w:fill="auto"/>
            <w:noWrap/>
            <w:vAlign w:val="center"/>
            <w:hideMark/>
          </w:tcPr>
          <w:p w14:paraId="1155E7F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Organizacje pozarządowe, mieszkańcy</w:t>
            </w:r>
          </w:p>
        </w:tc>
        <w:tc>
          <w:tcPr>
            <w:tcW w:w="1591" w:type="dxa"/>
            <w:gridSpan w:val="2"/>
            <w:shd w:val="clear" w:color="auto" w:fill="auto"/>
            <w:noWrap/>
            <w:vAlign w:val="center"/>
            <w:hideMark/>
          </w:tcPr>
          <w:p w14:paraId="27B1809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5F9F1D16"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zrealizowanych  projektów związanych z promocją zdrowia lub promocją zdrowego trybu  życia</w:t>
            </w:r>
          </w:p>
        </w:tc>
        <w:tc>
          <w:tcPr>
            <w:tcW w:w="1157" w:type="dxa"/>
            <w:gridSpan w:val="2"/>
            <w:shd w:val="clear" w:color="auto" w:fill="auto"/>
            <w:noWrap/>
            <w:vAlign w:val="center"/>
            <w:hideMark/>
          </w:tcPr>
          <w:p w14:paraId="762BB4F9" w14:textId="77777777" w:rsidR="005D751F" w:rsidRPr="0017284E" w:rsidRDefault="003D537B" w:rsidP="005D751F">
            <w:pPr>
              <w:spacing w:line="240" w:lineRule="auto"/>
              <w:rPr>
                <w:rFonts w:ascii="Times New Roman" w:hAnsi="Times New Roman" w:cs="Times New Roman"/>
              </w:rPr>
            </w:pPr>
            <w:r w:rsidRPr="0017284E">
              <w:rPr>
                <w:rFonts w:ascii="Times New Roman" w:hAnsi="Times New Roman" w:cs="Times New Roman"/>
              </w:rPr>
              <w:t>S</w:t>
            </w:r>
            <w:r w:rsidR="005D751F" w:rsidRPr="0017284E">
              <w:rPr>
                <w:rFonts w:ascii="Times New Roman" w:hAnsi="Times New Roman" w:cs="Times New Roman"/>
              </w:rPr>
              <w:t>zt</w:t>
            </w:r>
            <w:r>
              <w:rPr>
                <w:rFonts w:ascii="Times New Roman" w:hAnsi="Times New Roman" w:cs="Times New Roman"/>
              </w:rPr>
              <w:t>.</w:t>
            </w:r>
          </w:p>
        </w:tc>
        <w:tc>
          <w:tcPr>
            <w:tcW w:w="752" w:type="dxa"/>
            <w:shd w:val="clear" w:color="auto" w:fill="auto"/>
            <w:noWrap/>
            <w:vAlign w:val="center"/>
            <w:hideMark/>
          </w:tcPr>
          <w:p w14:paraId="05CAA87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4AACFE2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1864" w:type="dxa"/>
            <w:shd w:val="clear" w:color="auto" w:fill="auto"/>
            <w:noWrap/>
            <w:vAlign w:val="center"/>
            <w:hideMark/>
          </w:tcPr>
          <w:p w14:paraId="699EBE63"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39DFB0F4" w14:textId="77777777" w:rsidTr="004A2F1E">
        <w:trPr>
          <w:trHeight w:val="20"/>
        </w:trPr>
        <w:tc>
          <w:tcPr>
            <w:tcW w:w="611" w:type="dxa"/>
            <w:shd w:val="clear" w:color="auto" w:fill="auto"/>
            <w:noWrap/>
            <w:vAlign w:val="center"/>
            <w:hideMark/>
          </w:tcPr>
          <w:p w14:paraId="72B8AA8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2.2.1</w:t>
            </w:r>
          </w:p>
        </w:tc>
        <w:tc>
          <w:tcPr>
            <w:tcW w:w="2956" w:type="dxa"/>
            <w:shd w:val="clear" w:color="auto" w:fill="auto"/>
            <w:vAlign w:val="center"/>
            <w:hideMark/>
          </w:tcPr>
          <w:p w14:paraId="3172B7B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Kształtowanie postaw ekologicznych</w:t>
            </w:r>
          </w:p>
        </w:tc>
        <w:tc>
          <w:tcPr>
            <w:tcW w:w="2664" w:type="dxa"/>
            <w:gridSpan w:val="3"/>
            <w:shd w:val="clear" w:color="auto" w:fill="auto"/>
            <w:noWrap/>
            <w:vAlign w:val="center"/>
            <w:hideMark/>
          </w:tcPr>
          <w:p w14:paraId="18FEA3A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Organizacje pozarządowe, mieszkańcy, JST</w:t>
            </w:r>
          </w:p>
        </w:tc>
        <w:tc>
          <w:tcPr>
            <w:tcW w:w="1591" w:type="dxa"/>
            <w:gridSpan w:val="2"/>
            <w:shd w:val="clear" w:color="auto" w:fill="auto"/>
            <w:noWrap/>
            <w:vAlign w:val="center"/>
            <w:hideMark/>
          </w:tcPr>
          <w:p w14:paraId="7BD8EBA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4BD6138E"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Liczba wydarzeń i projektów, które otrzymały wsparcie w ramach realizacji LSR</w:t>
            </w:r>
          </w:p>
        </w:tc>
        <w:tc>
          <w:tcPr>
            <w:tcW w:w="1157" w:type="dxa"/>
            <w:gridSpan w:val="2"/>
            <w:shd w:val="clear" w:color="auto" w:fill="auto"/>
            <w:noWrap/>
            <w:vAlign w:val="center"/>
            <w:hideMark/>
          </w:tcPr>
          <w:p w14:paraId="6EB901FB" w14:textId="77777777" w:rsidR="005D751F" w:rsidRPr="0017284E" w:rsidRDefault="003D537B" w:rsidP="005D751F">
            <w:pPr>
              <w:spacing w:line="240" w:lineRule="auto"/>
              <w:rPr>
                <w:rFonts w:ascii="Times New Roman" w:hAnsi="Times New Roman" w:cs="Times New Roman"/>
              </w:rPr>
            </w:pPr>
            <w:r w:rsidRPr="0017284E">
              <w:rPr>
                <w:rFonts w:ascii="Times New Roman" w:hAnsi="Times New Roman" w:cs="Times New Roman"/>
              </w:rPr>
              <w:t>S</w:t>
            </w:r>
            <w:r w:rsidR="005D751F" w:rsidRPr="0017284E">
              <w:rPr>
                <w:rFonts w:ascii="Times New Roman" w:hAnsi="Times New Roman" w:cs="Times New Roman"/>
              </w:rPr>
              <w:t>zt</w:t>
            </w:r>
            <w:r>
              <w:rPr>
                <w:rFonts w:ascii="Times New Roman" w:hAnsi="Times New Roman" w:cs="Times New Roman"/>
              </w:rPr>
              <w:t>.</w:t>
            </w:r>
          </w:p>
        </w:tc>
        <w:tc>
          <w:tcPr>
            <w:tcW w:w="752" w:type="dxa"/>
            <w:shd w:val="clear" w:color="auto" w:fill="auto"/>
            <w:noWrap/>
            <w:vAlign w:val="center"/>
            <w:hideMark/>
          </w:tcPr>
          <w:p w14:paraId="4A8DDA64"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3F0010D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1</w:t>
            </w:r>
          </w:p>
        </w:tc>
        <w:tc>
          <w:tcPr>
            <w:tcW w:w="1864" w:type="dxa"/>
            <w:shd w:val="clear" w:color="auto" w:fill="auto"/>
            <w:noWrap/>
            <w:vAlign w:val="center"/>
            <w:hideMark/>
          </w:tcPr>
          <w:p w14:paraId="00939C4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094A1FA3" w14:textId="77777777" w:rsidTr="004A2F1E">
        <w:trPr>
          <w:trHeight w:val="20"/>
        </w:trPr>
        <w:tc>
          <w:tcPr>
            <w:tcW w:w="611" w:type="dxa"/>
            <w:shd w:val="clear" w:color="auto" w:fill="auto"/>
            <w:vAlign w:val="center"/>
            <w:hideMark/>
          </w:tcPr>
          <w:p w14:paraId="559453F6"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3.0</w:t>
            </w:r>
          </w:p>
        </w:tc>
        <w:tc>
          <w:tcPr>
            <w:tcW w:w="2956" w:type="dxa"/>
            <w:shd w:val="clear" w:color="auto" w:fill="auto"/>
            <w:noWrap/>
            <w:vAlign w:val="center"/>
            <w:hideMark/>
          </w:tcPr>
          <w:p w14:paraId="3665E912"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ogólny</w:t>
            </w:r>
          </w:p>
        </w:tc>
        <w:tc>
          <w:tcPr>
            <w:tcW w:w="10575" w:type="dxa"/>
            <w:gridSpan w:val="14"/>
            <w:shd w:val="clear" w:color="auto" w:fill="auto"/>
            <w:noWrap/>
            <w:vAlign w:val="center"/>
            <w:hideMark/>
          </w:tcPr>
          <w:p w14:paraId="7EAB362C"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Rozwój przedsiębiorczości na terenie LGD</w:t>
            </w:r>
          </w:p>
        </w:tc>
      </w:tr>
      <w:tr w:rsidR="005D751F" w:rsidRPr="0017284E" w14:paraId="0BD10721" w14:textId="77777777" w:rsidTr="004A2F1E">
        <w:trPr>
          <w:trHeight w:val="20"/>
        </w:trPr>
        <w:tc>
          <w:tcPr>
            <w:tcW w:w="611" w:type="dxa"/>
            <w:shd w:val="clear" w:color="auto" w:fill="auto"/>
            <w:vAlign w:val="center"/>
            <w:hideMark/>
          </w:tcPr>
          <w:p w14:paraId="7BAC682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956" w:type="dxa"/>
            <w:shd w:val="clear" w:color="auto" w:fill="auto"/>
            <w:noWrap/>
            <w:vAlign w:val="center"/>
            <w:hideMark/>
          </w:tcPr>
          <w:p w14:paraId="2025C73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auto" w:fill="auto"/>
            <w:vAlign w:val="center"/>
            <w:hideMark/>
          </w:tcPr>
          <w:p w14:paraId="6458516F"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 oddziaływania dla celu ogólnego</w:t>
            </w:r>
          </w:p>
        </w:tc>
        <w:tc>
          <w:tcPr>
            <w:tcW w:w="3572" w:type="dxa"/>
            <w:gridSpan w:val="4"/>
            <w:shd w:val="clear" w:color="auto" w:fill="auto"/>
            <w:vAlign w:val="center"/>
            <w:hideMark/>
          </w:tcPr>
          <w:p w14:paraId="2B3901F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 miary</w:t>
            </w:r>
          </w:p>
        </w:tc>
        <w:tc>
          <w:tcPr>
            <w:tcW w:w="1157" w:type="dxa"/>
            <w:gridSpan w:val="2"/>
            <w:shd w:val="clear" w:color="auto" w:fill="auto"/>
            <w:vAlign w:val="center"/>
            <w:hideMark/>
          </w:tcPr>
          <w:p w14:paraId="450D371F"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1318" w:type="dxa"/>
            <w:gridSpan w:val="4"/>
            <w:shd w:val="clear" w:color="auto" w:fill="auto"/>
            <w:vAlign w:val="center"/>
            <w:hideMark/>
          </w:tcPr>
          <w:p w14:paraId="27088AA9"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0DBC4C8A"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5D751F" w:rsidRPr="0017284E" w14:paraId="571EE870" w14:textId="77777777" w:rsidTr="004A2F1E">
        <w:trPr>
          <w:trHeight w:val="20"/>
        </w:trPr>
        <w:tc>
          <w:tcPr>
            <w:tcW w:w="611" w:type="dxa"/>
            <w:shd w:val="clear" w:color="000000" w:fill="FFFFFF"/>
            <w:vAlign w:val="center"/>
            <w:hideMark/>
          </w:tcPr>
          <w:p w14:paraId="6D0B2AE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w.3.0</w:t>
            </w:r>
          </w:p>
        </w:tc>
        <w:tc>
          <w:tcPr>
            <w:tcW w:w="5620" w:type="dxa"/>
            <w:gridSpan w:val="4"/>
            <w:shd w:val="clear" w:color="000000" w:fill="FFFFFF"/>
            <w:noWrap/>
            <w:vAlign w:val="center"/>
            <w:hideMark/>
          </w:tcPr>
          <w:p w14:paraId="607A6079" w14:textId="77777777" w:rsidR="006B4EC7" w:rsidRPr="0017284E" w:rsidRDefault="006B4EC7" w:rsidP="006B4EC7">
            <w:pPr>
              <w:spacing w:line="240" w:lineRule="auto"/>
              <w:rPr>
                <w:rFonts w:ascii="Times New Roman" w:hAnsi="Times New Roman" w:cs="Times New Roman"/>
              </w:rPr>
            </w:pPr>
            <w:r w:rsidRPr="0017284E">
              <w:rPr>
                <w:rFonts w:ascii="Times New Roman" w:hAnsi="Times New Roman" w:cs="Times New Roman"/>
              </w:rPr>
              <w:t>Spadek bezrobocia rejestrowanego w porównaniu z 2015 rokiem</w:t>
            </w:r>
          </w:p>
        </w:tc>
        <w:tc>
          <w:tcPr>
            <w:tcW w:w="3572" w:type="dxa"/>
            <w:gridSpan w:val="4"/>
            <w:shd w:val="clear" w:color="000000" w:fill="FFFFFF"/>
            <w:noWrap/>
            <w:vAlign w:val="center"/>
            <w:hideMark/>
          </w:tcPr>
          <w:p w14:paraId="51D3D966" w14:textId="77777777" w:rsidR="005D751F" w:rsidRPr="0017284E" w:rsidRDefault="006B4EC7" w:rsidP="005D751F">
            <w:pPr>
              <w:spacing w:line="240" w:lineRule="auto"/>
              <w:rPr>
                <w:rFonts w:ascii="Times New Roman" w:hAnsi="Times New Roman" w:cs="Times New Roman"/>
              </w:rPr>
            </w:pPr>
            <w:r w:rsidRPr="0017284E">
              <w:rPr>
                <w:rFonts w:ascii="Times New Roman" w:hAnsi="Times New Roman" w:cs="Times New Roman"/>
              </w:rPr>
              <w:t>%</w:t>
            </w:r>
          </w:p>
        </w:tc>
        <w:tc>
          <w:tcPr>
            <w:tcW w:w="1157" w:type="dxa"/>
            <w:gridSpan w:val="2"/>
            <w:shd w:val="clear" w:color="000000" w:fill="FFFFFF"/>
            <w:noWrap/>
            <w:vAlign w:val="center"/>
            <w:hideMark/>
          </w:tcPr>
          <w:p w14:paraId="4747F6EB"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0</w:t>
            </w:r>
          </w:p>
        </w:tc>
        <w:tc>
          <w:tcPr>
            <w:tcW w:w="1318" w:type="dxa"/>
            <w:gridSpan w:val="4"/>
            <w:shd w:val="clear" w:color="000000" w:fill="FFFFFF"/>
            <w:noWrap/>
            <w:vAlign w:val="center"/>
            <w:hideMark/>
          </w:tcPr>
          <w:p w14:paraId="2ED87F8C" w14:textId="77777777" w:rsidR="006B4EC7" w:rsidRPr="0017284E" w:rsidRDefault="006B4EC7" w:rsidP="005D751F">
            <w:pPr>
              <w:spacing w:line="240" w:lineRule="auto"/>
              <w:rPr>
                <w:rFonts w:ascii="Times New Roman" w:hAnsi="Times New Roman" w:cs="Times New Roman"/>
              </w:rPr>
            </w:pPr>
            <w:r w:rsidRPr="0017284E">
              <w:rPr>
                <w:rFonts w:ascii="Times New Roman" w:hAnsi="Times New Roman" w:cs="Times New Roman"/>
              </w:rPr>
              <w:t>5</w:t>
            </w:r>
          </w:p>
        </w:tc>
        <w:tc>
          <w:tcPr>
            <w:tcW w:w="1864" w:type="dxa"/>
            <w:shd w:val="clear" w:color="000000" w:fill="FFFFFF"/>
            <w:noWrap/>
            <w:vAlign w:val="center"/>
            <w:hideMark/>
          </w:tcPr>
          <w:p w14:paraId="42A1E019" w14:textId="77777777" w:rsidR="006B4EC7" w:rsidRPr="0017284E" w:rsidRDefault="005D751F" w:rsidP="00686BD7">
            <w:pPr>
              <w:spacing w:line="240" w:lineRule="auto"/>
              <w:rPr>
                <w:rFonts w:ascii="Times New Roman" w:hAnsi="Times New Roman" w:cs="Times New Roman"/>
              </w:rPr>
            </w:pPr>
            <w:r w:rsidRPr="0017284E">
              <w:rPr>
                <w:rFonts w:ascii="Times New Roman" w:hAnsi="Times New Roman" w:cs="Times New Roman"/>
              </w:rPr>
              <w:t> </w:t>
            </w:r>
            <w:r w:rsidR="006B4EC7" w:rsidRPr="0017284E">
              <w:rPr>
                <w:rFonts w:ascii="Times New Roman" w:hAnsi="Times New Roman" w:cs="Times New Roman"/>
              </w:rPr>
              <w:t>Dane z PUP</w:t>
            </w:r>
          </w:p>
        </w:tc>
      </w:tr>
      <w:tr w:rsidR="005D751F" w:rsidRPr="0017284E" w14:paraId="380B6631" w14:textId="77777777" w:rsidTr="004A2F1E">
        <w:trPr>
          <w:trHeight w:val="20"/>
        </w:trPr>
        <w:tc>
          <w:tcPr>
            <w:tcW w:w="611" w:type="dxa"/>
            <w:shd w:val="clear" w:color="000000" w:fill="FFFFFF"/>
            <w:vAlign w:val="center"/>
            <w:hideMark/>
          </w:tcPr>
          <w:p w14:paraId="57C7E3DB"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3.1</w:t>
            </w:r>
          </w:p>
        </w:tc>
        <w:tc>
          <w:tcPr>
            <w:tcW w:w="2956" w:type="dxa"/>
            <w:shd w:val="clear" w:color="000000" w:fill="FFFFFF"/>
            <w:noWrap/>
            <w:vAlign w:val="center"/>
            <w:hideMark/>
          </w:tcPr>
          <w:p w14:paraId="2A7D3A3A"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Cel szczegółowy</w:t>
            </w:r>
          </w:p>
        </w:tc>
        <w:tc>
          <w:tcPr>
            <w:tcW w:w="10575" w:type="dxa"/>
            <w:gridSpan w:val="14"/>
            <w:shd w:val="clear" w:color="000000" w:fill="FFFFFF"/>
            <w:noWrap/>
            <w:vAlign w:val="center"/>
            <w:hideMark/>
          </w:tcPr>
          <w:p w14:paraId="212F8B9A"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Wspieranie przedsiębiorstw</w:t>
            </w:r>
          </w:p>
        </w:tc>
      </w:tr>
      <w:tr w:rsidR="00686BD7" w:rsidRPr="0017284E" w14:paraId="19F5C8A1" w14:textId="77777777" w:rsidTr="004A2F1E">
        <w:trPr>
          <w:trHeight w:val="826"/>
        </w:trPr>
        <w:tc>
          <w:tcPr>
            <w:tcW w:w="611" w:type="dxa"/>
            <w:shd w:val="clear" w:color="000000" w:fill="FFFFFF"/>
            <w:noWrap/>
            <w:vAlign w:val="center"/>
            <w:hideMark/>
          </w:tcPr>
          <w:p w14:paraId="285C3813"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w.3.1</w:t>
            </w:r>
          </w:p>
        </w:tc>
        <w:tc>
          <w:tcPr>
            <w:tcW w:w="2956" w:type="dxa"/>
            <w:shd w:val="clear" w:color="000000" w:fill="FFFFFF"/>
            <w:noWrap/>
            <w:vAlign w:val="center"/>
            <w:hideMark/>
          </w:tcPr>
          <w:p w14:paraId="74DFF54F"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 </w:t>
            </w:r>
          </w:p>
        </w:tc>
        <w:tc>
          <w:tcPr>
            <w:tcW w:w="2664" w:type="dxa"/>
            <w:gridSpan w:val="3"/>
            <w:shd w:val="clear" w:color="000000" w:fill="FFFFFF"/>
            <w:vAlign w:val="center"/>
            <w:hideMark/>
          </w:tcPr>
          <w:p w14:paraId="4ED2D1AF" w14:textId="77777777" w:rsidR="00686BD7" w:rsidRPr="0017284E" w:rsidRDefault="00686BD7" w:rsidP="005D751F">
            <w:pPr>
              <w:spacing w:line="240" w:lineRule="auto"/>
              <w:rPr>
                <w:rFonts w:ascii="Times New Roman" w:hAnsi="Times New Roman" w:cs="Times New Roman"/>
              </w:rPr>
            </w:pPr>
            <w:r w:rsidRPr="00CF24AA">
              <w:rPr>
                <w:rFonts w:ascii="Times New Roman" w:hAnsi="Times New Roman" w:cs="Times New Roman"/>
                <w:color w:val="FF0000"/>
              </w:rPr>
              <w:t>Liczba utworzonych nowych miejsc pracy</w:t>
            </w:r>
          </w:p>
        </w:tc>
        <w:tc>
          <w:tcPr>
            <w:tcW w:w="3572" w:type="dxa"/>
            <w:gridSpan w:val="4"/>
            <w:shd w:val="clear" w:color="000000" w:fill="FFFFFF"/>
            <w:noWrap/>
            <w:vAlign w:val="center"/>
            <w:hideMark/>
          </w:tcPr>
          <w:p w14:paraId="08C2F554"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Szt.</w:t>
            </w:r>
          </w:p>
        </w:tc>
        <w:tc>
          <w:tcPr>
            <w:tcW w:w="1157" w:type="dxa"/>
            <w:gridSpan w:val="2"/>
            <w:shd w:val="clear" w:color="000000" w:fill="FFFFFF"/>
            <w:noWrap/>
            <w:vAlign w:val="center"/>
            <w:hideMark/>
          </w:tcPr>
          <w:p w14:paraId="3A4A4752"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0</w:t>
            </w:r>
          </w:p>
        </w:tc>
        <w:tc>
          <w:tcPr>
            <w:tcW w:w="1318" w:type="dxa"/>
            <w:gridSpan w:val="4"/>
            <w:shd w:val="clear" w:color="000000" w:fill="FFFFFF"/>
            <w:noWrap/>
            <w:vAlign w:val="center"/>
            <w:hideMark/>
          </w:tcPr>
          <w:p w14:paraId="4E4E6BE8" w14:textId="77777777" w:rsidR="003A6B47" w:rsidRDefault="003A6B47" w:rsidP="006D5E70">
            <w:pPr>
              <w:spacing w:line="240" w:lineRule="auto"/>
              <w:rPr>
                <w:rFonts w:ascii="Times New Roman" w:hAnsi="Times New Roman" w:cs="Times New Roman"/>
              </w:rPr>
            </w:pPr>
            <w:r w:rsidRPr="00AB202C">
              <w:rPr>
                <w:rFonts w:ascii="Times New Roman" w:hAnsi="Times New Roman" w:cs="Times New Roman"/>
              </w:rPr>
              <w:t>44</w:t>
            </w:r>
          </w:p>
          <w:p w14:paraId="4E9EEA48" w14:textId="78BD0413" w:rsidR="00CF24AA" w:rsidRPr="0017284E" w:rsidRDefault="000E7D77" w:rsidP="006D5E70">
            <w:pPr>
              <w:spacing w:line="240" w:lineRule="auto"/>
              <w:rPr>
                <w:rFonts w:ascii="Times New Roman" w:hAnsi="Times New Roman" w:cs="Times New Roman"/>
              </w:rPr>
            </w:pPr>
            <w:r>
              <w:rPr>
                <w:rFonts w:ascii="Times New Roman" w:hAnsi="Times New Roman" w:cs="Times New Roman"/>
                <w:color w:val="FF0000"/>
              </w:rPr>
              <w:t>59</w:t>
            </w:r>
          </w:p>
        </w:tc>
        <w:tc>
          <w:tcPr>
            <w:tcW w:w="1864" w:type="dxa"/>
            <w:shd w:val="clear" w:color="000000" w:fill="FFFFFF"/>
            <w:noWrap/>
            <w:vAlign w:val="center"/>
            <w:hideMark/>
          </w:tcPr>
          <w:p w14:paraId="418EAFA9"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5D751F" w:rsidRPr="0017284E" w14:paraId="70904212" w14:textId="77777777" w:rsidTr="004A2F1E">
        <w:trPr>
          <w:trHeight w:val="20"/>
        </w:trPr>
        <w:tc>
          <w:tcPr>
            <w:tcW w:w="3567" w:type="dxa"/>
            <w:gridSpan w:val="2"/>
            <w:vMerge w:val="restart"/>
            <w:shd w:val="clear" w:color="auto" w:fill="auto"/>
            <w:vAlign w:val="center"/>
            <w:hideMark/>
          </w:tcPr>
          <w:p w14:paraId="051E80FD"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lastRenderedPageBreak/>
              <w:t>Przedsięwzięcia</w:t>
            </w:r>
          </w:p>
        </w:tc>
        <w:tc>
          <w:tcPr>
            <w:tcW w:w="2664" w:type="dxa"/>
            <w:gridSpan w:val="3"/>
            <w:vMerge w:val="restart"/>
            <w:shd w:val="clear" w:color="auto" w:fill="auto"/>
            <w:vAlign w:val="center"/>
            <w:hideMark/>
          </w:tcPr>
          <w:p w14:paraId="7E471BBC"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Grupy docelowe</w:t>
            </w:r>
          </w:p>
        </w:tc>
        <w:tc>
          <w:tcPr>
            <w:tcW w:w="1591" w:type="dxa"/>
            <w:gridSpan w:val="2"/>
            <w:vMerge w:val="restart"/>
            <w:shd w:val="clear" w:color="auto" w:fill="auto"/>
            <w:noWrap/>
            <w:vAlign w:val="center"/>
            <w:hideMark/>
          </w:tcPr>
          <w:p w14:paraId="08FFF37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Sposób realizacji </w:t>
            </w:r>
          </w:p>
        </w:tc>
        <w:tc>
          <w:tcPr>
            <w:tcW w:w="6320" w:type="dxa"/>
            <w:gridSpan w:val="9"/>
            <w:shd w:val="clear" w:color="auto" w:fill="auto"/>
            <w:noWrap/>
            <w:vAlign w:val="center"/>
            <w:hideMark/>
          </w:tcPr>
          <w:p w14:paraId="5E2C9D02"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Wskaźniki produktu</w:t>
            </w:r>
          </w:p>
        </w:tc>
      </w:tr>
      <w:tr w:rsidR="005D751F" w:rsidRPr="0017284E" w14:paraId="4A77EE4A" w14:textId="77777777" w:rsidTr="004A2F1E">
        <w:trPr>
          <w:trHeight w:val="20"/>
        </w:trPr>
        <w:tc>
          <w:tcPr>
            <w:tcW w:w="3567" w:type="dxa"/>
            <w:gridSpan w:val="2"/>
            <w:vMerge/>
            <w:vAlign w:val="center"/>
            <w:hideMark/>
          </w:tcPr>
          <w:p w14:paraId="69439F67"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62471DCA"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5D4EB362" w14:textId="77777777" w:rsidR="005D751F" w:rsidRPr="0017284E" w:rsidRDefault="005D751F" w:rsidP="005D751F">
            <w:pPr>
              <w:spacing w:line="240" w:lineRule="auto"/>
              <w:rPr>
                <w:rFonts w:ascii="Times New Roman" w:hAnsi="Times New Roman" w:cs="Times New Roman"/>
              </w:rPr>
            </w:pPr>
          </w:p>
        </w:tc>
        <w:tc>
          <w:tcPr>
            <w:tcW w:w="1981" w:type="dxa"/>
            <w:gridSpan w:val="2"/>
            <w:vMerge w:val="restart"/>
            <w:shd w:val="clear" w:color="auto" w:fill="auto"/>
            <w:noWrap/>
            <w:vAlign w:val="center"/>
            <w:hideMark/>
          </w:tcPr>
          <w:p w14:paraId="2F44B11C"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Nazwa</w:t>
            </w:r>
          </w:p>
        </w:tc>
        <w:tc>
          <w:tcPr>
            <w:tcW w:w="1157" w:type="dxa"/>
            <w:gridSpan w:val="2"/>
            <w:shd w:val="clear" w:color="auto" w:fill="auto"/>
            <w:vAlign w:val="center"/>
            <w:hideMark/>
          </w:tcPr>
          <w:p w14:paraId="794B585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Jednostka</w:t>
            </w:r>
          </w:p>
        </w:tc>
        <w:tc>
          <w:tcPr>
            <w:tcW w:w="3182" w:type="dxa"/>
            <w:gridSpan w:val="5"/>
            <w:shd w:val="clear" w:color="auto" w:fill="auto"/>
            <w:noWrap/>
            <w:vAlign w:val="center"/>
            <w:hideMark/>
          </w:tcPr>
          <w:p w14:paraId="5A88BAED" w14:textId="77777777" w:rsidR="005D751F" w:rsidRPr="0017284E" w:rsidRDefault="005D751F" w:rsidP="005D751F">
            <w:pPr>
              <w:spacing w:line="240" w:lineRule="auto"/>
              <w:rPr>
                <w:rFonts w:ascii="Times New Roman" w:hAnsi="Times New Roman" w:cs="Times New Roman"/>
                <w:b/>
                <w:bCs/>
              </w:rPr>
            </w:pPr>
            <w:r w:rsidRPr="0017284E">
              <w:rPr>
                <w:rFonts w:ascii="Times New Roman" w:hAnsi="Times New Roman" w:cs="Times New Roman"/>
                <w:b/>
                <w:bCs/>
              </w:rPr>
              <w:t>Wartość</w:t>
            </w:r>
          </w:p>
        </w:tc>
      </w:tr>
      <w:tr w:rsidR="005D751F" w:rsidRPr="0017284E" w14:paraId="5AA62AB5" w14:textId="77777777" w:rsidTr="004A2F1E">
        <w:trPr>
          <w:trHeight w:val="20"/>
        </w:trPr>
        <w:tc>
          <w:tcPr>
            <w:tcW w:w="3567" w:type="dxa"/>
            <w:gridSpan w:val="2"/>
            <w:vMerge/>
            <w:vAlign w:val="center"/>
            <w:hideMark/>
          </w:tcPr>
          <w:p w14:paraId="75FD5EB4" w14:textId="77777777" w:rsidR="005D751F" w:rsidRPr="0017284E" w:rsidRDefault="005D751F" w:rsidP="005D751F">
            <w:pPr>
              <w:spacing w:line="240" w:lineRule="auto"/>
              <w:rPr>
                <w:rFonts w:ascii="Times New Roman" w:hAnsi="Times New Roman" w:cs="Times New Roman"/>
                <w:b/>
                <w:bCs/>
              </w:rPr>
            </w:pPr>
          </w:p>
        </w:tc>
        <w:tc>
          <w:tcPr>
            <w:tcW w:w="2664" w:type="dxa"/>
            <w:gridSpan w:val="3"/>
            <w:vMerge/>
            <w:vAlign w:val="center"/>
            <w:hideMark/>
          </w:tcPr>
          <w:p w14:paraId="142706B8" w14:textId="77777777" w:rsidR="005D751F" w:rsidRPr="0017284E" w:rsidRDefault="005D751F" w:rsidP="005D751F">
            <w:pPr>
              <w:spacing w:line="240" w:lineRule="auto"/>
              <w:rPr>
                <w:rFonts w:ascii="Times New Roman" w:hAnsi="Times New Roman" w:cs="Times New Roman"/>
                <w:b/>
                <w:bCs/>
              </w:rPr>
            </w:pPr>
          </w:p>
        </w:tc>
        <w:tc>
          <w:tcPr>
            <w:tcW w:w="1591" w:type="dxa"/>
            <w:gridSpan w:val="2"/>
            <w:vMerge/>
            <w:vAlign w:val="center"/>
            <w:hideMark/>
          </w:tcPr>
          <w:p w14:paraId="383986E7" w14:textId="77777777" w:rsidR="005D751F" w:rsidRPr="0017284E" w:rsidRDefault="005D751F" w:rsidP="005D751F">
            <w:pPr>
              <w:spacing w:line="240" w:lineRule="auto"/>
              <w:rPr>
                <w:rFonts w:ascii="Times New Roman" w:hAnsi="Times New Roman" w:cs="Times New Roman"/>
              </w:rPr>
            </w:pPr>
          </w:p>
        </w:tc>
        <w:tc>
          <w:tcPr>
            <w:tcW w:w="1981" w:type="dxa"/>
            <w:gridSpan w:val="2"/>
            <w:vMerge/>
            <w:vAlign w:val="center"/>
            <w:hideMark/>
          </w:tcPr>
          <w:p w14:paraId="11F91F64" w14:textId="77777777" w:rsidR="005D751F" w:rsidRPr="0017284E" w:rsidRDefault="005D751F" w:rsidP="005D751F">
            <w:pPr>
              <w:spacing w:line="240" w:lineRule="auto"/>
              <w:rPr>
                <w:rFonts w:ascii="Times New Roman" w:hAnsi="Times New Roman" w:cs="Times New Roman"/>
              </w:rPr>
            </w:pPr>
          </w:p>
        </w:tc>
        <w:tc>
          <w:tcPr>
            <w:tcW w:w="1157" w:type="dxa"/>
            <w:gridSpan w:val="2"/>
            <w:shd w:val="clear" w:color="auto" w:fill="auto"/>
            <w:vAlign w:val="center"/>
            <w:hideMark/>
          </w:tcPr>
          <w:p w14:paraId="1D360025"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 xml:space="preserve">miary </w:t>
            </w:r>
          </w:p>
        </w:tc>
        <w:tc>
          <w:tcPr>
            <w:tcW w:w="752" w:type="dxa"/>
            <w:shd w:val="clear" w:color="auto" w:fill="auto"/>
            <w:vAlign w:val="center"/>
            <w:hideMark/>
          </w:tcPr>
          <w:p w14:paraId="3BB0437D"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stan początkowy 2015 rok</w:t>
            </w:r>
          </w:p>
        </w:tc>
        <w:tc>
          <w:tcPr>
            <w:tcW w:w="566" w:type="dxa"/>
            <w:gridSpan w:val="3"/>
            <w:shd w:val="clear" w:color="auto" w:fill="auto"/>
            <w:vAlign w:val="center"/>
            <w:hideMark/>
          </w:tcPr>
          <w:p w14:paraId="7419E727"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plan 2023 rok</w:t>
            </w:r>
          </w:p>
        </w:tc>
        <w:tc>
          <w:tcPr>
            <w:tcW w:w="1864" w:type="dxa"/>
            <w:shd w:val="clear" w:color="000000" w:fill="FFFFFF"/>
            <w:vAlign w:val="center"/>
            <w:hideMark/>
          </w:tcPr>
          <w:p w14:paraId="20C5ADB8" w14:textId="77777777" w:rsidR="005D751F" w:rsidRPr="0017284E" w:rsidRDefault="005D751F" w:rsidP="005D751F">
            <w:pPr>
              <w:spacing w:line="240" w:lineRule="auto"/>
              <w:rPr>
                <w:rFonts w:ascii="Times New Roman" w:hAnsi="Times New Roman" w:cs="Times New Roman"/>
              </w:rPr>
            </w:pPr>
            <w:r w:rsidRPr="0017284E">
              <w:rPr>
                <w:rFonts w:ascii="Times New Roman" w:hAnsi="Times New Roman" w:cs="Times New Roman"/>
              </w:rPr>
              <w:t>Źródło danych/sposób pomiaru</w:t>
            </w:r>
          </w:p>
        </w:tc>
      </w:tr>
      <w:tr w:rsidR="00686BD7" w:rsidRPr="0017284E" w14:paraId="2A95D86D" w14:textId="77777777" w:rsidTr="004A2F1E">
        <w:trPr>
          <w:trHeight w:val="1192"/>
        </w:trPr>
        <w:tc>
          <w:tcPr>
            <w:tcW w:w="611" w:type="dxa"/>
            <w:shd w:val="clear" w:color="auto" w:fill="auto"/>
            <w:noWrap/>
            <w:vAlign w:val="center"/>
            <w:hideMark/>
          </w:tcPr>
          <w:p w14:paraId="33C14ACE"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3.1.1</w:t>
            </w:r>
          </w:p>
        </w:tc>
        <w:tc>
          <w:tcPr>
            <w:tcW w:w="2956" w:type="dxa"/>
            <w:shd w:val="clear" w:color="auto" w:fill="auto"/>
            <w:vAlign w:val="center"/>
            <w:hideMark/>
          </w:tcPr>
          <w:p w14:paraId="195F8DA4" w14:textId="77777777" w:rsidR="00686BD7" w:rsidRPr="0017284E" w:rsidRDefault="00686BD7" w:rsidP="00686BD7">
            <w:pPr>
              <w:spacing w:line="240" w:lineRule="auto"/>
              <w:rPr>
                <w:rFonts w:ascii="Times New Roman" w:hAnsi="Times New Roman" w:cs="Times New Roman"/>
              </w:rPr>
            </w:pPr>
            <w:r w:rsidRPr="0017284E">
              <w:rPr>
                <w:rFonts w:ascii="Times New Roman" w:hAnsi="Times New Roman" w:cs="Times New Roman"/>
              </w:rPr>
              <w:t>Tworzenie nowych przedsiębiorstw</w:t>
            </w:r>
          </w:p>
        </w:tc>
        <w:tc>
          <w:tcPr>
            <w:tcW w:w="2664" w:type="dxa"/>
            <w:gridSpan w:val="3"/>
            <w:shd w:val="clear" w:color="auto" w:fill="auto"/>
            <w:noWrap/>
            <w:vAlign w:val="center"/>
            <w:hideMark/>
          </w:tcPr>
          <w:p w14:paraId="01C98707"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osoby fizyczne</w:t>
            </w:r>
          </w:p>
        </w:tc>
        <w:tc>
          <w:tcPr>
            <w:tcW w:w="1591" w:type="dxa"/>
            <w:gridSpan w:val="2"/>
            <w:shd w:val="clear" w:color="auto" w:fill="auto"/>
            <w:noWrap/>
            <w:vAlign w:val="center"/>
            <w:hideMark/>
          </w:tcPr>
          <w:p w14:paraId="2B4DBEBB"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609AE5B3"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Liczba operacji polegających na utworzeniu nowego przedsiębiorstwa</w:t>
            </w:r>
          </w:p>
        </w:tc>
        <w:tc>
          <w:tcPr>
            <w:tcW w:w="1157" w:type="dxa"/>
            <w:gridSpan w:val="2"/>
            <w:shd w:val="clear" w:color="auto" w:fill="auto"/>
            <w:noWrap/>
            <w:vAlign w:val="center"/>
            <w:hideMark/>
          </w:tcPr>
          <w:p w14:paraId="316AE5BC" w14:textId="77777777" w:rsidR="00686BD7" w:rsidRPr="0017284E" w:rsidRDefault="008F1DC7" w:rsidP="005D751F">
            <w:pPr>
              <w:spacing w:line="240" w:lineRule="auto"/>
              <w:rPr>
                <w:rFonts w:ascii="Times New Roman" w:hAnsi="Times New Roman" w:cs="Times New Roman"/>
              </w:rPr>
            </w:pPr>
            <w:r w:rsidRPr="0017284E">
              <w:rPr>
                <w:rFonts w:ascii="Times New Roman" w:hAnsi="Times New Roman" w:cs="Times New Roman"/>
              </w:rPr>
              <w:t>S</w:t>
            </w:r>
            <w:r w:rsidR="00686BD7" w:rsidRPr="0017284E">
              <w:rPr>
                <w:rFonts w:ascii="Times New Roman" w:hAnsi="Times New Roman" w:cs="Times New Roman"/>
              </w:rPr>
              <w:t>zt</w:t>
            </w:r>
            <w:r>
              <w:rPr>
                <w:rFonts w:ascii="Times New Roman" w:hAnsi="Times New Roman" w:cs="Times New Roman"/>
              </w:rPr>
              <w:t>.</w:t>
            </w:r>
          </w:p>
        </w:tc>
        <w:tc>
          <w:tcPr>
            <w:tcW w:w="752" w:type="dxa"/>
            <w:shd w:val="clear" w:color="auto" w:fill="auto"/>
            <w:noWrap/>
            <w:vAlign w:val="center"/>
            <w:hideMark/>
          </w:tcPr>
          <w:p w14:paraId="6CFC31BD"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74CFE8EA" w14:textId="77777777" w:rsidR="003A6B47" w:rsidRDefault="00AB202C" w:rsidP="005D751F">
            <w:pPr>
              <w:spacing w:line="240" w:lineRule="auto"/>
              <w:rPr>
                <w:rFonts w:ascii="Times New Roman" w:hAnsi="Times New Roman" w:cs="Times New Roman"/>
              </w:rPr>
            </w:pPr>
            <w:r w:rsidRPr="00AB202C">
              <w:rPr>
                <w:rFonts w:ascii="Times New Roman" w:hAnsi="Times New Roman" w:cs="Times New Roman"/>
              </w:rPr>
              <w:t>3</w:t>
            </w:r>
            <w:r w:rsidR="003A6B47" w:rsidRPr="00AB202C">
              <w:rPr>
                <w:rFonts w:ascii="Times New Roman" w:hAnsi="Times New Roman" w:cs="Times New Roman"/>
              </w:rPr>
              <w:t>0</w:t>
            </w:r>
          </w:p>
          <w:p w14:paraId="220D14B3" w14:textId="19DC1ACC" w:rsidR="00CF24AA" w:rsidRPr="00D662A3" w:rsidRDefault="000E7D77" w:rsidP="005D751F">
            <w:pPr>
              <w:spacing w:line="240" w:lineRule="auto"/>
              <w:rPr>
                <w:rFonts w:ascii="Times New Roman" w:hAnsi="Times New Roman" w:cs="Times New Roman"/>
              </w:rPr>
            </w:pPr>
            <w:r>
              <w:rPr>
                <w:rFonts w:ascii="Times New Roman" w:hAnsi="Times New Roman" w:cs="Times New Roman"/>
                <w:color w:val="FF0000"/>
              </w:rPr>
              <w:t>42</w:t>
            </w:r>
          </w:p>
        </w:tc>
        <w:tc>
          <w:tcPr>
            <w:tcW w:w="1864" w:type="dxa"/>
            <w:shd w:val="clear" w:color="auto" w:fill="auto"/>
            <w:noWrap/>
            <w:vAlign w:val="center"/>
            <w:hideMark/>
          </w:tcPr>
          <w:p w14:paraId="6ADFE660"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686BD7" w:rsidRPr="0017284E" w14:paraId="51359A3F" w14:textId="77777777" w:rsidTr="004A2F1E">
        <w:trPr>
          <w:trHeight w:val="1455"/>
        </w:trPr>
        <w:tc>
          <w:tcPr>
            <w:tcW w:w="611" w:type="dxa"/>
            <w:shd w:val="clear" w:color="auto" w:fill="auto"/>
            <w:noWrap/>
            <w:vAlign w:val="center"/>
            <w:hideMark/>
          </w:tcPr>
          <w:p w14:paraId="519CA8A3"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3.1.2</w:t>
            </w:r>
          </w:p>
        </w:tc>
        <w:tc>
          <w:tcPr>
            <w:tcW w:w="2956" w:type="dxa"/>
            <w:shd w:val="clear" w:color="auto" w:fill="auto"/>
            <w:vAlign w:val="center"/>
            <w:hideMark/>
          </w:tcPr>
          <w:p w14:paraId="01FE434B" w14:textId="77777777" w:rsidR="00686BD7" w:rsidRPr="0017284E" w:rsidRDefault="00686BD7" w:rsidP="00686BD7">
            <w:pPr>
              <w:spacing w:line="240" w:lineRule="auto"/>
              <w:rPr>
                <w:rFonts w:ascii="Times New Roman" w:hAnsi="Times New Roman" w:cs="Times New Roman"/>
              </w:rPr>
            </w:pPr>
            <w:r w:rsidRPr="0017284E">
              <w:rPr>
                <w:rFonts w:ascii="Times New Roman" w:hAnsi="Times New Roman" w:cs="Times New Roman"/>
              </w:rPr>
              <w:t>Rozwój dotychczas istniejących przedsiębiorstw</w:t>
            </w:r>
          </w:p>
        </w:tc>
        <w:tc>
          <w:tcPr>
            <w:tcW w:w="2664" w:type="dxa"/>
            <w:gridSpan w:val="3"/>
            <w:shd w:val="clear" w:color="auto" w:fill="auto"/>
            <w:noWrap/>
            <w:vAlign w:val="center"/>
            <w:hideMark/>
          </w:tcPr>
          <w:p w14:paraId="12685211"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przedsiębiorcy</w:t>
            </w:r>
          </w:p>
        </w:tc>
        <w:tc>
          <w:tcPr>
            <w:tcW w:w="1591" w:type="dxa"/>
            <w:gridSpan w:val="2"/>
            <w:shd w:val="clear" w:color="auto" w:fill="auto"/>
            <w:noWrap/>
            <w:vAlign w:val="center"/>
            <w:hideMark/>
          </w:tcPr>
          <w:p w14:paraId="47210409"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Konkurs</w:t>
            </w:r>
          </w:p>
        </w:tc>
        <w:tc>
          <w:tcPr>
            <w:tcW w:w="1981" w:type="dxa"/>
            <w:gridSpan w:val="2"/>
            <w:shd w:val="clear" w:color="auto" w:fill="auto"/>
            <w:noWrap/>
            <w:vAlign w:val="center"/>
            <w:hideMark/>
          </w:tcPr>
          <w:p w14:paraId="58A49E0B"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Liczba operacji polegających na rozwoju istniejącego przedsiębiorstwa</w:t>
            </w:r>
          </w:p>
        </w:tc>
        <w:tc>
          <w:tcPr>
            <w:tcW w:w="1157" w:type="dxa"/>
            <w:gridSpan w:val="2"/>
            <w:shd w:val="clear" w:color="auto" w:fill="auto"/>
            <w:noWrap/>
            <w:vAlign w:val="center"/>
            <w:hideMark/>
          </w:tcPr>
          <w:p w14:paraId="3E4FDE7E" w14:textId="77777777" w:rsidR="00686BD7" w:rsidRPr="0017284E" w:rsidRDefault="008F1DC7" w:rsidP="005D751F">
            <w:pPr>
              <w:spacing w:line="240" w:lineRule="auto"/>
              <w:rPr>
                <w:rFonts w:ascii="Times New Roman" w:hAnsi="Times New Roman" w:cs="Times New Roman"/>
              </w:rPr>
            </w:pPr>
            <w:r w:rsidRPr="0017284E">
              <w:rPr>
                <w:rFonts w:ascii="Times New Roman" w:hAnsi="Times New Roman" w:cs="Times New Roman"/>
              </w:rPr>
              <w:t>S</w:t>
            </w:r>
            <w:r w:rsidR="00686BD7" w:rsidRPr="0017284E">
              <w:rPr>
                <w:rFonts w:ascii="Times New Roman" w:hAnsi="Times New Roman" w:cs="Times New Roman"/>
              </w:rPr>
              <w:t>zt</w:t>
            </w:r>
            <w:r>
              <w:rPr>
                <w:rFonts w:ascii="Times New Roman" w:hAnsi="Times New Roman" w:cs="Times New Roman"/>
              </w:rPr>
              <w:t>.</w:t>
            </w:r>
          </w:p>
        </w:tc>
        <w:tc>
          <w:tcPr>
            <w:tcW w:w="752" w:type="dxa"/>
            <w:shd w:val="clear" w:color="auto" w:fill="auto"/>
            <w:noWrap/>
            <w:vAlign w:val="center"/>
            <w:hideMark/>
          </w:tcPr>
          <w:p w14:paraId="19176117"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0</w:t>
            </w:r>
          </w:p>
        </w:tc>
        <w:tc>
          <w:tcPr>
            <w:tcW w:w="566" w:type="dxa"/>
            <w:gridSpan w:val="3"/>
            <w:shd w:val="clear" w:color="auto" w:fill="auto"/>
            <w:noWrap/>
            <w:vAlign w:val="center"/>
            <w:hideMark/>
          </w:tcPr>
          <w:p w14:paraId="20188A02" w14:textId="77777777" w:rsidR="000F6254" w:rsidRDefault="009227B0" w:rsidP="00EF24F6">
            <w:pPr>
              <w:spacing w:line="240" w:lineRule="auto"/>
              <w:rPr>
                <w:rFonts w:ascii="Times New Roman" w:hAnsi="Times New Roman" w:cs="Times New Roman"/>
              </w:rPr>
            </w:pPr>
            <w:r w:rsidRPr="006D5E70">
              <w:rPr>
                <w:rFonts w:ascii="Times New Roman" w:hAnsi="Times New Roman" w:cs="Times New Roman"/>
              </w:rPr>
              <w:t>1</w:t>
            </w:r>
            <w:r w:rsidR="00EF24F6">
              <w:rPr>
                <w:rFonts w:ascii="Times New Roman" w:hAnsi="Times New Roman" w:cs="Times New Roman"/>
              </w:rPr>
              <w:t>2</w:t>
            </w:r>
          </w:p>
          <w:p w14:paraId="30F4769D" w14:textId="3A0F0B8F" w:rsidR="00CF24AA" w:rsidRPr="00D662A3" w:rsidRDefault="000E7D77" w:rsidP="00EF24F6">
            <w:pPr>
              <w:spacing w:line="240" w:lineRule="auto"/>
              <w:rPr>
                <w:rFonts w:ascii="Times New Roman" w:hAnsi="Times New Roman" w:cs="Times New Roman"/>
              </w:rPr>
            </w:pPr>
            <w:r>
              <w:rPr>
                <w:rFonts w:ascii="Times New Roman" w:hAnsi="Times New Roman" w:cs="Times New Roman"/>
                <w:color w:val="FF0000"/>
              </w:rPr>
              <w:t>15</w:t>
            </w:r>
          </w:p>
        </w:tc>
        <w:tc>
          <w:tcPr>
            <w:tcW w:w="1864" w:type="dxa"/>
            <w:shd w:val="clear" w:color="auto" w:fill="auto"/>
            <w:noWrap/>
            <w:vAlign w:val="center"/>
            <w:hideMark/>
          </w:tcPr>
          <w:p w14:paraId="2D7734E9" w14:textId="77777777" w:rsidR="00686BD7" w:rsidRPr="0017284E" w:rsidRDefault="00686BD7" w:rsidP="005D751F">
            <w:pPr>
              <w:spacing w:line="240" w:lineRule="auto"/>
              <w:rPr>
                <w:rFonts w:ascii="Times New Roman" w:hAnsi="Times New Roman" w:cs="Times New Roman"/>
              </w:rPr>
            </w:pPr>
            <w:r w:rsidRPr="0017284E">
              <w:rPr>
                <w:rFonts w:ascii="Times New Roman" w:hAnsi="Times New Roman" w:cs="Times New Roman"/>
              </w:rPr>
              <w:t>Dokumenty wewnętrzne</w:t>
            </w:r>
          </w:p>
        </w:tc>
      </w:tr>
      <w:tr w:rsidR="008C27C6" w:rsidRPr="008C27C6" w14:paraId="060CE7FA" w14:textId="77777777" w:rsidTr="003723E8">
        <w:trPr>
          <w:trHeight w:val="1455"/>
        </w:trPr>
        <w:tc>
          <w:tcPr>
            <w:tcW w:w="611" w:type="dxa"/>
            <w:shd w:val="clear" w:color="auto" w:fill="auto"/>
            <w:noWrap/>
            <w:vAlign w:val="center"/>
            <w:hideMark/>
          </w:tcPr>
          <w:p w14:paraId="106B474B" w14:textId="77777777" w:rsidR="008C27C6" w:rsidRPr="008C27C6" w:rsidRDefault="008C27C6" w:rsidP="008C27C6">
            <w:pPr>
              <w:spacing w:line="240" w:lineRule="auto"/>
              <w:rPr>
                <w:rFonts w:ascii="Times New Roman" w:hAnsi="Times New Roman" w:cs="Times New Roman"/>
                <w:b/>
                <w:bCs/>
              </w:rPr>
            </w:pPr>
            <w:r w:rsidRPr="008C27C6">
              <w:rPr>
                <w:rFonts w:ascii="Times New Roman" w:hAnsi="Times New Roman" w:cs="Times New Roman"/>
                <w:b/>
                <w:bCs/>
              </w:rPr>
              <w:t>4.0</w:t>
            </w:r>
          </w:p>
        </w:tc>
        <w:tc>
          <w:tcPr>
            <w:tcW w:w="2956" w:type="dxa"/>
            <w:shd w:val="clear" w:color="auto" w:fill="auto"/>
            <w:vAlign w:val="center"/>
            <w:hideMark/>
          </w:tcPr>
          <w:p w14:paraId="7E9ACB01" w14:textId="77777777" w:rsidR="008C27C6" w:rsidRPr="008C27C6" w:rsidRDefault="008C27C6" w:rsidP="008C27C6">
            <w:pPr>
              <w:spacing w:line="240" w:lineRule="auto"/>
              <w:rPr>
                <w:rFonts w:ascii="Times New Roman" w:hAnsi="Times New Roman" w:cs="Times New Roman"/>
                <w:b/>
                <w:bCs/>
              </w:rPr>
            </w:pPr>
            <w:r w:rsidRPr="008C27C6">
              <w:rPr>
                <w:rFonts w:ascii="Times New Roman" w:hAnsi="Times New Roman" w:cs="Times New Roman"/>
                <w:b/>
                <w:bCs/>
              </w:rPr>
              <w:t>Cel ogólny</w:t>
            </w:r>
          </w:p>
        </w:tc>
        <w:tc>
          <w:tcPr>
            <w:tcW w:w="10575" w:type="dxa"/>
            <w:gridSpan w:val="14"/>
            <w:shd w:val="clear" w:color="auto" w:fill="auto"/>
            <w:noWrap/>
            <w:vAlign w:val="center"/>
            <w:hideMark/>
          </w:tcPr>
          <w:p w14:paraId="136ADF80" w14:textId="77777777" w:rsidR="008C27C6" w:rsidRPr="008C27C6" w:rsidRDefault="008C27C6" w:rsidP="00330817">
            <w:pPr>
              <w:spacing w:line="240" w:lineRule="auto"/>
              <w:rPr>
                <w:rFonts w:ascii="Times New Roman" w:hAnsi="Times New Roman" w:cs="Times New Roman"/>
              </w:rPr>
            </w:pPr>
            <w:r w:rsidRPr="008C27C6">
              <w:rPr>
                <w:rFonts w:ascii="Times New Roman" w:hAnsi="Times New Roman" w:cs="Times New Roman"/>
                <w:b/>
                <w:bCs/>
              </w:rPr>
              <w:t xml:space="preserve">Podniesienie świadomości społecznej na temat działalności LGD „Kaszubska Droga” oraz </w:t>
            </w:r>
            <w:r w:rsidR="003723E8" w:rsidRPr="008C27C6">
              <w:rPr>
                <w:rFonts w:ascii="Times New Roman" w:hAnsi="Times New Roman" w:cs="Times New Roman"/>
                <w:b/>
                <w:bCs/>
              </w:rPr>
              <w:t>działania</w:t>
            </w:r>
            <w:r w:rsidRPr="008C27C6">
              <w:rPr>
                <w:rFonts w:ascii="Times New Roman" w:hAnsi="Times New Roman" w:cs="Times New Roman"/>
                <w:b/>
                <w:bCs/>
              </w:rPr>
              <w:t xml:space="preserve"> LEADER </w:t>
            </w:r>
          </w:p>
        </w:tc>
      </w:tr>
      <w:tr w:rsidR="008C27C6" w:rsidRPr="008C27C6" w14:paraId="5013EDC4" w14:textId="77777777" w:rsidTr="003723E8">
        <w:trPr>
          <w:trHeight w:val="1455"/>
        </w:trPr>
        <w:tc>
          <w:tcPr>
            <w:tcW w:w="611" w:type="dxa"/>
            <w:shd w:val="clear" w:color="auto" w:fill="auto"/>
            <w:noWrap/>
            <w:vAlign w:val="center"/>
            <w:hideMark/>
          </w:tcPr>
          <w:p w14:paraId="382C1752"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w 4.0</w:t>
            </w:r>
          </w:p>
        </w:tc>
        <w:tc>
          <w:tcPr>
            <w:tcW w:w="2956" w:type="dxa"/>
            <w:shd w:val="clear" w:color="auto" w:fill="auto"/>
            <w:vAlign w:val="center"/>
            <w:hideMark/>
          </w:tcPr>
          <w:p w14:paraId="0E8772CB" w14:textId="77777777" w:rsidR="008C27C6" w:rsidRPr="008C27C6" w:rsidRDefault="008C27C6" w:rsidP="008C27C6">
            <w:pPr>
              <w:spacing w:line="240" w:lineRule="auto"/>
              <w:rPr>
                <w:rFonts w:ascii="Times New Roman" w:hAnsi="Times New Roman" w:cs="Times New Roman"/>
              </w:rPr>
            </w:pPr>
          </w:p>
        </w:tc>
        <w:tc>
          <w:tcPr>
            <w:tcW w:w="2115" w:type="dxa"/>
            <w:shd w:val="clear" w:color="auto" w:fill="auto"/>
            <w:noWrap/>
            <w:vAlign w:val="center"/>
            <w:hideMark/>
          </w:tcPr>
          <w:p w14:paraId="7D4B8C97"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Wskaźnik oddziaływania dla celu ogólnego</w:t>
            </w:r>
          </w:p>
        </w:tc>
        <w:tc>
          <w:tcPr>
            <w:tcW w:w="2115" w:type="dxa"/>
            <w:gridSpan w:val="3"/>
            <w:shd w:val="clear" w:color="auto" w:fill="auto"/>
            <w:vAlign w:val="center"/>
          </w:tcPr>
          <w:p w14:paraId="565D7B8F"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Jednostka miary</w:t>
            </w:r>
          </w:p>
        </w:tc>
        <w:tc>
          <w:tcPr>
            <w:tcW w:w="2115" w:type="dxa"/>
            <w:gridSpan w:val="4"/>
            <w:shd w:val="clear" w:color="auto" w:fill="auto"/>
            <w:vAlign w:val="center"/>
          </w:tcPr>
          <w:p w14:paraId="5B59FCC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Stan początkowy 2015 rok</w:t>
            </w:r>
          </w:p>
        </w:tc>
        <w:tc>
          <w:tcPr>
            <w:tcW w:w="2115" w:type="dxa"/>
            <w:gridSpan w:val="3"/>
            <w:shd w:val="clear" w:color="auto" w:fill="auto"/>
            <w:vAlign w:val="center"/>
          </w:tcPr>
          <w:p w14:paraId="26436AB6"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Plan 2023 rok</w:t>
            </w:r>
          </w:p>
        </w:tc>
        <w:tc>
          <w:tcPr>
            <w:tcW w:w="2115" w:type="dxa"/>
            <w:gridSpan w:val="3"/>
            <w:shd w:val="clear" w:color="auto" w:fill="auto"/>
            <w:vAlign w:val="center"/>
          </w:tcPr>
          <w:p w14:paraId="03618AB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Źródło danych/ sposób pomiaru</w:t>
            </w:r>
          </w:p>
        </w:tc>
      </w:tr>
      <w:tr w:rsidR="008C27C6" w:rsidRPr="008C27C6" w14:paraId="67C7122D" w14:textId="77777777" w:rsidTr="003723E8">
        <w:trPr>
          <w:trHeight w:val="1100"/>
        </w:trPr>
        <w:tc>
          <w:tcPr>
            <w:tcW w:w="611" w:type="dxa"/>
            <w:shd w:val="clear" w:color="auto" w:fill="auto"/>
            <w:noWrap/>
            <w:vAlign w:val="center"/>
            <w:hideMark/>
          </w:tcPr>
          <w:p w14:paraId="27955D22" w14:textId="77777777" w:rsidR="008C27C6" w:rsidRPr="008C27C6" w:rsidRDefault="008C27C6" w:rsidP="008C27C6">
            <w:pPr>
              <w:spacing w:line="240" w:lineRule="auto"/>
              <w:rPr>
                <w:rFonts w:ascii="Times New Roman" w:hAnsi="Times New Roman" w:cs="Times New Roman"/>
              </w:rPr>
            </w:pPr>
          </w:p>
        </w:tc>
        <w:tc>
          <w:tcPr>
            <w:tcW w:w="5071" w:type="dxa"/>
            <w:gridSpan w:val="2"/>
            <w:shd w:val="clear" w:color="auto" w:fill="auto"/>
            <w:vAlign w:val="center"/>
            <w:hideMark/>
          </w:tcPr>
          <w:p w14:paraId="2822AE8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Ilość osób, które powzięły informacje o najnowszych działaniach LGD</w:t>
            </w:r>
          </w:p>
        </w:tc>
        <w:tc>
          <w:tcPr>
            <w:tcW w:w="2115" w:type="dxa"/>
            <w:gridSpan w:val="3"/>
            <w:shd w:val="clear" w:color="auto" w:fill="auto"/>
            <w:vAlign w:val="center"/>
          </w:tcPr>
          <w:p w14:paraId="558E4E54"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osoba</w:t>
            </w:r>
          </w:p>
        </w:tc>
        <w:tc>
          <w:tcPr>
            <w:tcW w:w="2115" w:type="dxa"/>
            <w:gridSpan w:val="4"/>
            <w:shd w:val="clear" w:color="auto" w:fill="auto"/>
            <w:vAlign w:val="center"/>
          </w:tcPr>
          <w:p w14:paraId="4F5FCBD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0</w:t>
            </w:r>
          </w:p>
        </w:tc>
        <w:tc>
          <w:tcPr>
            <w:tcW w:w="2115" w:type="dxa"/>
            <w:gridSpan w:val="3"/>
            <w:shd w:val="clear" w:color="auto" w:fill="auto"/>
            <w:vAlign w:val="center"/>
          </w:tcPr>
          <w:p w14:paraId="291B394B"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2500</w:t>
            </w:r>
          </w:p>
        </w:tc>
        <w:tc>
          <w:tcPr>
            <w:tcW w:w="2115" w:type="dxa"/>
            <w:gridSpan w:val="3"/>
            <w:shd w:val="clear" w:color="auto" w:fill="auto"/>
            <w:vAlign w:val="center"/>
          </w:tcPr>
          <w:p w14:paraId="1471AB5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Badanie ewaluacyjne ex-post LSR</w:t>
            </w:r>
          </w:p>
        </w:tc>
      </w:tr>
      <w:tr w:rsidR="008C27C6" w:rsidRPr="008C27C6" w14:paraId="12F9D743" w14:textId="77777777" w:rsidTr="003723E8">
        <w:trPr>
          <w:trHeight w:val="1455"/>
        </w:trPr>
        <w:tc>
          <w:tcPr>
            <w:tcW w:w="611" w:type="dxa"/>
            <w:shd w:val="clear" w:color="auto" w:fill="auto"/>
            <w:noWrap/>
            <w:vAlign w:val="center"/>
            <w:hideMark/>
          </w:tcPr>
          <w:p w14:paraId="5B1145ED"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4.1</w:t>
            </w:r>
          </w:p>
        </w:tc>
        <w:tc>
          <w:tcPr>
            <w:tcW w:w="2956" w:type="dxa"/>
            <w:shd w:val="clear" w:color="auto" w:fill="auto"/>
            <w:vAlign w:val="center"/>
            <w:hideMark/>
          </w:tcPr>
          <w:p w14:paraId="40B47F6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Cel szczegółowy</w:t>
            </w:r>
          </w:p>
        </w:tc>
        <w:tc>
          <w:tcPr>
            <w:tcW w:w="10575" w:type="dxa"/>
            <w:gridSpan w:val="14"/>
            <w:shd w:val="clear" w:color="auto" w:fill="auto"/>
            <w:noWrap/>
            <w:vAlign w:val="center"/>
            <w:hideMark/>
          </w:tcPr>
          <w:p w14:paraId="6789226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Informowanie, promocja, komunikacja na rzecz zaktywizowania społeczności wokół idei LEADER</w:t>
            </w:r>
          </w:p>
        </w:tc>
      </w:tr>
      <w:tr w:rsidR="008C27C6" w:rsidRPr="008C27C6" w14:paraId="214AB875" w14:textId="77777777" w:rsidTr="003723E8">
        <w:trPr>
          <w:trHeight w:val="1455"/>
        </w:trPr>
        <w:tc>
          <w:tcPr>
            <w:tcW w:w="611" w:type="dxa"/>
            <w:shd w:val="clear" w:color="auto" w:fill="auto"/>
            <w:noWrap/>
            <w:vAlign w:val="center"/>
            <w:hideMark/>
          </w:tcPr>
          <w:p w14:paraId="15C3D2E6" w14:textId="77777777" w:rsidR="008C27C6" w:rsidRPr="008C27C6" w:rsidRDefault="008C27C6" w:rsidP="008C27C6">
            <w:pPr>
              <w:spacing w:line="240" w:lineRule="auto"/>
              <w:rPr>
                <w:rFonts w:ascii="Times New Roman" w:hAnsi="Times New Roman" w:cs="Times New Roman"/>
              </w:rPr>
            </w:pPr>
          </w:p>
        </w:tc>
        <w:tc>
          <w:tcPr>
            <w:tcW w:w="5358" w:type="dxa"/>
            <w:gridSpan w:val="3"/>
            <w:shd w:val="clear" w:color="auto" w:fill="auto"/>
            <w:vAlign w:val="center"/>
            <w:hideMark/>
          </w:tcPr>
          <w:p w14:paraId="147E85D1"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 xml:space="preserve">Wskaźniki rezultatu dla celu szczegółowego </w:t>
            </w:r>
          </w:p>
        </w:tc>
        <w:tc>
          <w:tcPr>
            <w:tcW w:w="1853" w:type="dxa"/>
            <w:gridSpan w:val="3"/>
            <w:shd w:val="clear" w:color="auto" w:fill="auto"/>
            <w:noWrap/>
            <w:vAlign w:val="center"/>
            <w:hideMark/>
          </w:tcPr>
          <w:p w14:paraId="54E0689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Jednostka miary</w:t>
            </w:r>
          </w:p>
        </w:tc>
        <w:tc>
          <w:tcPr>
            <w:tcW w:w="1981" w:type="dxa"/>
            <w:gridSpan w:val="2"/>
            <w:shd w:val="clear" w:color="auto" w:fill="auto"/>
            <w:noWrap/>
            <w:vAlign w:val="center"/>
            <w:hideMark/>
          </w:tcPr>
          <w:p w14:paraId="4019FFAA"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Stan początkowy 2015 rok</w:t>
            </w:r>
          </w:p>
        </w:tc>
        <w:tc>
          <w:tcPr>
            <w:tcW w:w="2475" w:type="dxa"/>
            <w:gridSpan w:val="6"/>
            <w:shd w:val="clear" w:color="auto" w:fill="auto"/>
            <w:noWrap/>
            <w:vAlign w:val="center"/>
            <w:hideMark/>
          </w:tcPr>
          <w:p w14:paraId="4071F22D"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Plan 2023 rok</w:t>
            </w:r>
          </w:p>
        </w:tc>
        <w:tc>
          <w:tcPr>
            <w:tcW w:w="1864" w:type="dxa"/>
            <w:shd w:val="clear" w:color="auto" w:fill="auto"/>
            <w:noWrap/>
            <w:vAlign w:val="center"/>
            <w:hideMark/>
          </w:tcPr>
          <w:p w14:paraId="6E6484E2"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Źródło danych/ sposób pomiaru</w:t>
            </w:r>
          </w:p>
        </w:tc>
      </w:tr>
      <w:tr w:rsidR="008C27C6" w:rsidRPr="008C27C6" w14:paraId="1F02F5A5" w14:textId="77777777" w:rsidTr="003723E8">
        <w:trPr>
          <w:trHeight w:val="1455"/>
        </w:trPr>
        <w:tc>
          <w:tcPr>
            <w:tcW w:w="611" w:type="dxa"/>
            <w:shd w:val="clear" w:color="auto" w:fill="auto"/>
            <w:noWrap/>
            <w:vAlign w:val="center"/>
            <w:hideMark/>
          </w:tcPr>
          <w:p w14:paraId="4A9318C6"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4.1.2</w:t>
            </w:r>
          </w:p>
        </w:tc>
        <w:tc>
          <w:tcPr>
            <w:tcW w:w="5358" w:type="dxa"/>
            <w:gridSpan w:val="3"/>
            <w:shd w:val="clear" w:color="auto" w:fill="auto"/>
            <w:vAlign w:val="center"/>
            <w:hideMark/>
          </w:tcPr>
          <w:p w14:paraId="082A4D95"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Liczba uczestników spotkań informacyjno- konsultacyjnych</w:t>
            </w:r>
          </w:p>
        </w:tc>
        <w:tc>
          <w:tcPr>
            <w:tcW w:w="1853" w:type="dxa"/>
            <w:gridSpan w:val="3"/>
            <w:shd w:val="clear" w:color="auto" w:fill="auto"/>
            <w:noWrap/>
            <w:vAlign w:val="center"/>
            <w:hideMark/>
          </w:tcPr>
          <w:p w14:paraId="59EF04F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osoba</w:t>
            </w:r>
          </w:p>
        </w:tc>
        <w:tc>
          <w:tcPr>
            <w:tcW w:w="1981" w:type="dxa"/>
            <w:gridSpan w:val="2"/>
            <w:shd w:val="clear" w:color="auto" w:fill="auto"/>
            <w:noWrap/>
            <w:vAlign w:val="center"/>
            <w:hideMark/>
          </w:tcPr>
          <w:p w14:paraId="419DC47B"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0</w:t>
            </w:r>
          </w:p>
        </w:tc>
        <w:tc>
          <w:tcPr>
            <w:tcW w:w="2475" w:type="dxa"/>
            <w:gridSpan w:val="6"/>
            <w:shd w:val="clear" w:color="auto" w:fill="auto"/>
            <w:noWrap/>
            <w:vAlign w:val="center"/>
            <w:hideMark/>
          </w:tcPr>
          <w:p w14:paraId="5C87733B" w14:textId="77777777" w:rsidR="008C27C6" w:rsidRPr="008C27C6" w:rsidRDefault="008C27C6" w:rsidP="008C27C6">
            <w:pPr>
              <w:spacing w:line="240" w:lineRule="auto"/>
              <w:jc w:val="center"/>
              <w:rPr>
                <w:rFonts w:ascii="Times New Roman" w:hAnsi="Times New Roman" w:cs="Times New Roman"/>
              </w:rPr>
            </w:pPr>
            <w:r w:rsidRPr="008C27C6">
              <w:rPr>
                <w:rFonts w:ascii="Times New Roman" w:hAnsi="Times New Roman" w:cs="Times New Roman"/>
              </w:rPr>
              <w:t>180</w:t>
            </w:r>
          </w:p>
        </w:tc>
        <w:tc>
          <w:tcPr>
            <w:tcW w:w="1864" w:type="dxa"/>
            <w:shd w:val="clear" w:color="auto" w:fill="auto"/>
            <w:noWrap/>
            <w:vAlign w:val="center"/>
            <w:hideMark/>
          </w:tcPr>
          <w:p w14:paraId="535C826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Sprawozdanie z realizacji LSR</w:t>
            </w:r>
          </w:p>
        </w:tc>
      </w:tr>
      <w:tr w:rsidR="008C27C6" w:rsidRPr="008C27C6" w14:paraId="0400A729" w14:textId="77777777" w:rsidTr="003723E8">
        <w:trPr>
          <w:trHeight w:val="1455"/>
        </w:trPr>
        <w:tc>
          <w:tcPr>
            <w:tcW w:w="611" w:type="dxa"/>
            <w:shd w:val="clear" w:color="auto" w:fill="auto"/>
            <w:noWrap/>
            <w:vAlign w:val="center"/>
          </w:tcPr>
          <w:p w14:paraId="4F96811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4.1.3</w:t>
            </w:r>
          </w:p>
        </w:tc>
        <w:tc>
          <w:tcPr>
            <w:tcW w:w="5358" w:type="dxa"/>
            <w:gridSpan w:val="3"/>
            <w:shd w:val="clear" w:color="auto" w:fill="auto"/>
            <w:vAlign w:val="center"/>
          </w:tcPr>
          <w:p w14:paraId="5BE29057"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Liczba uczestników indywidulanego doradztwa w zakresie ubiegania się o wsparcie</w:t>
            </w:r>
          </w:p>
        </w:tc>
        <w:tc>
          <w:tcPr>
            <w:tcW w:w="1853" w:type="dxa"/>
            <w:gridSpan w:val="3"/>
            <w:shd w:val="clear" w:color="auto" w:fill="auto"/>
            <w:noWrap/>
            <w:vAlign w:val="center"/>
          </w:tcPr>
          <w:p w14:paraId="1DC83CAA"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osoba</w:t>
            </w:r>
          </w:p>
        </w:tc>
        <w:tc>
          <w:tcPr>
            <w:tcW w:w="1981" w:type="dxa"/>
            <w:gridSpan w:val="2"/>
            <w:shd w:val="clear" w:color="auto" w:fill="auto"/>
            <w:noWrap/>
            <w:vAlign w:val="center"/>
          </w:tcPr>
          <w:p w14:paraId="25CBFE2E"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0</w:t>
            </w:r>
          </w:p>
        </w:tc>
        <w:tc>
          <w:tcPr>
            <w:tcW w:w="2475" w:type="dxa"/>
            <w:gridSpan w:val="6"/>
            <w:shd w:val="clear" w:color="auto" w:fill="auto"/>
            <w:noWrap/>
            <w:vAlign w:val="center"/>
          </w:tcPr>
          <w:p w14:paraId="1DE2FBF0" w14:textId="77777777" w:rsidR="008C27C6" w:rsidRPr="008C27C6" w:rsidRDefault="008C27C6" w:rsidP="008C27C6">
            <w:pPr>
              <w:spacing w:line="240" w:lineRule="auto"/>
              <w:jc w:val="center"/>
              <w:rPr>
                <w:rFonts w:ascii="Times New Roman" w:hAnsi="Times New Roman" w:cs="Times New Roman"/>
              </w:rPr>
            </w:pPr>
            <w:r w:rsidRPr="008C27C6">
              <w:rPr>
                <w:rFonts w:ascii="Times New Roman" w:hAnsi="Times New Roman" w:cs="Times New Roman"/>
              </w:rPr>
              <w:t>200</w:t>
            </w:r>
          </w:p>
        </w:tc>
        <w:tc>
          <w:tcPr>
            <w:tcW w:w="1864" w:type="dxa"/>
            <w:shd w:val="clear" w:color="auto" w:fill="auto"/>
            <w:noWrap/>
            <w:vAlign w:val="center"/>
          </w:tcPr>
          <w:p w14:paraId="27E7D5C5"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Sprawozdanie z realizacji LSR</w:t>
            </w:r>
          </w:p>
        </w:tc>
      </w:tr>
      <w:tr w:rsidR="008C27C6" w:rsidRPr="008C27C6" w14:paraId="7F6F41AF" w14:textId="77777777" w:rsidTr="003723E8">
        <w:trPr>
          <w:trHeight w:val="485"/>
        </w:trPr>
        <w:tc>
          <w:tcPr>
            <w:tcW w:w="3567" w:type="dxa"/>
            <w:gridSpan w:val="2"/>
            <w:vMerge w:val="restart"/>
            <w:shd w:val="clear" w:color="auto" w:fill="auto"/>
            <w:noWrap/>
            <w:vAlign w:val="center"/>
            <w:hideMark/>
          </w:tcPr>
          <w:p w14:paraId="2819730A"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Przedsięwzięcia</w:t>
            </w:r>
          </w:p>
        </w:tc>
        <w:tc>
          <w:tcPr>
            <w:tcW w:w="2402" w:type="dxa"/>
            <w:gridSpan w:val="2"/>
            <w:vMerge w:val="restart"/>
            <w:shd w:val="clear" w:color="auto" w:fill="auto"/>
            <w:noWrap/>
            <w:vAlign w:val="center"/>
            <w:hideMark/>
          </w:tcPr>
          <w:p w14:paraId="735F0160"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Grupy docelowe</w:t>
            </w:r>
          </w:p>
        </w:tc>
        <w:tc>
          <w:tcPr>
            <w:tcW w:w="1853" w:type="dxa"/>
            <w:gridSpan w:val="3"/>
            <w:vMerge w:val="restart"/>
            <w:shd w:val="clear" w:color="auto" w:fill="auto"/>
            <w:noWrap/>
            <w:vAlign w:val="center"/>
            <w:hideMark/>
          </w:tcPr>
          <w:p w14:paraId="1EC4A94D"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Sposób realizacji</w:t>
            </w:r>
          </w:p>
        </w:tc>
        <w:tc>
          <w:tcPr>
            <w:tcW w:w="6320" w:type="dxa"/>
            <w:gridSpan w:val="9"/>
            <w:shd w:val="clear" w:color="auto" w:fill="auto"/>
            <w:noWrap/>
            <w:vAlign w:val="center"/>
            <w:hideMark/>
          </w:tcPr>
          <w:p w14:paraId="799FB85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Wskaźnik produktu</w:t>
            </w:r>
          </w:p>
        </w:tc>
      </w:tr>
      <w:tr w:rsidR="008C27C6" w:rsidRPr="008C27C6" w14:paraId="32BF9921" w14:textId="77777777" w:rsidTr="003723E8">
        <w:trPr>
          <w:trHeight w:val="485"/>
        </w:trPr>
        <w:tc>
          <w:tcPr>
            <w:tcW w:w="3567" w:type="dxa"/>
            <w:gridSpan w:val="2"/>
            <w:vMerge/>
            <w:shd w:val="clear" w:color="auto" w:fill="auto"/>
            <w:noWrap/>
            <w:vAlign w:val="center"/>
            <w:hideMark/>
          </w:tcPr>
          <w:p w14:paraId="6A37C863" w14:textId="77777777" w:rsidR="008C27C6" w:rsidRPr="008C27C6" w:rsidRDefault="008C27C6" w:rsidP="008C27C6">
            <w:pPr>
              <w:spacing w:line="240" w:lineRule="auto"/>
              <w:rPr>
                <w:rFonts w:ascii="Times New Roman" w:hAnsi="Times New Roman" w:cs="Times New Roman"/>
              </w:rPr>
            </w:pPr>
          </w:p>
        </w:tc>
        <w:tc>
          <w:tcPr>
            <w:tcW w:w="2402" w:type="dxa"/>
            <w:gridSpan w:val="2"/>
            <w:vMerge/>
            <w:shd w:val="clear" w:color="auto" w:fill="auto"/>
            <w:noWrap/>
            <w:vAlign w:val="center"/>
            <w:hideMark/>
          </w:tcPr>
          <w:p w14:paraId="790F7ADE" w14:textId="77777777" w:rsidR="008C27C6" w:rsidRPr="008C27C6" w:rsidRDefault="008C27C6" w:rsidP="008C27C6">
            <w:pPr>
              <w:spacing w:line="240" w:lineRule="auto"/>
              <w:rPr>
                <w:rFonts w:ascii="Times New Roman" w:hAnsi="Times New Roman" w:cs="Times New Roman"/>
              </w:rPr>
            </w:pPr>
          </w:p>
        </w:tc>
        <w:tc>
          <w:tcPr>
            <w:tcW w:w="1853" w:type="dxa"/>
            <w:gridSpan w:val="3"/>
            <w:vMerge/>
            <w:shd w:val="clear" w:color="auto" w:fill="auto"/>
            <w:noWrap/>
            <w:vAlign w:val="center"/>
            <w:hideMark/>
          </w:tcPr>
          <w:p w14:paraId="61E98EFB" w14:textId="77777777" w:rsidR="008C27C6" w:rsidRPr="008C27C6" w:rsidRDefault="008C27C6" w:rsidP="008C27C6">
            <w:pPr>
              <w:spacing w:line="240" w:lineRule="auto"/>
              <w:rPr>
                <w:rFonts w:ascii="Times New Roman" w:hAnsi="Times New Roman" w:cs="Times New Roman"/>
              </w:rPr>
            </w:pPr>
          </w:p>
        </w:tc>
        <w:tc>
          <w:tcPr>
            <w:tcW w:w="1981" w:type="dxa"/>
            <w:gridSpan w:val="2"/>
            <w:shd w:val="clear" w:color="auto" w:fill="auto"/>
            <w:noWrap/>
            <w:vAlign w:val="center"/>
            <w:hideMark/>
          </w:tcPr>
          <w:p w14:paraId="581F289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Nazwa</w:t>
            </w:r>
          </w:p>
        </w:tc>
        <w:tc>
          <w:tcPr>
            <w:tcW w:w="1157" w:type="dxa"/>
            <w:gridSpan w:val="2"/>
            <w:shd w:val="clear" w:color="auto" w:fill="auto"/>
            <w:noWrap/>
            <w:vAlign w:val="center"/>
            <w:hideMark/>
          </w:tcPr>
          <w:p w14:paraId="3E65414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jednostka</w:t>
            </w:r>
          </w:p>
        </w:tc>
        <w:tc>
          <w:tcPr>
            <w:tcW w:w="752" w:type="dxa"/>
            <w:shd w:val="clear" w:color="auto" w:fill="auto"/>
            <w:noWrap/>
            <w:vAlign w:val="center"/>
            <w:hideMark/>
          </w:tcPr>
          <w:p w14:paraId="4D856C59"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Stan początkowy 2016 rok</w:t>
            </w:r>
          </w:p>
        </w:tc>
        <w:tc>
          <w:tcPr>
            <w:tcW w:w="566" w:type="dxa"/>
            <w:gridSpan w:val="3"/>
            <w:shd w:val="clear" w:color="auto" w:fill="auto"/>
            <w:noWrap/>
            <w:vAlign w:val="center"/>
            <w:hideMark/>
          </w:tcPr>
          <w:p w14:paraId="129A7757"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Plan 2023 rok</w:t>
            </w:r>
          </w:p>
        </w:tc>
        <w:tc>
          <w:tcPr>
            <w:tcW w:w="1864" w:type="dxa"/>
            <w:shd w:val="clear" w:color="auto" w:fill="auto"/>
            <w:noWrap/>
            <w:vAlign w:val="center"/>
            <w:hideMark/>
          </w:tcPr>
          <w:p w14:paraId="4AE0F26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Źródło danych/ sposób pomiaru</w:t>
            </w:r>
          </w:p>
        </w:tc>
      </w:tr>
      <w:tr w:rsidR="008C27C6" w:rsidRPr="008C27C6" w14:paraId="3FB9C946" w14:textId="77777777" w:rsidTr="003723E8">
        <w:trPr>
          <w:trHeight w:val="1227"/>
        </w:trPr>
        <w:tc>
          <w:tcPr>
            <w:tcW w:w="611" w:type="dxa"/>
            <w:vMerge w:val="restart"/>
            <w:shd w:val="clear" w:color="auto" w:fill="auto"/>
            <w:noWrap/>
            <w:vAlign w:val="center"/>
            <w:hideMark/>
          </w:tcPr>
          <w:p w14:paraId="7B6266AB"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lastRenderedPageBreak/>
              <w:t>4.1.1</w:t>
            </w:r>
          </w:p>
        </w:tc>
        <w:tc>
          <w:tcPr>
            <w:tcW w:w="2956" w:type="dxa"/>
            <w:vMerge w:val="restart"/>
            <w:shd w:val="clear" w:color="auto" w:fill="auto"/>
            <w:vAlign w:val="center"/>
            <w:hideMark/>
          </w:tcPr>
          <w:p w14:paraId="0909AC9B"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Animacja społeczna i współpraca lokalna</w:t>
            </w:r>
          </w:p>
        </w:tc>
        <w:tc>
          <w:tcPr>
            <w:tcW w:w="2402" w:type="dxa"/>
            <w:gridSpan w:val="2"/>
            <w:vMerge w:val="restart"/>
            <w:shd w:val="clear" w:color="auto" w:fill="auto"/>
            <w:noWrap/>
            <w:vAlign w:val="center"/>
            <w:hideMark/>
          </w:tcPr>
          <w:p w14:paraId="532F5AC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LGD</w:t>
            </w:r>
          </w:p>
        </w:tc>
        <w:tc>
          <w:tcPr>
            <w:tcW w:w="1853" w:type="dxa"/>
            <w:gridSpan w:val="3"/>
            <w:vMerge w:val="restart"/>
            <w:shd w:val="clear" w:color="auto" w:fill="auto"/>
            <w:noWrap/>
            <w:vAlign w:val="center"/>
            <w:hideMark/>
          </w:tcPr>
          <w:p w14:paraId="5ABB2F8E"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Aktywizacja</w:t>
            </w:r>
          </w:p>
        </w:tc>
        <w:tc>
          <w:tcPr>
            <w:tcW w:w="1981" w:type="dxa"/>
            <w:gridSpan w:val="2"/>
            <w:shd w:val="clear" w:color="auto" w:fill="auto"/>
            <w:noWrap/>
            <w:vAlign w:val="center"/>
            <w:hideMark/>
          </w:tcPr>
          <w:p w14:paraId="5A1C468E"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Liczba spotkań informacyjno- konsultacyjnych z mieszkańcami</w:t>
            </w:r>
          </w:p>
        </w:tc>
        <w:tc>
          <w:tcPr>
            <w:tcW w:w="1157" w:type="dxa"/>
            <w:gridSpan w:val="2"/>
            <w:shd w:val="clear" w:color="auto" w:fill="auto"/>
            <w:noWrap/>
            <w:vAlign w:val="center"/>
            <w:hideMark/>
          </w:tcPr>
          <w:p w14:paraId="09CBABFA"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Szt.</w:t>
            </w:r>
          </w:p>
        </w:tc>
        <w:tc>
          <w:tcPr>
            <w:tcW w:w="752" w:type="dxa"/>
            <w:shd w:val="clear" w:color="auto" w:fill="auto"/>
            <w:noWrap/>
            <w:vAlign w:val="center"/>
            <w:hideMark/>
          </w:tcPr>
          <w:p w14:paraId="659148FF"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0</w:t>
            </w:r>
          </w:p>
        </w:tc>
        <w:tc>
          <w:tcPr>
            <w:tcW w:w="566" w:type="dxa"/>
            <w:gridSpan w:val="3"/>
            <w:shd w:val="clear" w:color="auto" w:fill="auto"/>
            <w:noWrap/>
            <w:vAlign w:val="center"/>
            <w:hideMark/>
          </w:tcPr>
          <w:p w14:paraId="11AA3ACD"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12</w:t>
            </w:r>
          </w:p>
        </w:tc>
        <w:tc>
          <w:tcPr>
            <w:tcW w:w="1864" w:type="dxa"/>
            <w:vMerge w:val="restart"/>
            <w:shd w:val="clear" w:color="auto" w:fill="auto"/>
            <w:noWrap/>
            <w:vAlign w:val="center"/>
            <w:hideMark/>
          </w:tcPr>
          <w:p w14:paraId="4A9E8DF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Ankieta monitorująca</w:t>
            </w:r>
          </w:p>
        </w:tc>
      </w:tr>
      <w:tr w:rsidR="008C27C6" w:rsidRPr="008C27C6" w14:paraId="2A0A5A5E" w14:textId="77777777" w:rsidTr="003723E8">
        <w:trPr>
          <w:trHeight w:val="1109"/>
        </w:trPr>
        <w:tc>
          <w:tcPr>
            <w:tcW w:w="611" w:type="dxa"/>
            <w:vMerge/>
            <w:shd w:val="clear" w:color="auto" w:fill="auto"/>
            <w:noWrap/>
            <w:vAlign w:val="center"/>
          </w:tcPr>
          <w:p w14:paraId="556B5C45" w14:textId="77777777" w:rsidR="008C27C6" w:rsidRPr="008C27C6" w:rsidRDefault="008C27C6" w:rsidP="008C27C6">
            <w:pPr>
              <w:spacing w:line="240" w:lineRule="auto"/>
              <w:rPr>
                <w:rFonts w:ascii="Times New Roman" w:hAnsi="Times New Roman" w:cs="Times New Roman"/>
              </w:rPr>
            </w:pPr>
          </w:p>
        </w:tc>
        <w:tc>
          <w:tcPr>
            <w:tcW w:w="2956" w:type="dxa"/>
            <w:vMerge/>
            <w:shd w:val="clear" w:color="auto" w:fill="auto"/>
            <w:vAlign w:val="center"/>
          </w:tcPr>
          <w:p w14:paraId="12BF94BE" w14:textId="77777777" w:rsidR="008C27C6" w:rsidRPr="008C27C6" w:rsidRDefault="008C27C6" w:rsidP="008C27C6">
            <w:pPr>
              <w:spacing w:line="240" w:lineRule="auto"/>
              <w:rPr>
                <w:rFonts w:ascii="Times New Roman" w:hAnsi="Times New Roman" w:cs="Times New Roman"/>
              </w:rPr>
            </w:pPr>
          </w:p>
        </w:tc>
        <w:tc>
          <w:tcPr>
            <w:tcW w:w="2402" w:type="dxa"/>
            <w:gridSpan w:val="2"/>
            <w:vMerge/>
            <w:shd w:val="clear" w:color="auto" w:fill="auto"/>
            <w:noWrap/>
            <w:vAlign w:val="center"/>
          </w:tcPr>
          <w:p w14:paraId="5AB9F00C" w14:textId="77777777" w:rsidR="008C27C6" w:rsidRPr="008C27C6" w:rsidRDefault="008C27C6" w:rsidP="008C27C6">
            <w:pPr>
              <w:spacing w:line="240" w:lineRule="auto"/>
              <w:rPr>
                <w:rFonts w:ascii="Times New Roman" w:hAnsi="Times New Roman" w:cs="Times New Roman"/>
              </w:rPr>
            </w:pPr>
          </w:p>
        </w:tc>
        <w:tc>
          <w:tcPr>
            <w:tcW w:w="1853" w:type="dxa"/>
            <w:gridSpan w:val="3"/>
            <w:vMerge/>
            <w:shd w:val="clear" w:color="auto" w:fill="auto"/>
            <w:noWrap/>
            <w:vAlign w:val="center"/>
          </w:tcPr>
          <w:p w14:paraId="2A3AF0F3" w14:textId="77777777" w:rsidR="008C27C6" w:rsidRPr="008C27C6" w:rsidRDefault="008C27C6" w:rsidP="008C27C6">
            <w:pPr>
              <w:spacing w:line="240" w:lineRule="auto"/>
              <w:rPr>
                <w:rFonts w:ascii="Times New Roman" w:hAnsi="Times New Roman" w:cs="Times New Roman"/>
              </w:rPr>
            </w:pPr>
          </w:p>
        </w:tc>
        <w:tc>
          <w:tcPr>
            <w:tcW w:w="1981" w:type="dxa"/>
            <w:gridSpan w:val="2"/>
            <w:shd w:val="clear" w:color="auto" w:fill="auto"/>
            <w:noWrap/>
            <w:vAlign w:val="center"/>
          </w:tcPr>
          <w:p w14:paraId="323A6608"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Liczba podmiotów, którym udzielono indywidualnego doradztwa</w:t>
            </w:r>
          </w:p>
        </w:tc>
        <w:tc>
          <w:tcPr>
            <w:tcW w:w="1157" w:type="dxa"/>
            <w:gridSpan w:val="2"/>
            <w:shd w:val="clear" w:color="auto" w:fill="auto"/>
            <w:noWrap/>
            <w:vAlign w:val="center"/>
          </w:tcPr>
          <w:p w14:paraId="05690CE3"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Szt.</w:t>
            </w:r>
          </w:p>
        </w:tc>
        <w:tc>
          <w:tcPr>
            <w:tcW w:w="752" w:type="dxa"/>
            <w:shd w:val="clear" w:color="auto" w:fill="auto"/>
            <w:noWrap/>
            <w:vAlign w:val="center"/>
          </w:tcPr>
          <w:p w14:paraId="2A201AFC"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0</w:t>
            </w:r>
          </w:p>
        </w:tc>
        <w:tc>
          <w:tcPr>
            <w:tcW w:w="566" w:type="dxa"/>
            <w:gridSpan w:val="3"/>
            <w:shd w:val="clear" w:color="auto" w:fill="auto"/>
            <w:noWrap/>
            <w:vAlign w:val="center"/>
          </w:tcPr>
          <w:p w14:paraId="2CB80A11" w14:textId="77777777" w:rsidR="008C27C6" w:rsidRPr="008C27C6" w:rsidRDefault="008C27C6" w:rsidP="008C27C6">
            <w:pPr>
              <w:spacing w:line="240" w:lineRule="auto"/>
              <w:rPr>
                <w:rFonts w:ascii="Times New Roman" w:hAnsi="Times New Roman" w:cs="Times New Roman"/>
              </w:rPr>
            </w:pPr>
            <w:r w:rsidRPr="008C27C6">
              <w:rPr>
                <w:rFonts w:ascii="Times New Roman" w:hAnsi="Times New Roman" w:cs="Times New Roman"/>
              </w:rPr>
              <w:t>200</w:t>
            </w:r>
          </w:p>
        </w:tc>
        <w:tc>
          <w:tcPr>
            <w:tcW w:w="1864" w:type="dxa"/>
            <w:vMerge/>
            <w:shd w:val="clear" w:color="auto" w:fill="auto"/>
            <w:noWrap/>
            <w:vAlign w:val="center"/>
          </w:tcPr>
          <w:p w14:paraId="2B6703D2" w14:textId="77777777" w:rsidR="008C27C6" w:rsidRPr="008C27C6" w:rsidRDefault="008C27C6" w:rsidP="008C27C6">
            <w:pPr>
              <w:spacing w:line="240" w:lineRule="auto"/>
              <w:rPr>
                <w:rFonts w:ascii="Times New Roman" w:hAnsi="Times New Roman" w:cs="Times New Roman"/>
              </w:rPr>
            </w:pPr>
          </w:p>
        </w:tc>
      </w:tr>
    </w:tbl>
    <w:p w14:paraId="6A39A223" w14:textId="77777777" w:rsidR="005D751F" w:rsidRPr="0017284E" w:rsidRDefault="005D751F" w:rsidP="005D751F"/>
    <w:p w14:paraId="400DF853" w14:textId="77777777" w:rsidR="00A91855" w:rsidRPr="0017284E" w:rsidRDefault="0059693A" w:rsidP="004B192E">
      <w:pPr>
        <w:pStyle w:val="Legenda"/>
        <w:spacing w:before="120" w:after="0"/>
        <w:jc w:val="both"/>
        <w:rPr>
          <w:rFonts w:ascii="Times New Roman" w:hAnsi="Times New Roman" w:cs="Times New Roman"/>
          <w:color w:val="auto"/>
          <w:sz w:val="20"/>
          <w:szCs w:val="20"/>
        </w:rPr>
      </w:pPr>
      <w:bookmarkStart w:id="72" w:name="_Toc439158602"/>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24</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Powiązania problemów, celów oraz wskaźników</w:t>
      </w:r>
      <w:bookmarkEnd w:id="72"/>
    </w:p>
    <w:tbl>
      <w:tblPr>
        <w:tblW w:w="5000" w:type="pct"/>
        <w:tblInd w:w="55" w:type="dxa"/>
        <w:tblCellMar>
          <w:left w:w="70" w:type="dxa"/>
          <w:right w:w="70" w:type="dxa"/>
        </w:tblCellMar>
        <w:tblLook w:val="04A0" w:firstRow="1" w:lastRow="0" w:firstColumn="1" w:lastColumn="0" w:noHBand="0" w:noVBand="1"/>
      </w:tblPr>
      <w:tblGrid>
        <w:gridCol w:w="2283"/>
        <w:gridCol w:w="1746"/>
        <w:gridCol w:w="1407"/>
        <w:gridCol w:w="1837"/>
        <w:gridCol w:w="1985"/>
        <w:gridCol w:w="1646"/>
        <w:gridCol w:w="1395"/>
        <w:gridCol w:w="1683"/>
      </w:tblGrid>
      <w:tr w:rsidR="00414E7B" w:rsidRPr="0017284E" w14:paraId="6267AEE4" w14:textId="77777777" w:rsidTr="00113FFA">
        <w:trPr>
          <w:trHeight w:val="2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FC594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Zidentyfikowane problemy/wyzwania społeczno-ekonomiczne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FAADF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Cel ogólny</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14:paraId="0CF0082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Cele szczegółowe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74FDC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Planowane przedsięwzięcia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8BE0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Produkty</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DF847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Rezultaty</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0EEA76D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Oddziaływanie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DD0DC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Czynniki zewnętrzne mające wpływ na realizację działań i osiągnięcie wskaźników</w:t>
            </w:r>
          </w:p>
        </w:tc>
      </w:tr>
      <w:tr w:rsidR="00B37CFD" w:rsidRPr="0017284E" w14:paraId="5EFE9CD0" w14:textId="77777777" w:rsidTr="00B37CFD">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EAD41DC"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brak odpowiedniej infrastruktury turystycznej (agroturystyka, noclegi, gastronomia)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C47761"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Rozwój infrastruktury na terenie LGD</w:t>
            </w:r>
          </w:p>
        </w:tc>
        <w:tc>
          <w:tcPr>
            <w:tcW w:w="14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2491A3"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Rozwój infrastruktury turystyczno-rekreacyjnej i kulturalnej</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F40C69"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Przedsięwzięcia z zakresu rozwoju agroturystyki, bazy noclegowej i gastronomii </w:t>
            </w:r>
          </w:p>
        </w:tc>
        <w:tc>
          <w:tcPr>
            <w:tcW w:w="0" w:type="auto"/>
            <w:vMerge w:val="restart"/>
            <w:tcBorders>
              <w:top w:val="nil"/>
              <w:left w:val="nil"/>
              <w:right w:val="single" w:sz="8" w:space="0" w:color="auto"/>
            </w:tcBorders>
            <w:shd w:val="clear" w:color="auto" w:fill="auto"/>
            <w:vAlign w:val="center"/>
          </w:tcPr>
          <w:p w14:paraId="2D8CC4BA"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wybudowanych,  wyremontowanych lub wyposażonych obiektów</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C63F056"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Wzrost liczby osób korzystających z obiektów infrastruktury turystycznej i rekreacyjnej</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14:paraId="7107CD46"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zrealizowanych projektów dot. infrastruktury oraz promocji</w:t>
            </w:r>
          </w:p>
        </w:tc>
        <w:tc>
          <w:tcPr>
            <w:tcW w:w="0" w:type="auto"/>
            <w:tcBorders>
              <w:top w:val="nil"/>
              <w:left w:val="nil"/>
              <w:bottom w:val="nil"/>
              <w:right w:val="single" w:sz="8" w:space="0" w:color="auto"/>
            </w:tcBorders>
            <w:shd w:val="clear" w:color="auto" w:fill="auto"/>
            <w:vAlign w:val="center"/>
            <w:hideMark/>
          </w:tcPr>
          <w:p w14:paraId="535AD733"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stale zmieniające się przepisy unijne i dokumenty programowe w zakresie finansowania działań inwestycyjnych i rozwojowych </w:t>
            </w:r>
          </w:p>
        </w:tc>
      </w:tr>
      <w:tr w:rsidR="00B37CFD" w:rsidRPr="0017284E" w14:paraId="453C8A8F" w14:textId="77777777" w:rsidTr="00B37CFD">
        <w:trPr>
          <w:trHeight w:val="20"/>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68D2B6DE"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brak oferty turystycznej, opartej na zasobach dziedzictwa naturalnego i kulturowego </w:t>
            </w:r>
          </w:p>
        </w:tc>
        <w:tc>
          <w:tcPr>
            <w:tcW w:w="0" w:type="auto"/>
            <w:vMerge/>
            <w:tcBorders>
              <w:top w:val="nil"/>
              <w:left w:val="single" w:sz="8" w:space="0" w:color="auto"/>
              <w:bottom w:val="single" w:sz="8" w:space="0" w:color="000000"/>
              <w:right w:val="single" w:sz="8" w:space="0" w:color="auto"/>
            </w:tcBorders>
            <w:vAlign w:val="center"/>
            <w:hideMark/>
          </w:tcPr>
          <w:p w14:paraId="76BE64A5"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012813C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98B098F"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8" w:space="0" w:color="auto"/>
              <w:right w:val="single" w:sz="8" w:space="0" w:color="auto"/>
            </w:tcBorders>
            <w:shd w:val="clear" w:color="auto" w:fill="auto"/>
            <w:vAlign w:val="center"/>
          </w:tcPr>
          <w:p w14:paraId="65FABE7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5F69C8D9"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784B2311"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758D352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B37CFD" w:rsidRPr="0017284E" w14:paraId="273DA3BB" w14:textId="77777777" w:rsidTr="00B37CFD">
        <w:trPr>
          <w:trHeight w:val="20"/>
        </w:trPr>
        <w:tc>
          <w:tcPr>
            <w:tcW w:w="2283" w:type="dxa"/>
            <w:vMerge/>
            <w:tcBorders>
              <w:top w:val="nil"/>
              <w:left w:val="single" w:sz="8" w:space="0" w:color="auto"/>
              <w:bottom w:val="single" w:sz="8" w:space="0" w:color="000000"/>
              <w:right w:val="single" w:sz="8" w:space="0" w:color="auto"/>
            </w:tcBorders>
            <w:vAlign w:val="center"/>
            <w:hideMark/>
          </w:tcPr>
          <w:p w14:paraId="3E9C59C1"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0F2C17BC"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299739E0"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9941128"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8" w:space="0" w:color="auto"/>
              <w:right w:val="single" w:sz="8" w:space="0" w:color="auto"/>
            </w:tcBorders>
            <w:vAlign w:val="center"/>
          </w:tcPr>
          <w:p w14:paraId="3062E9A6"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5DAA4F08"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69A6DBEB"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414FA36F"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B37CFD" w:rsidRPr="0017284E" w14:paraId="2617B582" w14:textId="77777777" w:rsidTr="00B37CFD">
        <w:trPr>
          <w:trHeight w:val="20"/>
        </w:trPr>
        <w:tc>
          <w:tcPr>
            <w:tcW w:w="2283" w:type="dxa"/>
            <w:vMerge/>
            <w:tcBorders>
              <w:top w:val="nil"/>
              <w:left w:val="single" w:sz="8" w:space="0" w:color="auto"/>
              <w:bottom w:val="single" w:sz="8" w:space="0" w:color="000000"/>
              <w:right w:val="single" w:sz="8" w:space="0" w:color="auto"/>
            </w:tcBorders>
            <w:vAlign w:val="center"/>
            <w:hideMark/>
          </w:tcPr>
          <w:p w14:paraId="02BEFE93"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439055F"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4A9001A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119C430E"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nil"/>
              <w:bottom w:val="single" w:sz="8" w:space="0" w:color="auto"/>
              <w:right w:val="single" w:sz="8" w:space="0" w:color="auto"/>
            </w:tcBorders>
            <w:shd w:val="clear" w:color="auto" w:fill="auto"/>
            <w:vAlign w:val="center"/>
            <w:hideMark/>
          </w:tcPr>
          <w:p w14:paraId="32C52C5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1426DDA"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Wzrost liczby osób odwiedzających obiekty kultury</w:t>
            </w:r>
          </w:p>
        </w:tc>
        <w:tc>
          <w:tcPr>
            <w:tcW w:w="1395" w:type="dxa"/>
            <w:vMerge/>
            <w:tcBorders>
              <w:top w:val="nil"/>
              <w:left w:val="single" w:sz="8" w:space="0" w:color="auto"/>
              <w:bottom w:val="single" w:sz="8" w:space="0" w:color="000000"/>
              <w:right w:val="single" w:sz="8" w:space="0" w:color="auto"/>
            </w:tcBorders>
            <w:vAlign w:val="center"/>
            <w:hideMark/>
          </w:tcPr>
          <w:p w14:paraId="7C7D2E2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69601522"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0A31DD80"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769B153D"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brak odpowiedniej infrastruktury turystycznej (szlaki, ścieżki, trasy, mała infrastruktura turystyczna) </w:t>
            </w:r>
          </w:p>
        </w:tc>
        <w:tc>
          <w:tcPr>
            <w:tcW w:w="0" w:type="auto"/>
            <w:vMerge/>
            <w:tcBorders>
              <w:top w:val="nil"/>
              <w:left w:val="single" w:sz="8" w:space="0" w:color="auto"/>
              <w:bottom w:val="single" w:sz="8" w:space="0" w:color="000000"/>
              <w:right w:val="single" w:sz="8" w:space="0" w:color="auto"/>
            </w:tcBorders>
            <w:vAlign w:val="center"/>
            <w:hideMark/>
          </w:tcPr>
          <w:p w14:paraId="368ABD4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038BE08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305F9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Budowa, modernizacja i wyposażenie obiektów rekreacyjno-</w:t>
            </w:r>
            <w:r w:rsidRPr="0017284E">
              <w:rPr>
                <w:rFonts w:ascii="Times New Roman" w:eastAsia="Times New Roman" w:hAnsi="Times New Roman" w:cs="Times New Roman"/>
                <w:sz w:val="20"/>
                <w:szCs w:val="20"/>
                <w:lang w:eastAsia="pl-PL"/>
              </w:rPr>
              <w:lastRenderedPageBreak/>
              <w:t>sportowych i kulturowych oraz wyposażanie lub doposażenie podmiotów działających w sferze kultury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CF526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lastRenderedPageBreak/>
              <w:t xml:space="preserve">Liczba wybudowanych, wyremontowanych lub  wyposażonych obiektów </w:t>
            </w:r>
            <w:r w:rsidRPr="0017284E">
              <w:rPr>
                <w:rFonts w:ascii="Times New Roman" w:eastAsia="Times New Roman" w:hAnsi="Times New Roman" w:cs="Times New Roman"/>
                <w:sz w:val="20"/>
                <w:szCs w:val="20"/>
                <w:lang w:eastAsia="pl-PL"/>
              </w:rPr>
              <w:lastRenderedPageBreak/>
              <w:t xml:space="preserve">infrastruktury sportowo-rekreacyjnej i turystycznej </w:t>
            </w:r>
          </w:p>
        </w:tc>
        <w:tc>
          <w:tcPr>
            <w:tcW w:w="0" w:type="auto"/>
            <w:vMerge/>
            <w:tcBorders>
              <w:top w:val="nil"/>
              <w:left w:val="single" w:sz="8" w:space="0" w:color="auto"/>
              <w:bottom w:val="single" w:sz="8" w:space="0" w:color="000000"/>
              <w:right w:val="single" w:sz="8" w:space="0" w:color="auto"/>
            </w:tcBorders>
            <w:vAlign w:val="center"/>
            <w:hideMark/>
          </w:tcPr>
          <w:p w14:paraId="46994EF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0277959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40B2108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57DDC006"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60B2DAD"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lastRenderedPageBreak/>
              <w:t>- brak boisk w małych miejscowościach</w:t>
            </w:r>
          </w:p>
        </w:tc>
        <w:tc>
          <w:tcPr>
            <w:tcW w:w="0" w:type="auto"/>
            <w:vMerge/>
            <w:tcBorders>
              <w:top w:val="nil"/>
              <w:left w:val="single" w:sz="8" w:space="0" w:color="auto"/>
              <w:bottom w:val="single" w:sz="8" w:space="0" w:color="000000"/>
              <w:right w:val="single" w:sz="8" w:space="0" w:color="auto"/>
            </w:tcBorders>
            <w:vAlign w:val="center"/>
            <w:hideMark/>
          </w:tcPr>
          <w:p w14:paraId="65E405D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77C0C13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38C1A9C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89B441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78FBF1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60A2605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5057EAF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6CE82DB9" w14:textId="77777777" w:rsidTr="00B37CFD">
        <w:trPr>
          <w:trHeight w:val="20"/>
        </w:trPr>
        <w:tc>
          <w:tcPr>
            <w:tcW w:w="2283" w:type="dxa"/>
            <w:tcBorders>
              <w:top w:val="nil"/>
              <w:left w:val="single" w:sz="8" w:space="0" w:color="auto"/>
              <w:bottom w:val="single" w:sz="4" w:space="0" w:color="auto"/>
              <w:right w:val="single" w:sz="8" w:space="0" w:color="auto"/>
            </w:tcBorders>
            <w:shd w:val="clear" w:color="auto" w:fill="auto"/>
            <w:vAlign w:val="center"/>
            <w:hideMark/>
          </w:tcPr>
          <w:p w14:paraId="711C8C2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brak bazy i zaplecza na organizowanie imprez środowiskowych</w:t>
            </w:r>
          </w:p>
        </w:tc>
        <w:tc>
          <w:tcPr>
            <w:tcW w:w="0" w:type="auto"/>
            <w:vMerge/>
            <w:tcBorders>
              <w:top w:val="nil"/>
              <w:left w:val="single" w:sz="8" w:space="0" w:color="auto"/>
              <w:bottom w:val="single" w:sz="4" w:space="0" w:color="auto"/>
              <w:right w:val="single" w:sz="8" w:space="0" w:color="auto"/>
            </w:tcBorders>
            <w:vAlign w:val="center"/>
            <w:hideMark/>
          </w:tcPr>
          <w:p w14:paraId="6F39BC8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4" w:space="0" w:color="auto"/>
              <w:right w:val="single" w:sz="8" w:space="0" w:color="auto"/>
            </w:tcBorders>
            <w:vAlign w:val="center"/>
            <w:hideMark/>
          </w:tcPr>
          <w:p w14:paraId="1502C41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4" w:space="0" w:color="auto"/>
              <w:right w:val="single" w:sz="8" w:space="0" w:color="auto"/>
            </w:tcBorders>
            <w:vAlign w:val="center"/>
            <w:hideMark/>
          </w:tcPr>
          <w:p w14:paraId="2629649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4" w:space="0" w:color="auto"/>
              <w:right w:val="single" w:sz="8" w:space="0" w:color="auto"/>
            </w:tcBorders>
            <w:vAlign w:val="center"/>
            <w:hideMark/>
          </w:tcPr>
          <w:p w14:paraId="1D05FF6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24E65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utworzonych miejsc pracy</w:t>
            </w:r>
          </w:p>
        </w:tc>
        <w:tc>
          <w:tcPr>
            <w:tcW w:w="1395" w:type="dxa"/>
            <w:vMerge/>
            <w:tcBorders>
              <w:top w:val="nil"/>
              <w:left w:val="single" w:sz="8" w:space="0" w:color="auto"/>
              <w:bottom w:val="single" w:sz="4" w:space="0" w:color="auto"/>
              <w:right w:val="single" w:sz="8" w:space="0" w:color="auto"/>
            </w:tcBorders>
            <w:vAlign w:val="center"/>
            <w:hideMark/>
          </w:tcPr>
          <w:p w14:paraId="44A681F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single" w:sz="4" w:space="0" w:color="auto"/>
              <w:right w:val="single" w:sz="8" w:space="0" w:color="auto"/>
            </w:tcBorders>
            <w:shd w:val="clear" w:color="auto" w:fill="auto"/>
            <w:vAlign w:val="center"/>
            <w:hideMark/>
          </w:tcPr>
          <w:p w14:paraId="42D47DB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konkurencja turystyki i rekreacji nadmorskiej (w skali regionalnej)</w:t>
            </w:r>
          </w:p>
        </w:tc>
      </w:tr>
      <w:tr w:rsidR="00414E7B" w:rsidRPr="0017284E" w14:paraId="3A242C8C" w14:textId="77777777" w:rsidTr="00B37CFD">
        <w:trPr>
          <w:trHeight w:val="20"/>
        </w:trPr>
        <w:tc>
          <w:tcPr>
            <w:tcW w:w="228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22EF44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niski stopień integracji ludności kaszubskiej z ludnością napływową</w:t>
            </w:r>
          </w:p>
        </w:tc>
        <w:tc>
          <w:tcPr>
            <w:tcW w:w="0" w:type="auto"/>
            <w:vMerge w:val="restart"/>
            <w:tcBorders>
              <w:top w:val="single" w:sz="4" w:space="0" w:color="auto"/>
              <w:left w:val="single" w:sz="8" w:space="0" w:color="auto"/>
              <w:bottom w:val="single" w:sz="8" w:space="0" w:color="000000"/>
              <w:right w:val="single" w:sz="8" w:space="0" w:color="auto"/>
            </w:tcBorders>
            <w:vAlign w:val="center"/>
            <w:hideMark/>
          </w:tcPr>
          <w:p w14:paraId="7E5E8BE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0C291E2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Promocja obszaru LGD</w:t>
            </w:r>
          </w:p>
        </w:tc>
        <w:tc>
          <w:tcPr>
            <w:tcW w:w="0" w:type="auto"/>
            <w:tcBorders>
              <w:top w:val="single" w:sz="4" w:space="0" w:color="auto"/>
              <w:left w:val="nil"/>
              <w:bottom w:val="nil"/>
              <w:right w:val="single" w:sz="8" w:space="0" w:color="auto"/>
            </w:tcBorders>
            <w:shd w:val="clear" w:color="auto" w:fill="auto"/>
            <w:vAlign w:val="center"/>
            <w:hideMark/>
          </w:tcPr>
          <w:p w14:paraId="2076180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Publikacje promujące obszar LGD w tym promujące kulturę kaszubską</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D84B349" w14:textId="77777777" w:rsidR="00414E7B" w:rsidRPr="0017284E" w:rsidRDefault="00414E7B" w:rsidP="00414E7B">
            <w:pPr>
              <w:spacing w:after="0" w:line="240" w:lineRule="auto"/>
              <w:rPr>
                <w:rFonts w:ascii="Calibri" w:eastAsia="Times New Roman" w:hAnsi="Calibri" w:cs="Times New Roman"/>
                <w:lang w:eastAsia="pl-PL"/>
              </w:rPr>
            </w:pPr>
            <w:r w:rsidRPr="0017284E">
              <w:rPr>
                <w:rFonts w:ascii="Calibri" w:eastAsia="Times New Roman" w:hAnsi="Calibri" w:cs="Times New Roman"/>
                <w:lang w:eastAsia="pl-PL"/>
              </w:rPr>
              <w:t>Liczba publikacji</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6DEE33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uczestników wydarzeń związanych z promocją obszaru LGD</w:t>
            </w:r>
          </w:p>
        </w:tc>
        <w:tc>
          <w:tcPr>
            <w:tcW w:w="1395" w:type="dxa"/>
            <w:vMerge w:val="restart"/>
            <w:tcBorders>
              <w:top w:val="single" w:sz="4" w:space="0" w:color="auto"/>
              <w:left w:val="single" w:sz="8" w:space="0" w:color="auto"/>
              <w:bottom w:val="single" w:sz="8" w:space="0" w:color="000000"/>
              <w:right w:val="single" w:sz="8" w:space="0" w:color="auto"/>
            </w:tcBorders>
            <w:vAlign w:val="center"/>
            <w:hideMark/>
          </w:tcPr>
          <w:p w14:paraId="7FBEA96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single" w:sz="4" w:space="0" w:color="auto"/>
              <w:left w:val="nil"/>
              <w:bottom w:val="nil"/>
              <w:right w:val="single" w:sz="8" w:space="0" w:color="auto"/>
            </w:tcBorders>
            <w:shd w:val="clear" w:color="auto" w:fill="auto"/>
            <w:vAlign w:val="center"/>
            <w:hideMark/>
          </w:tcPr>
          <w:p w14:paraId="50752BF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B37CFD" w:rsidRPr="0017284E" w14:paraId="6CB2CC39" w14:textId="77777777" w:rsidTr="00B37CFD">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18CDC8D5"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niewystarczająca promocja atrakcji przyrodniczo - kulturowych regionu i obszaru LGD</w:t>
            </w:r>
          </w:p>
        </w:tc>
        <w:tc>
          <w:tcPr>
            <w:tcW w:w="0" w:type="auto"/>
            <w:vMerge/>
            <w:tcBorders>
              <w:top w:val="nil"/>
              <w:left w:val="single" w:sz="8" w:space="0" w:color="auto"/>
              <w:bottom w:val="single" w:sz="8" w:space="0" w:color="000000"/>
              <w:right w:val="single" w:sz="8" w:space="0" w:color="auto"/>
            </w:tcBorders>
            <w:vAlign w:val="center"/>
            <w:hideMark/>
          </w:tcPr>
          <w:p w14:paraId="299E6248"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3C2D21E6"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single" w:sz="8" w:space="0" w:color="auto"/>
              <w:left w:val="single" w:sz="8" w:space="0" w:color="auto"/>
              <w:right w:val="single" w:sz="4" w:space="0" w:color="auto"/>
            </w:tcBorders>
            <w:shd w:val="clear" w:color="auto" w:fill="auto"/>
            <w:vAlign w:val="center"/>
            <w:hideMark/>
          </w:tcPr>
          <w:p w14:paraId="2A7A41CF"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Kampanie promocyjne, marketingowe i imprezy promujące obszar LGD i/lub zachęcające do inwestowania</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2F3B601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publikacji</w:t>
            </w:r>
          </w:p>
        </w:tc>
        <w:tc>
          <w:tcPr>
            <w:tcW w:w="0" w:type="auto"/>
            <w:vMerge/>
            <w:tcBorders>
              <w:top w:val="nil"/>
              <w:left w:val="single" w:sz="8" w:space="0" w:color="auto"/>
              <w:bottom w:val="single" w:sz="8" w:space="0" w:color="000000"/>
              <w:right w:val="single" w:sz="8" w:space="0" w:color="auto"/>
            </w:tcBorders>
            <w:vAlign w:val="center"/>
            <w:hideMark/>
          </w:tcPr>
          <w:p w14:paraId="13E22D8C"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single" w:sz="4" w:space="0" w:color="auto"/>
              <w:left w:val="single" w:sz="8" w:space="0" w:color="auto"/>
              <w:bottom w:val="single" w:sz="8" w:space="0" w:color="000000"/>
              <w:right w:val="single" w:sz="8" w:space="0" w:color="auto"/>
            </w:tcBorders>
            <w:vAlign w:val="center"/>
            <w:hideMark/>
          </w:tcPr>
          <w:p w14:paraId="66FA0982"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214B9C2A"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B37CFD" w:rsidRPr="0017284E" w14:paraId="58A1157D" w14:textId="77777777" w:rsidTr="00B37CFD">
        <w:trPr>
          <w:trHeight w:val="887"/>
        </w:trPr>
        <w:tc>
          <w:tcPr>
            <w:tcW w:w="2283" w:type="dxa"/>
            <w:vMerge w:val="restart"/>
            <w:tcBorders>
              <w:top w:val="nil"/>
              <w:left w:val="single" w:sz="8" w:space="0" w:color="auto"/>
              <w:right w:val="single" w:sz="8" w:space="0" w:color="auto"/>
            </w:tcBorders>
            <w:shd w:val="clear" w:color="auto" w:fill="auto"/>
            <w:vAlign w:val="center"/>
            <w:hideMark/>
          </w:tcPr>
          <w:p w14:paraId="2251A62A"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niski stopień integracji ludności kaszubskiej z ludnością napływową</w:t>
            </w:r>
          </w:p>
        </w:tc>
        <w:tc>
          <w:tcPr>
            <w:tcW w:w="0" w:type="auto"/>
            <w:vMerge/>
            <w:tcBorders>
              <w:top w:val="nil"/>
              <w:left w:val="single" w:sz="8" w:space="0" w:color="auto"/>
              <w:bottom w:val="single" w:sz="8" w:space="0" w:color="000000"/>
              <w:right w:val="single" w:sz="8" w:space="0" w:color="auto"/>
            </w:tcBorders>
            <w:vAlign w:val="center"/>
            <w:hideMark/>
          </w:tcPr>
          <w:p w14:paraId="31604BB0"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56445BC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8" w:space="0" w:color="auto"/>
              <w:right w:val="single" w:sz="4" w:space="0" w:color="auto"/>
            </w:tcBorders>
            <w:vAlign w:val="center"/>
            <w:hideMark/>
          </w:tcPr>
          <w:p w14:paraId="1781CE0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69C9386E"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zrealizowanych kampanii</w:t>
            </w:r>
          </w:p>
          <w:p w14:paraId="6786D104"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single" w:sz="4" w:space="0" w:color="auto"/>
              <w:right w:val="single" w:sz="8" w:space="0" w:color="auto"/>
            </w:tcBorders>
            <w:shd w:val="clear" w:color="auto" w:fill="auto"/>
            <w:vAlign w:val="center"/>
            <w:hideMark/>
          </w:tcPr>
          <w:p w14:paraId="3A0D665D"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odbiorców wydarzeń promujących lokalne produkty</w:t>
            </w:r>
          </w:p>
        </w:tc>
        <w:tc>
          <w:tcPr>
            <w:tcW w:w="1395" w:type="dxa"/>
            <w:vMerge/>
            <w:tcBorders>
              <w:top w:val="single" w:sz="4" w:space="0" w:color="auto"/>
              <w:left w:val="single" w:sz="8" w:space="0" w:color="auto"/>
              <w:bottom w:val="single" w:sz="8" w:space="0" w:color="000000"/>
              <w:right w:val="single" w:sz="8" w:space="0" w:color="auto"/>
            </w:tcBorders>
            <w:vAlign w:val="center"/>
            <w:hideMark/>
          </w:tcPr>
          <w:p w14:paraId="2F1CC472"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nil"/>
              <w:left w:val="nil"/>
              <w:right w:val="single" w:sz="8" w:space="0" w:color="auto"/>
            </w:tcBorders>
            <w:shd w:val="clear" w:color="auto" w:fill="auto"/>
            <w:vAlign w:val="center"/>
            <w:hideMark/>
          </w:tcPr>
          <w:p w14:paraId="7DA907E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B37CFD" w:rsidRPr="0017284E" w14:paraId="0D38720E" w14:textId="77777777" w:rsidTr="00B37CFD">
        <w:trPr>
          <w:trHeight w:val="208"/>
        </w:trPr>
        <w:tc>
          <w:tcPr>
            <w:tcW w:w="2283" w:type="dxa"/>
            <w:vMerge/>
            <w:tcBorders>
              <w:left w:val="single" w:sz="8" w:space="0" w:color="auto"/>
              <w:right w:val="single" w:sz="8" w:space="0" w:color="auto"/>
            </w:tcBorders>
            <w:shd w:val="clear" w:color="auto" w:fill="auto"/>
            <w:vAlign w:val="center"/>
          </w:tcPr>
          <w:p w14:paraId="36C23DE5"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14:paraId="54CD39BB"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tcPr>
          <w:p w14:paraId="602C95F8"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8" w:space="0" w:color="auto"/>
              <w:right w:val="single" w:sz="4" w:space="0" w:color="auto"/>
            </w:tcBorders>
            <w:vAlign w:val="center"/>
          </w:tcPr>
          <w:p w14:paraId="29823F89"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single" w:sz="4" w:space="0" w:color="auto"/>
              <w:left w:val="single" w:sz="4" w:space="0" w:color="auto"/>
              <w:right w:val="single" w:sz="8" w:space="0" w:color="auto"/>
            </w:tcBorders>
            <w:shd w:val="clear" w:color="auto" w:fill="auto"/>
            <w:vAlign w:val="center"/>
          </w:tcPr>
          <w:p w14:paraId="04CC289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projektów współpracy, w tym międzynarodowych</w:t>
            </w:r>
          </w:p>
        </w:tc>
        <w:tc>
          <w:tcPr>
            <w:tcW w:w="0" w:type="auto"/>
            <w:tcBorders>
              <w:top w:val="single" w:sz="4" w:space="0" w:color="auto"/>
              <w:left w:val="nil"/>
              <w:bottom w:val="single" w:sz="4" w:space="0" w:color="auto"/>
              <w:right w:val="single" w:sz="8" w:space="0" w:color="auto"/>
            </w:tcBorders>
            <w:shd w:val="clear" w:color="auto" w:fill="auto"/>
            <w:vAlign w:val="bottom"/>
          </w:tcPr>
          <w:p w14:paraId="273DD6B7" w14:textId="77777777" w:rsidR="00B37CFD" w:rsidRPr="0017284E" w:rsidRDefault="00B37CFD" w:rsidP="00B37CF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wykorzystanych lokalnych zasobów</w:t>
            </w:r>
          </w:p>
        </w:tc>
        <w:tc>
          <w:tcPr>
            <w:tcW w:w="1395" w:type="dxa"/>
            <w:vMerge/>
            <w:tcBorders>
              <w:top w:val="single" w:sz="4" w:space="0" w:color="auto"/>
              <w:left w:val="single" w:sz="8" w:space="0" w:color="auto"/>
              <w:bottom w:val="single" w:sz="8" w:space="0" w:color="000000"/>
              <w:right w:val="single" w:sz="8" w:space="0" w:color="auto"/>
            </w:tcBorders>
            <w:vAlign w:val="center"/>
          </w:tcPr>
          <w:p w14:paraId="0A62E441"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nil"/>
              <w:right w:val="single" w:sz="8" w:space="0" w:color="auto"/>
            </w:tcBorders>
            <w:shd w:val="clear" w:color="auto" w:fill="auto"/>
            <w:vAlign w:val="center"/>
          </w:tcPr>
          <w:p w14:paraId="0EDB46D1"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r>
      <w:tr w:rsidR="00B37CFD" w:rsidRPr="0017284E" w14:paraId="136C756A" w14:textId="77777777" w:rsidTr="00B37CFD">
        <w:trPr>
          <w:trHeight w:val="251"/>
        </w:trPr>
        <w:tc>
          <w:tcPr>
            <w:tcW w:w="2283" w:type="dxa"/>
            <w:vMerge/>
            <w:tcBorders>
              <w:left w:val="single" w:sz="8" w:space="0" w:color="auto"/>
              <w:bottom w:val="single" w:sz="8" w:space="0" w:color="auto"/>
              <w:right w:val="single" w:sz="8" w:space="0" w:color="auto"/>
            </w:tcBorders>
            <w:shd w:val="clear" w:color="auto" w:fill="auto"/>
            <w:vAlign w:val="center"/>
          </w:tcPr>
          <w:p w14:paraId="497C4A6B"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14:paraId="403FC1B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tcPr>
          <w:p w14:paraId="68F750F6"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8" w:space="0" w:color="auto"/>
              <w:bottom w:val="single" w:sz="8" w:space="0" w:color="000000"/>
              <w:right w:val="single" w:sz="4" w:space="0" w:color="auto"/>
            </w:tcBorders>
            <w:vAlign w:val="center"/>
          </w:tcPr>
          <w:p w14:paraId="72E9D225"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single" w:sz="4" w:space="0" w:color="auto"/>
              <w:bottom w:val="single" w:sz="8" w:space="0" w:color="auto"/>
              <w:right w:val="single" w:sz="8" w:space="0" w:color="auto"/>
            </w:tcBorders>
            <w:shd w:val="clear" w:color="auto" w:fill="auto"/>
            <w:vAlign w:val="center"/>
          </w:tcPr>
          <w:p w14:paraId="0F2FBB0C"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tcBorders>
              <w:top w:val="single" w:sz="4" w:space="0" w:color="auto"/>
              <w:left w:val="nil"/>
              <w:bottom w:val="single" w:sz="8" w:space="0" w:color="auto"/>
              <w:right w:val="single" w:sz="8" w:space="0" w:color="auto"/>
            </w:tcBorders>
            <w:shd w:val="clear" w:color="auto" w:fill="auto"/>
            <w:vAlign w:val="bottom"/>
          </w:tcPr>
          <w:p w14:paraId="35277A86" w14:textId="77777777" w:rsidR="00B37CFD" w:rsidRPr="0017284E" w:rsidRDefault="00B37CFD" w:rsidP="00B37CFD">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projektów skierowanych do 3 grup docelowych</w:t>
            </w:r>
          </w:p>
        </w:tc>
        <w:tc>
          <w:tcPr>
            <w:tcW w:w="1395" w:type="dxa"/>
            <w:vMerge/>
            <w:tcBorders>
              <w:top w:val="single" w:sz="4" w:space="0" w:color="auto"/>
              <w:left w:val="single" w:sz="8" w:space="0" w:color="auto"/>
              <w:bottom w:val="single" w:sz="8" w:space="0" w:color="000000"/>
              <w:right w:val="single" w:sz="8" w:space="0" w:color="auto"/>
            </w:tcBorders>
            <w:vAlign w:val="center"/>
          </w:tcPr>
          <w:p w14:paraId="4694453D"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c>
          <w:tcPr>
            <w:tcW w:w="0" w:type="auto"/>
            <w:vMerge/>
            <w:tcBorders>
              <w:left w:val="nil"/>
              <w:bottom w:val="nil"/>
              <w:right w:val="single" w:sz="8" w:space="0" w:color="auto"/>
            </w:tcBorders>
            <w:shd w:val="clear" w:color="auto" w:fill="auto"/>
            <w:vAlign w:val="center"/>
          </w:tcPr>
          <w:p w14:paraId="413117D7" w14:textId="77777777" w:rsidR="00B37CFD" w:rsidRPr="0017284E" w:rsidRDefault="00B37CFD" w:rsidP="00414E7B">
            <w:pPr>
              <w:spacing w:after="0" w:line="240" w:lineRule="auto"/>
              <w:rPr>
                <w:rFonts w:ascii="Times New Roman" w:eastAsia="Times New Roman" w:hAnsi="Times New Roman" w:cs="Times New Roman"/>
                <w:sz w:val="20"/>
                <w:szCs w:val="20"/>
                <w:lang w:eastAsia="pl-PL"/>
              </w:rPr>
            </w:pPr>
          </w:p>
        </w:tc>
      </w:tr>
      <w:tr w:rsidR="00414E7B" w:rsidRPr="0017284E" w14:paraId="013A2C38" w14:textId="77777777" w:rsidTr="00B37CFD">
        <w:trPr>
          <w:trHeight w:val="20"/>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42E122F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brak sieci produktów lokalnych i tradycyjnych</w:t>
            </w:r>
          </w:p>
        </w:tc>
        <w:tc>
          <w:tcPr>
            <w:tcW w:w="0" w:type="auto"/>
            <w:vMerge/>
            <w:tcBorders>
              <w:top w:val="nil"/>
              <w:left w:val="single" w:sz="8" w:space="0" w:color="auto"/>
              <w:bottom w:val="single" w:sz="8" w:space="0" w:color="000000"/>
              <w:right w:val="single" w:sz="8" w:space="0" w:color="auto"/>
            </w:tcBorders>
            <w:vAlign w:val="center"/>
            <w:hideMark/>
          </w:tcPr>
          <w:p w14:paraId="52077E8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048DD33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EDAEF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Promocja produktów lokalnych</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5E117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wydarzeń i projektów, które otrzymały wsparcie w ramach realizacji LSR</w:t>
            </w:r>
          </w:p>
        </w:tc>
        <w:tc>
          <w:tcPr>
            <w:tcW w:w="0" w:type="auto"/>
            <w:tcBorders>
              <w:top w:val="nil"/>
              <w:left w:val="nil"/>
              <w:bottom w:val="single" w:sz="8" w:space="0" w:color="auto"/>
              <w:right w:val="single" w:sz="8" w:space="0" w:color="auto"/>
            </w:tcBorders>
            <w:shd w:val="clear" w:color="auto" w:fill="auto"/>
            <w:vAlign w:val="center"/>
            <w:hideMark/>
          </w:tcPr>
          <w:p w14:paraId="6FD11D5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Liczba odbiorców wydarzeń i publikacji promujących kulturę kaszubską </w:t>
            </w:r>
          </w:p>
        </w:tc>
        <w:tc>
          <w:tcPr>
            <w:tcW w:w="1395" w:type="dxa"/>
            <w:vMerge/>
            <w:tcBorders>
              <w:top w:val="single" w:sz="4" w:space="0" w:color="auto"/>
              <w:left w:val="single" w:sz="8" w:space="0" w:color="auto"/>
              <w:bottom w:val="single" w:sz="8" w:space="0" w:color="000000"/>
              <w:right w:val="single" w:sz="8" w:space="0" w:color="auto"/>
            </w:tcBorders>
            <w:vAlign w:val="center"/>
            <w:hideMark/>
          </w:tcPr>
          <w:p w14:paraId="445F1FB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1050A79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74E14343" w14:textId="77777777" w:rsidTr="00B37CFD">
        <w:trPr>
          <w:trHeight w:val="20"/>
        </w:trPr>
        <w:tc>
          <w:tcPr>
            <w:tcW w:w="2283" w:type="dxa"/>
            <w:vMerge/>
            <w:tcBorders>
              <w:top w:val="nil"/>
              <w:left w:val="single" w:sz="8" w:space="0" w:color="auto"/>
              <w:bottom w:val="single" w:sz="8" w:space="0" w:color="000000"/>
              <w:right w:val="single" w:sz="8" w:space="0" w:color="auto"/>
            </w:tcBorders>
            <w:vAlign w:val="center"/>
            <w:hideMark/>
          </w:tcPr>
          <w:p w14:paraId="2FBF041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4E0C8C1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5268553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079A204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3ED63DC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single" w:sz="8" w:space="0" w:color="auto"/>
              <w:right w:val="single" w:sz="8" w:space="0" w:color="auto"/>
            </w:tcBorders>
            <w:shd w:val="clear" w:color="auto" w:fill="auto"/>
            <w:vAlign w:val="center"/>
            <w:hideMark/>
          </w:tcPr>
          <w:p w14:paraId="3C0DF02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Liczba odbiorców publikacji i wydawnictw promujących </w:t>
            </w:r>
            <w:r w:rsidRPr="0017284E">
              <w:rPr>
                <w:rFonts w:ascii="Times New Roman" w:eastAsia="Times New Roman" w:hAnsi="Times New Roman" w:cs="Times New Roman"/>
                <w:sz w:val="20"/>
                <w:szCs w:val="20"/>
                <w:lang w:eastAsia="pl-PL"/>
              </w:rPr>
              <w:lastRenderedPageBreak/>
              <w:t>obszar LGD w okresie 2015-2022</w:t>
            </w:r>
          </w:p>
        </w:tc>
        <w:tc>
          <w:tcPr>
            <w:tcW w:w="1395" w:type="dxa"/>
            <w:vMerge/>
            <w:tcBorders>
              <w:top w:val="single" w:sz="4" w:space="0" w:color="auto"/>
              <w:left w:val="single" w:sz="8" w:space="0" w:color="auto"/>
              <w:bottom w:val="single" w:sz="8" w:space="0" w:color="000000"/>
              <w:right w:val="single" w:sz="8" w:space="0" w:color="auto"/>
            </w:tcBorders>
            <w:vAlign w:val="center"/>
            <w:hideMark/>
          </w:tcPr>
          <w:p w14:paraId="7DC2428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20804B9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17DC7FFB"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00DE45E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niesatysfakcjonująca oferta dla młodych mieszkańców</w:t>
            </w:r>
          </w:p>
        </w:tc>
        <w:tc>
          <w:tcPr>
            <w:tcW w:w="0" w:type="auto"/>
            <w:vMerge w:val="restart"/>
            <w:tcBorders>
              <w:top w:val="nil"/>
              <w:left w:val="single" w:sz="8" w:space="0" w:color="auto"/>
              <w:bottom w:val="nil"/>
              <w:right w:val="single" w:sz="8" w:space="0" w:color="auto"/>
            </w:tcBorders>
            <w:shd w:val="clear" w:color="auto" w:fill="auto"/>
            <w:vAlign w:val="center"/>
            <w:hideMark/>
          </w:tcPr>
          <w:p w14:paraId="6A2C330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Wspieranie aktywności mieszkańców i organizacji z terenu LGD</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AEE01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Budowa i rozwój więzi społecznych</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D7FFB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Inicjatywy związane z promocją zdrowego trybu życia oraz aktywnym wypoczynkiem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7ADBA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zrealizowanych  projektów związanych z promocją zdrowia lub promocją zdrowego trybu  życia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8DE3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uczestników nowych inicjatyw związanych z  promocją zdrowego trybu życia/kultury</w:t>
            </w:r>
          </w:p>
        </w:tc>
        <w:tc>
          <w:tcPr>
            <w:tcW w:w="1395" w:type="dxa"/>
            <w:vMerge w:val="restart"/>
            <w:tcBorders>
              <w:top w:val="nil"/>
              <w:left w:val="single" w:sz="8" w:space="0" w:color="auto"/>
              <w:bottom w:val="nil"/>
              <w:right w:val="single" w:sz="8" w:space="0" w:color="auto"/>
            </w:tcBorders>
            <w:shd w:val="clear" w:color="auto" w:fill="auto"/>
            <w:vAlign w:val="center"/>
            <w:hideMark/>
          </w:tcPr>
          <w:p w14:paraId="0281FAA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Ilość nowych inicjatyw społecznych</w:t>
            </w:r>
          </w:p>
        </w:tc>
        <w:tc>
          <w:tcPr>
            <w:tcW w:w="0" w:type="auto"/>
            <w:tcBorders>
              <w:top w:val="nil"/>
              <w:left w:val="nil"/>
              <w:bottom w:val="nil"/>
              <w:right w:val="single" w:sz="8" w:space="0" w:color="auto"/>
            </w:tcBorders>
            <w:shd w:val="clear" w:color="auto" w:fill="auto"/>
            <w:vAlign w:val="center"/>
            <w:hideMark/>
          </w:tcPr>
          <w:p w14:paraId="4F7A09F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14C736F2"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01267C5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niedostosowanie oferty kulturalnej do zmieniających się wzorców spędzania czasu wolnego</w:t>
            </w:r>
          </w:p>
        </w:tc>
        <w:tc>
          <w:tcPr>
            <w:tcW w:w="0" w:type="auto"/>
            <w:vMerge/>
            <w:tcBorders>
              <w:top w:val="nil"/>
              <w:left w:val="single" w:sz="8" w:space="0" w:color="auto"/>
              <w:bottom w:val="nil"/>
              <w:right w:val="single" w:sz="8" w:space="0" w:color="auto"/>
            </w:tcBorders>
            <w:vAlign w:val="center"/>
            <w:hideMark/>
          </w:tcPr>
          <w:p w14:paraId="3C7D5D1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30681CE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528E8E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D7B1DB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672EBEE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nil"/>
              <w:right w:val="single" w:sz="8" w:space="0" w:color="auto"/>
            </w:tcBorders>
            <w:vAlign w:val="center"/>
            <w:hideMark/>
          </w:tcPr>
          <w:p w14:paraId="075DA4B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2E83E3C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3E113F6B"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993A4F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wypalenie lokalnych działaczy i aktywistów</w:t>
            </w:r>
          </w:p>
        </w:tc>
        <w:tc>
          <w:tcPr>
            <w:tcW w:w="0" w:type="auto"/>
            <w:vMerge/>
            <w:tcBorders>
              <w:top w:val="nil"/>
              <w:left w:val="single" w:sz="8" w:space="0" w:color="auto"/>
              <w:bottom w:val="nil"/>
              <w:right w:val="single" w:sz="8" w:space="0" w:color="auto"/>
            </w:tcBorders>
            <w:vAlign w:val="center"/>
            <w:hideMark/>
          </w:tcPr>
          <w:p w14:paraId="702CD41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02D1B5A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423270C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41E5DF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3C07900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nil"/>
              <w:right w:val="single" w:sz="8" w:space="0" w:color="auto"/>
            </w:tcBorders>
            <w:vAlign w:val="center"/>
            <w:hideMark/>
          </w:tcPr>
          <w:p w14:paraId="092CC7A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15F39E6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zmiana modelu spędzania wolnego czasu </w:t>
            </w:r>
          </w:p>
        </w:tc>
      </w:tr>
      <w:tr w:rsidR="00414E7B" w:rsidRPr="0017284E" w14:paraId="0F95DAAC"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6BACFD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wypalenie lokalnych działaczy i aktywistów</w:t>
            </w:r>
          </w:p>
        </w:tc>
        <w:tc>
          <w:tcPr>
            <w:tcW w:w="0" w:type="auto"/>
            <w:vMerge/>
            <w:tcBorders>
              <w:top w:val="nil"/>
              <w:left w:val="single" w:sz="8" w:space="0" w:color="auto"/>
              <w:bottom w:val="nil"/>
              <w:right w:val="single" w:sz="8" w:space="0" w:color="auto"/>
            </w:tcBorders>
            <w:vAlign w:val="center"/>
            <w:hideMark/>
          </w:tcPr>
          <w:p w14:paraId="37C3B75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6A5CFE0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0C89938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14ED851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717EEDD"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nil"/>
              <w:right w:val="single" w:sz="8" w:space="0" w:color="auto"/>
            </w:tcBorders>
            <w:vAlign w:val="center"/>
            <w:hideMark/>
          </w:tcPr>
          <w:p w14:paraId="6C338BD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1089BFF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098C81B0"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02F2A29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słaba kondycja finansowa lokalnych organizacji pozarządowych</w:t>
            </w:r>
          </w:p>
        </w:tc>
        <w:tc>
          <w:tcPr>
            <w:tcW w:w="0" w:type="auto"/>
            <w:vMerge/>
            <w:tcBorders>
              <w:top w:val="nil"/>
              <w:left w:val="single" w:sz="8" w:space="0" w:color="auto"/>
              <w:bottom w:val="nil"/>
              <w:right w:val="single" w:sz="8" w:space="0" w:color="auto"/>
            </w:tcBorders>
            <w:vAlign w:val="center"/>
            <w:hideMark/>
          </w:tcPr>
          <w:p w14:paraId="31547E3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14:paraId="117A7AB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Rozwój wiedzy i postaw w zakresie ochrony środowiska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C1B51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Kształtowanie postaw ekologicznych</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4BFBB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wydarzeń i projektów, które otrzymały wsparcie w ramach realizacji LSR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0420E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uczestników inicjatyw dot. kształtowanie się postaw ekologicznych</w:t>
            </w:r>
          </w:p>
        </w:tc>
        <w:tc>
          <w:tcPr>
            <w:tcW w:w="1395" w:type="dxa"/>
            <w:vMerge/>
            <w:tcBorders>
              <w:top w:val="nil"/>
              <w:left w:val="single" w:sz="8" w:space="0" w:color="auto"/>
              <w:bottom w:val="nil"/>
              <w:right w:val="single" w:sz="8" w:space="0" w:color="auto"/>
            </w:tcBorders>
            <w:vAlign w:val="center"/>
            <w:hideMark/>
          </w:tcPr>
          <w:p w14:paraId="5B6E0E3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2824097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34758C4C" w14:textId="77777777" w:rsidTr="00113FFA">
        <w:trPr>
          <w:trHeight w:val="20"/>
        </w:trPr>
        <w:tc>
          <w:tcPr>
            <w:tcW w:w="2283" w:type="dxa"/>
            <w:vMerge w:val="restart"/>
            <w:tcBorders>
              <w:top w:val="nil"/>
              <w:left w:val="single" w:sz="8" w:space="0" w:color="auto"/>
              <w:bottom w:val="single" w:sz="8" w:space="0" w:color="000000"/>
              <w:right w:val="single" w:sz="8" w:space="0" w:color="auto"/>
            </w:tcBorders>
            <w:shd w:val="clear" w:color="auto" w:fill="auto"/>
            <w:vAlign w:val="center"/>
            <w:hideMark/>
          </w:tcPr>
          <w:p w14:paraId="6E57F3C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niewystarczająca współpraca szkoły z III sektorem w  obszarze ekologii</w:t>
            </w:r>
          </w:p>
        </w:tc>
        <w:tc>
          <w:tcPr>
            <w:tcW w:w="0" w:type="auto"/>
            <w:vMerge/>
            <w:tcBorders>
              <w:top w:val="nil"/>
              <w:left w:val="single" w:sz="8" w:space="0" w:color="auto"/>
              <w:bottom w:val="nil"/>
              <w:right w:val="single" w:sz="8" w:space="0" w:color="auto"/>
            </w:tcBorders>
            <w:vAlign w:val="center"/>
            <w:hideMark/>
          </w:tcPr>
          <w:p w14:paraId="3F303E5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38D52F4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6582B6A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62A680B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8A5722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nil"/>
              <w:right w:val="single" w:sz="8" w:space="0" w:color="auto"/>
            </w:tcBorders>
            <w:vAlign w:val="center"/>
            <w:hideMark/>
          </w:tcPr>
          <w:p w14:paraId="6E1840E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337F448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niespójność regulacji w zakresie własnych inicjatyw i dotyczących współpracy jst, ngo i mieszkańców </w:t>
            </w:r>
          </w:p>
        </w:tc>
      </w:tr>
      <w:tr w:rsidR="00414E7B" w:rsidRPr="0017284E" w14:paraId="0ED3B2E7" w14:textId="77777777" w:rsidTr="00B37CFD">
        <w:trPr>
          <w:trHeight w:val="20"/>
        </w:trPr>
        <w:tc>
          <w:tcPr>
            <w:tcW w:w="2283" w:type="dxa"/>
            <w:vMerge/>
            <w:tcBorders>
              <w:top w:val="nil"/>
              <w:left w:val="single" w:sz="8" w:space="0" w:color="auto"/>
              <w:bottom w:val="single" w:sz="8" w:space="0" w:color="000000"/>
              <w:right w:val="single" w:sz="8" w:space="0" w:color="auto"/>
            </w:tcBorders>
            <w:vAlign w:val="center"/>
            <w:hideMark/>
          </w:tcPr>
          <w:p w14:paraId="1C94067E"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4" w:space="0" w:color="auto"/>
              <w:right w:val="single" w:sz="8" w:space="0" w:color="auto"/>
            </w:tcBorders>
            <w:vAlign w:val="center"/>
            <w:hideMark/>
          </w:tcPr>
          <w:p w14:paraId="75C9E32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4" w:space="0" w:color="auto"/>
              <w:right w:val="single" w:sz="8" w:space="0" w:color="auto"/>
            </w:tcBorders>
            <w:vAlign w:val="center"/>
            <w:hideMark/>
          </w:tcPr>
          <w:p w14:paraId="5D1CC8D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34514F8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E65823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0741D92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nil"/>
              <w:right w:val="single" w:sz="8" w:space="0" w:color="auto"/>
            </w:tcBorders>
            <w:vAlign w:val="center"/>
            <w:hideMark/>
          </w:tcPr>
          <w:p w14:paraId="04340D67"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nil"/>
              <w:right w:val="single" w:sz="8" w:space="0" w:color="auto"/>
            </w:tcBorders>
            <w:shd w:val="clear" w:color="auto" w:fill="auto"/>
            <w:vAlign w:val="center"/>
            <w:hideMark/>
          </w:tcPr>
          <w:p w14:paraId="5BF2DB4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235712B7" w14:textId="77777777" w:rsidTr="00B37CFD">
        <w:trPr>
          <w:trHeight w:val="20"/>
        </w:trPr>
        <w:tc>
          <w:tcPr>
            <w:tcW w:w="2283" w:type="dxa"/>
            <w:tcBorders>
              <w:top w:val="nil"/>
              <w:left w:val="single" w:sz="8" w:space="0" w:color="auto"/>
              <w:bottom w:val="nil"/>
              <w:right w:val="single" w:sz="8" w:space="0" w:color="auto"/>
            </w:tcBorders>
            <w:shd w:val="clear" w:color="auto" w:fill="auto"/>
            <w:vAlign w:val="center"/>
            <w:hideMark/>
          </w:tcPr>
          <w:p w14:paraId="6A82F58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brak miejsc pracy (trudna dostępność do zakładów i miejsc pracy)</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D12ED7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Rozwój przedsiębiorczości na terenie LGD</w:t>
            </w:r>
          </w:p>
        </w:tc>
        <w:tc>
          <w:tcPr>
            <w:tcW w:w="140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A2C3CB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Wspieranie przedsiębiorstw</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219CC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Tworzenie nowych przedsiębiorstw wraz ze szkoleniami dla przedsiębiorców</w:t>
            </w:r>
          </w:p>
        </w:tc>
        <w:tc>
          <w:tcPr>
            <w:tcW w:w="0" w:type="auto"/>
            <w:tcBorders>
              <w:top w:val="nil"/>
              <w:left w:val="nil"/>
              <w:bottom w:val="single" w:sz="8" w:space="0" w:color="auto"/>
              <w:right w:val="single" w:sz="8" w:space="0" w:color="auto"/>
            </w:tcBorders>
            <w:shd w:val="clear" w:color="auto" w:fill="auto"/>
            <w:vAlign w:val="center"/>
            <w:hideMark/>
          </w:tcPr>
          <w:p w14:paraId="5A87905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operacji polegających na utworzeniu nowego przedsiębiorstwa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BA7AC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utworzonych miejsc pracy (ogółem)</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14:paraId="16061910" w14:textId="77777777" w:rsidR="00414E7B" w:rsidRPr="0017284E" w:rsidRDefault="00414E7B" w:rsidP="00414E7B">
            <w:pPr>
              <w:spacing w:after="0" w:line="240" w:lineRule="auto"/>
              <w:rPr>
                <w:rFonts w:ascii="Calibri" w:eastAsia="Times New Roman" w:hAnsi="Calibri" w:cs="Times New Roman"/>
                <w:lang w:eastAsia="pl-PL"/>
              </w:rPr>
            </w:pPr>
            <w:r w:rsidRPr="0017284E">
              <w:rPr>
                <w:rFonts w:ascii="Calibri" w:eastAsia="Times New Roman" w:hAnsi="Calibri" w:cs="Times New Roman"/>
                <w:lang w:eastAsia="pl-PL"/>
              </w:rPr>
              <w:t> </w:t>
            </w:r>
          </w:p>
        </w:tc>
        <w:tc>
          <w:tcPr>
            <w:tcW w:w="0" w:type="auto"/>
            <w:tcBorders>
              <w:top w:val="nil"/>
              <w:left w:val="nil"/>
              <w:bottom w:val="nil"/>
              <w:right w:val="single" w:sz="8" w:space="0" w:color="auto"/>
            </w:tcBorders>
            <w:shd w:val="clear" w:color="auto" w:fill="auto"/>
            <w:vAlign w:val="center"/>
            <w:hideMark/>
          </w:tcPr>
          <w:p w14:paraId="02FC47B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starzenie się społeczeństwa</w:t>
            </w:r>
          </w:p>
        </w:tc>
      </w:tr>
      <w:tr w:rsidR="00414E7B" w:rsidRPr="0017284E" w14:paraId="44BDC1AA" w14:textId="77777777" w:rsidTr="00113FFA">
        <w:trPr>
          <w:trHeight w:val="20"/>
        </w:trPr>
        <w:tc>
          <w:tcPr>
            <w:tcW w:w="2283" w:type="dxa"/>
            <w:tcBorders>
              <w:top w:val="nil"/>
              <w:left w:val="single" w:sz="8" w:space="0" w:color="auto"/>
              <w:bottom w:val="nil"/>
              <w:right w:val="single" w:sz="8" w:space="0" w:color="auto"/>
            </w:tcBorders>
            <w:shd w:val="clear" w:color="auto" w:fill="auto"/>
            <w:vAlign w:val="center"/>
            <w:hideMark/>
          </w:tcPr>
          <w:p w14:paraId="5E75BFE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niedostosowanie wykształcenia do potrzeb rynku pracy</w:t>
            </w:r>
          </w:p>
        </w:tc>
        <w:tc>
          <w:tcPr>
            <w:tcW w:w="0" w:type="auto"/>
            <w:vMerge/>
            <w:tcBorders>
              <w:top w:val="nil"/>
              <w:left w:val="single" w:sz="8" w:space="0" w:color="auto"/>
              <w:bottom w:val="single" w:sz="8" w:space="0" w:color="000000"/>
              <w:right w:val="single" w:sz="8" w:space="0" w:color="auto"/>
            </w:tcBorders>
            <w:vAlign w:val="center"/>
            <w:hideMark/>
          </w:tcPr>
          <w:p w14:paraId="66503EC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2F85898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30F8BD3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single" w:sz="8" w:space="0" w:color="auto"/>
              <w:right w:val="single" w:sz="8" w:space="0" w:color="auto"/>
            </w:tcBorders>
            <w:shd w:val="clear" w:color="auto" w:fill="auto"/>
            <w:vAlign w:val="center"/>
            <w:hideMark/>
          </w:tcPr>
          <w:p w14:paraId="5180501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osób przeszkolonych  objętych ww. wsparciem</w:t>
            </w:r>
          </w:p>
        </w:tc>
        <w:tc>
          <w:tcPr>
            <w:tcW w:w="0" w:type="auto"/>
            <w:vMerge/>
            <w:tcBorders>
              <w:top w:val="nil"/>
              <w:left w:val="single" w:sz="8" w:space="0" w:color="auto"/>
              <w:bottom w:val="single" w:sz="8" w:space="0" w:color="000000"/>
              <w:right w:val="single" w:sz="8" w:space="0" w:color="auto"/>
            </w:tcBorders>
            <w:vAlign w:val="center"/>
            <w:hideMark/>
          </w:tcPr>
          <w:p w14:paraId="428D12B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3912DAB5" w14:textId="77777777" w:rsidR="00414E7B" w:rsidRPr="0017284E" w:rsidRDefault="00414E7B" w:rsidP="00414E7B">
            <w:pPr>
              <w:spacing w:after="0" w:line="240" w:lineRule="auto"/>
              <w:rPr>
                <w:rFonts w:ascii="Calibri" w:eastAsia="Times New Roman" w:hAnsi="Calibri" w:cs="Times New Roman"/>
                <w:lang w:eastAsia="pl-PL"/>
              </w:rPr>
            </w:pPr>
          </w:p>
        </w:tc>
        <w:tc>
          <w:tcPr>
            <w:tcW w:w="0" w:type="auto"/>
            <w:tcBorders>
              <w:top w:val="nil"/>
              <w:left w:val="nil"/>
              <w:bottom w:val="nil"/>
              <w:right w:val="single" w:sz="8" w:space="0" w:color="auto"/>
            </w:tcBorders>
            <w:shd w:val="clear" w:color="auto" w:fill="auto"/>
            <w:vAlign w:val="center"/>
            <w:hideMark/>
          </w:tcPr>
          <w:p w14:paraId="235D136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62B22732" w14:textId="77777777" w:rsidTr="00113FFA">
        <w:trPr>
          <w:trHeight w:val="20"/>
        </w:trPr>
        <w:tc>
          <w:tcPr>
            <w:tcW w:w="2283" w:type="dxa"/>
            <w:tcBorders>
              <w:top w:val="single" w:sz="8" w:space="0" w:color="000000"/>
              <w:left w:val="single" w:sz="8" w:space="0" w:color="auto"/>
              <w:bottom w:val="nil"/>
              <w:right w:val="single" w:sz="8" w:space="0" w:color="auto"/>
            </w:tcBorders>
            <w:shd w:val="clear" w:color="auto" w:fill="auto"/>
            <w:vAlign w:val="center"/>
            <w:hideMark/>
          </w:tcPr>
          <w:p w14:paraId="3EBB648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lastRenderedPageBreak/>
              <w:t>- brak miejsc pracy (trudna dostępność do zakładów i miejsc pracy)</w:t>
            </w:r>
          </w:p>
        </w:tc>
        <w:tc>
          <w:tcPr>
            <w:tcW w:w="0" w:type="auto"/>
            <w:vMerge/>
            <w:tcBorders>
              <w:top w:val="nil"/>
              <w:left w:val="single" w:sz="8" w:space="0" w:color="auto"/>
              <w:bottom w:val="single" w:sz="8" w:space="0" w:color="000000"/>
              <w:right w:val="single" w:sz="8" w:space="0" w:color="auto"/>
            </w:tcBorders>
            <w:vAlign w:val="center"/>
            <w:hideMark/>
          </w:tcPr>
          <w:p w14:paraId="360CA414"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1DFF519C"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EA85F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Rozwój dotychczas istniejących przedsiębiorstw wraz ze szkoleniami dla przedsiębiorców i ich pracowników</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21583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operacji polegających na rozwoju istniejącego przedsiębiorstwa</w:t>
            </w:r>
          </w:p>
        </w:tc>
        <w:tc>
          <w:tcPr>
            <w:tcW w:w="0" w:type="auto"/>
            <w:vMerge/>
            <w:tcBorders>
              <w:top w:val="nil"/>
              <w:left w:val="single" w:sz="8" w:space="0" w:color="auto"/>
              <w:bottom w:val="single" w:sz="8" w:space="0" w:color="000000"/>
              <w:right w:val="single" w:sz="8" w:space="0" w:color="auto"/>
            </w:tcBorders>
            <w:vAlign w:val="center"/>
            <w:hideMark/>
          </w:tcPr>
          <w:p w14:paraId="70417AB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1B0D7E52" w14:textId="77777777" w:rsidR="00414E7B" w:rsidRPr="0017284E" w:rsidRDefault="00414E7B" w:rsidP="00414E7B">
            <w:pPr>
              <w:spacing w:after="0" w:line="240" w:lineRule="auto"/>
              <w:rPr>
                <w:rFonts w:ascii="Calibri" w:eastAsia="Times New Roman" w:hAnsi="Calibri" w:cs="Times New Roman"/>
                <w:lang w:eastAsia="pl-PL"/>
              </w:rPr>
            </w:pPr>
          </w:p>
        </w:tc>
        <w:tc>
          <w:tcPr>
            <w:tcW w:w="0" w:type="auto"/>
            <w:tcBorders>
              <w:top w:val="nil"/>
              <w:left w:val="nil"/>
              <w:bottom w:val="nil"/>
              <w:right w:val="single" w:sz="8" w:space="0" w:color="auto"/>
            </w:tcBorders>
            <w:shd w:val="clear" w:color="auto" w:fill="auto"/>
            <w:vAlign w:val="center"/>
            <w:hideMark/>
          </w:tcPr>
          <w:p w14:paraId="6FB3E05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starzenie się społeczeństwa</w:t>
            </w:r>
          </w:p>
        </w:tc>
      </w:tr>
      <w:tr w:rsidR="00414E7B" w:rsidRPr="0017284E" w14:paraId="76A49FB4"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67968EFD"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mała świadomość ludzi bezrobotnych o konieczności podnoszenia swoich kwalifikacji</w:t>
            </w:r>
          </w:p>
        </w:tc>
        <w:tc>
          <w:tcPr>
            <w:tcW w:w="0" w:type="auto"/>
            <w:vMerge/>
            <w:tcBorders>
              <w:top w:val="nil"/>
              <w:left w:val="single" w:sz="8" w:space="0" w:color="auto"/>
              <w:bottom w:val="single" w:sz="8" w:space="0" w:color="000000"/>
              <w:right w:val="single" w:sz="8" w:space="0" w:color="auto"/>
            </w:tcBorders>
            <w:vAlign w:val="center"/>
            <w:hideMark/>
          </w:tcPr>
          <w:p w14:paraId="15F87A5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787A542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07FBB31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5E11448D"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577FC9F6"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5C73BC0E" w14:textId="77777777" w:rsidR="00414E7B" w:rsidRPr="0017284E" w:rsidRDefault="00414E7B" w:rsidP="00414E7B">
            <w:pPr>
              <w:spacing w:after="0" w:line="240" w:lineRule="auto"/>
              <w:rPr>
                <w:rFonts w:ascii="Calibri" w:eastAsia="Times New Roman" w:hAnsi="Calibri" w:cs="Times New Roman"/>
                <w:lang w:eastAsia="pl-PL"/>
              </w:rPr>
            </w:pPr>
          </w:p>
        </w:tc>
        <w:tc>
          <w:tcPr>
            <w:tcW w:w="0" w:type="auto"/>
            <w:tcBorders>
              <w:top w:val="nil"/>
              <w:left w:val="nil"/>
              <w:bottom w:val="nil"/>
              <w:right w:val="single" w:sz="8" w:space="0" w:color="auto"/>
            </w:tcBorders>
            <w:shd w:val="clear" w:color="auto" w:fill="auto"/>
            <w:vAlign w:val="center"/>
            <w:hideMark/>
          </w:tcPr>
          <w:p w14:paraId="5F024F2F"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0EAD9CF8" w14:textId="77777777" w:rsidTr="00113FFA">
        <w:trPr>
          <w:trHeight w:val="20"/>
        </w:trPr>
        <w:tc>
          <w:tcPr>
            <w:tcW w:w="2283" w:type="dxa"/>
            <w:tcBorders>
              <w:top w:val="nil"/>
              <w:left w:val="single" w:sz="8" w:space="0" w:color="auto"/>
              <w:bottom w:val="nil"/>
              <w:right w:val="single" w:sz="8" w:space="0" w:color="auto"/>
            </w:tcBorders>
            <w:shd w:val="clear" w:color="auto" w:fill="auto"/>
            <w:vAlign w:val="center"/>
            <w:hideMark/>
          </w:tcPr>
          <w:p w14:paraId="248FB03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niedostosowanie wykształcenia do potrzeb rynku pracy</w:t>
            </w:r>
          </w:p>
        </w:tc>
        <w:tc>
          <w:tcPr>
            <w:tcW w:w="0" w:type="auto"/>
            <w:vMerge/>
            <w:tcBorders>
              <w:top w:val="nil"/>
              <w:left w:val="single" w:sz="8" w:space="0" w:color="auto"/>
              <w:bottom w:val="single" w:sz="8" w:space="0" w:color="000000"/>
              <w:right w:val="single" w:sz="8" w:space="0" w:color="auto"/>
            </w:tcBorders>
            <w:vAlign w:val="center"/>
            <w:hideMark/>
          </w:tcPr>
          <w:p w14:paraId="37689A6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42F7580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5F7CCE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2E7C3F50"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6F95BCE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5E7C9F6A" w14:textId="77777777" w:rsidR="00414E7B" w:rsidRPr="0017284E" w:rsidRDefault="00414E7B" w:rsidP="00414E7B">
            <w:pPr>
              <w:spacing w:after="0" w:line="240" w:lineRule="auto"/>
              <w:rPr>
                <w:rFonts w:ascii="Calibri" w:eastAsia="Times New Roman" w:hAnsi="Calibri" w:cs="Times New Roman"/>
                <w:lang w:eastAsia="pl-PL"/>
              </w:rPr>
            </w:pPr>
          </w:p>
        </w:tc>
        <w:tc>
          <w:tcPr>
            <w:tcW w:w="0" w:type="auto"/>
            <w:tcBorders>
              <w:top w:val="nil"/>
              <w:left w:val="nil"/>
              <w:bottom w:val="nil"/>
              <w:right w:val="single" w:sz="8" w:space="0" w:color="auto"/>
            </w:tcBorders>
            <w:shd w:val="clear" w:color="auto" w:fill="auto"/>
            <w:vAlign w:val="center"/>
            <w:hideMark/>
          </w:tcPr>
          <w:p w14:paraId="6DFC9A05"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r w:rsidR="00414E7B" w:rsidRPr="0017284E" w14:paraId="5E74D607" w14:textId="77777777" w:rsidTr="00113FFA">
        <w:trPr>
          <w:trHeight w:val="20"/>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56B7FFB"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brak odpowiednich kwalifikacji i kompetencji oraz doświadczenia zawodowego osób nieaktywnych zawodowo i bezrobotnych</w:t>
            </w:r>
          </w:p>
        </w:tc>
        <w:tc>
          <w:tcPr>
            <w:tcW w:w="0" w:type="auto"/>
            <w:vMerge/>
            <w:tcBorders>
              <w:top w:val="nil"/>
              <w:left w:val="single" w:sz="8" w:space="0" w:color="auto"/>
              <w:bottom w:val="single" w:sz="8" w:space="0" w:color="000000"/>
              <w:right w:val="single" w:sz="8" w:space="0" w:color="auto"/>
            </w:tcBorders>
            <w:vAlign w:val="center"/>
            <w:hideMark/>
          </w:tcPr>
          <w:p w14:paraId="78198843"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407" w:type="dxa"/>
            <w:vMerge/>
            <w:tcBorders>
              <w:top w:val="nil"/>
              <w:left w:val="single" w:sz="8" w:space="0" w:color="auto"/>
              <w:bottom w:val="single" w:sz="8" w:space="0" w:color="000000"/>
              <w:right w:val="single" w:sz="8" w:space="0" w:color="auto"/>
            </w:tcBorders>
            <w:vAlign w:val="center"/>
            <w:hideMark/>
          </w:tcPr>
          <w:p w14:paraId="068D6881"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14:paraId="79EEE192"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0" w:type="auto"/>
            <w:tcBorders>
              <w:top w:val="nil"/>
              <w:left w:val="nil"/>
              <w:bottom w:val="single" w:sz="8" w:space="0" w:color="auto"/>
              <w:right w:val="single" w:sz="8" w:space="0" w:color="auto"/>
            </w:tcBorders>
            <w:shd w:val="clear" w:color="auto" w:fill="auto"/>
            <w:vAlign w:val="center"/>
            <w:hideMark/>
          </w:tcPr>
          <w:p w14:paraId="5C508D88"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Liczba osób przeszkolonych  objętych ww. wsparciem</w:t>
            </w:r>
          </w:p>
        </w:tc>
        <w:tc>
          <w:tcPr>
            <w:tcW w:w="0" w:type="auto"/>
            <w:vMerge/>
            <w:tcBorders>
              <w:top w:val="nil"/>
              <w:left w:val="single" w:sz="8" w:space="0" w:color="auto"/>
              <w:bottom w:val="single" w:sz="8" w:space="0" w:color="000000"/>
              <w:right w:val="single" w:sz="8" w:space="0" w:color="auto"/>
            </w:tcBorders>
            <w:vAlign w:val="center"/>
            <w:hideMark/>
          </w:tcPr>
          <w:p w14:paraId="19527F0A"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14:paraId="0CE053F0" w14:textId="77777777" w:rsidR="00414E7B" w:rsidRPr="0017284E" w:rsidRDefault="00414E7B" w:rsidP="00414E7B">
            <w:pPr>
              <w:spacing w:after="0" w:line="240" w:lineRule="auto"/>
              <w:rPr>
                <w:rFonts w:ascii="Calibri" w:eastAsia="Times New Roman" w:hAnsi="Calibri" w:cs="Times New Roman"/>
                <w:lang w:eastAsia="pl-PL"/>
              </w:rPr>
            </w:pPr>
          </w:p>
        </w:tc>
        <w:tc>
          <w:tcPr>
            <w:tcW w:w="0" w:type="auto"/>
            <w:tcBorders>
              <w:top w:val="nil"/>
              <w:left w:val="nil"/>
              <w:bottom w:val="single" w:sz="8" w:space="0" w:color="auto"/>
              <w:right w:val="single" w:sz="8" w:space="0" w:color="auto"/>
            </w:tcBorders>
            <w:shd w:val="clear" w:color="auto" w:fill="auto"/>
            <w:vAlign w:val="center"/>
            <w:hideMark/>
          </w:tcPr>
          <w:p w14:paraId="1500E599" w14:textId="77777777" w:rsidR="00414E7B" w:rsidRPr="0017284E" w:rsidRDefault="00414E7B" w:rsidP="00414E7B">
            <w:pPr>
              <w:spacing w:after="0" w:line="240" w:lineRule="auto"/>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w:t>
            </w:r>
          </w:p>
        </w:tc>
      </w:tr>
    </w:tbl>
    <w:p w14:paraId="4343B444" w14:textId="77777777" w:rsidR="001E0944" w:rsidRPr="0017284E" w:rsidRDefault="001E0944" w:rsidP="00545F1E">
      <w:pPr>
        <w:rPr>
          <w:rFonts w:ascii="Times New Roman" w:hAnsi="Times New Roman" w:cs="Times New Roman"/>
          <w:sz w:val="24"/>
          <w:szCs w:val="24"/>
        </w:rPr>
      </w:pPr>
    </w:p>
    <w:p w14:paraId="176779DC" w14:textId="77777777" w:rsidR="001E0944" w:rsidRPr="0017284E" w:rsidRDefault="00DB4016" w:rsidP="001C00DE">
      <w:pPr>
        <w:pStyle w:val="Akapitzlist"/>
        <w:ind w:left="0"/>
        <w:jc w:val="both"/>
        <w:rPr>
          <w:rFonts w:ascii="Times New Roman" w:eastAsia="Times New Roman" w:hAnsi="Times New Roman" w:cs="Times New Roman"/>
          <w:sz w:val="20"/>
          <w:szCs w:val="20"/>
          <w:lang w:eastAsia="pl-PL"/>
        </w:rPr>
      </w:pPr>
      <w:r w:rsidRPr="0017284E">
        <w:rPr>
          <w:rFonts w:ascii="Times New Roman" w:eastAsia="Times New Roman" w:hAnsi="Times New Roman" w:cs="Times New Roman"/>
          <w:sz w:val="20"/>
          <w:szCs w:val="20"/>
          <w:lang w:eastAsia="pl-PL"/>
        </w:rPr>
        <w:t xml:space="preserve">* </w:t>
      </w:r>
      <w:r w:rsidRPr="0017284E">
        <w:rPr>
          <w:rFonts w:ascii="Times New Roman" w:eastAsia="Times New Roman" w:hAnsi="Times New Roman" w:cs="Times New Roman"/>
          <w:sz w:val="24"/>
          <w:szCs w:val="24"/>
          <w:lang w:eastAsia="pl-PL"/>
        </w:rPr>
        <w:t xml:space="preserve">Liczba projektów współpracy, w tym międzynarodowych – LGD Kaszubska zaplanowała realizację </w:t>
      </w:r>
      <w:r w:rsidR="009412C3">
        <w:rPr>
          <w:rFonts w:ascii="Times New Roman" w:eastAsia="Times New Roman" w:hAnsi="Times New Roman" w:cs="Times New Roman"/>
          <w:sz w:val="24"/>
          <w:szCs w:val="24"/>
          <w:lang w:eastAsia="pl-PL"/>
        </w:rPr>
        <w:t>3</w:t>
      </w:r>
      <w:r w:rsidRPr="0017284E">
        <w:rPr>
          <w:rFonts w:ascii="Times New Roman" w:eastAsia="Times New Roman" w:hAnsi="Times New Roman" w:cs="Times New Roman"/>
          <w:sz w:val="24"/>
          <w:szCs w:val="24"/>
          <w:lang w:eastAsia="pl-PL"/>
        </w:rPr>
        <w:t xml:space="preserve"> projektów współpracy:</w:t>
      </w:r>
    </w:p>
    <w:p w14:paraId="77BAA8A3" w14:textId="77777777" w:rsidR="00DB4016" w:rsidRPr="0017284E" w:rsidRDefault="009412C3" w:rsidP="001C00DE">
      <w:pPr>
        <w:pStyle w:val="Akapitzlist"/>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Dwa projekty </w:t>
      </w:r>
      <w:r w:rsidR="00DB4016" w:rsidRPr="0017284E">
        <w:rPr>
          <w:rFonts w:ascii="Times New Roman" w:hAnsi="Times New Roman" w:cs="Times New Roman"/>
          <w:sz w:val="24"/>
          <w:szCs w:val="24"/>
        </w:rPr>
        <w:t>Krajow</w:t>
      </w:r>
      <w:r>
        <w:rPr>
          <w:rFonts w:ascii="Times New Roman" w:hAnsi="Times New Roman" w:cs="Times New Roman"/>
          <w:sz w:val="24"/>
          <w:szCs w:val="24"/>
        </w:rPr>
        <w:t>e</w:t>
      </w:r>
      <w:r w:rsidR="00DB4016" w:rsidRPr="0017284E">
        <w:rPr>
          <w:rFonts w:ascii="Times New Roman" w:hAnsi="Times New Roman" w:cs="Times New Roman"/>
          <w:sz w:val="24"/>
          <w:szCs w:val="24"/>
        </w:rPr>
        <w:t xml:space="preserve"> - Kampani</w:t>
      </w:r>
      <w:r>
        <w:rPr>
          <w:rFonts w:ascii="Times New Roman" w:hAnsi="Times New Roman" w:cs="Times New Roman"/>
          <w:sz w:val="24"/>
          <w:szCs w:val="24"/>
        </w:rPr>
        <w:t>e</w:t>
      </w:r>
      <w:r w:rsidR="00DB4016" w:rsidRPr="0017284E">
        <w:rPr>
          <w:rFonts w:ascii="Times New Roman" w:hAnsi="Times New Roman" w:cs="Times New Roman"/>
          <w:sz w:val="24"/>
          <w:szCs w:val="24"/>
        </w:rPr>
        <w:t xml:space="preserve"> promocyjn</w:t>
      </w:r>
      <w:r>
        <w:rPr>
          <w:rFonts w:ascii="Times New Roman" w:hAnsi="Times New Roman" w:cs="Times New Roman"/>
          <w:sz w:val="24"/>
          <w:szCs w:val="24"/>
        </w:rPr>
        <w:t>e</w:t>
      </w:r>
      <w:r w:rsidR="00DB4016" w:rsidRPr="0017284E">
        <w:rPr>
          <w:rFonts w:ascii="Times New Roman" w:hAnsi="Times New Roman" w:cs="Times New Roman"/>
          <w:sz w:val="24"/>
          <w:szCs w:val="24"/>
        </w:rPr>
        <w:t xml:space="preserve"> – promocja obszaru poprzez organizację rajdów Nordic Walking i prezentację produktów lokalnych.</w:t>
      </w:r>
    </w:p>
    <w:p w14:paraId="4EE46C80" w14:textId="77777777" w:rsidR="00686BD7" w:rsidRPr="0017284E" w:rsidRDefault="00DB4016" w:rsidP="00686BD7">
      <w:pPr>
        <w:pStyle w:val="Akapitzlist"/>
        <w:numPr>
          <w:ilvl w:val="0"/>
          <w:numId w:val="49"/>
        </w:numPr>
        <w:jc w:val="both"/>
        <w:rPr>
          <w:rFonts w:ascii="Times New Roman" w:hAnsi="Times New Roman" w:cs="Times New Roman"/>
          <w:sz w:val="24"/>
          <w:szCs w:val="24"/>
        </w:rPr>
      </w:pPr>
      <w:r w:rsidRPr="0017284E">
        <w:rPr>
          <w:rFonts w:ascii="Times New Roman" w:hAnsi="Times New Roman" w:cs="Times New Roman"/>
          <w:sz w:val="24"/>
          <w:szCs w:val="24"/>
        </w:rPr>
        <w:t>Zagraniczny - wyjazd studyjny do wytypowanej LGD (Włochy, Słowacja, Skandynawia, Niemcy). Tematyka – wymiana doświadczeń w zakresie szlaków nw, rowerowych.</w:t>
      </w:r>
    </w:p>
    <w:p w14:paraId="2C234AEF" w14:textId="77777777" w:rsidR="00686BD7" w:rsidRPr="0017284E" w:rsidRDefault="00686BD7" w:rsidP="00686BD7">
      <w:pPr>
        <w:pStyle w:val="Akapitzlist"/>
        <w:jc w:val="both"/>
        <w:rPr>
          <w:rFonts w:ascii="Times New Roman" w:hAnsi="Times New Roman" w:cs="Times New Roman"/>
          <w:sz w:val="24"/>
          <w:szCs w:val="24"/>
        </w:rPr>
      </w:pPr>
    </w:p>
    <w:p w14:paraId="60FE83E5" w14:textId="77777777" w:rsidR="00DB4016" w:rsidRPr="00AF44AD" w:rsidRDefault="00DB4016" w:rsidP="00AF44AD">
      <w:pPr>
        <w:jc w:val="both"/>
        <w:rPr>
          <w:rFonts w:ascii="Times New Roman" w:hAnsi="Times New Roman" w:cs="Times New Roman"/>
          <w:color w:val="FF0000"/>
          <w:sz w:val="24"/>
          <w:szCs w:val="24"/>
        </w:rPr>
        <w:sectPr w:rsidR="00DB4016" w:rsidRPr="00AF44AD" w:rsidSect="00614CAD">
          <w:pgSz w:w="16838" w:h="11906" w:orient="landscape"/>
          <w:pgMar w:top="1134" w:right="1418" w:bottom="1701" w:left="1418" w:header="709" w:footer="709" w:gutter="0"/>
          <w:cols w:space="708"/>
          <w:docGrid w:linePitch="360"/>
        </w:sectPr>
      </w:pPr>
      <w:r w:rsidRPr="00AF44AD">
        <w:rPr>
          <w:rFonts w:ascii="Times New Roman" w:hAnsi="Times New Roman" w:cs="Times New Roman"/>
          <w:sz w:val="24"/>
          <w:szCs w:val="24"/>
        </w:rPr>
        <w:t>Cel</w:t>
      </w:r>
      <w:r w:rsidR="001C00DE" w:rsidRPr="00AF44AD">
        <w:rPr>
          <w:rFonts w:ascii="Times New Roman" w:hAnsi="Times New Roman" w:cs="Times New Roman"/>
          <w:sz w:val="24"/>
          <w:szCs w:val="24"/>
        </w:rPr>
        <w:t>em</w:t>
      </w:r>
      <w:r w:rsidRPr="00AF44AD">
        <w:rPr>
          <w:rFonts w:ascii="Times New Roman" w:hAnsi="Times New Roman" w:cs="Times New Roman"/>
          <w:sz w:val="24"/>
          <w:szCs w:val="24"/>
        </w:rPr>
        <w:t xml:space="preserve"> główny</w:t>
      </w:r>
      <w:r w:rsidR="001C00DE" w:rsidRPr="00AF44AD">
        <w:rPr>
          <w:rFonts w:ascii="Times New Roman" w:hAnsi="Times New Roman" w:cs="Times New Roman"/>
          <w:sz w:val="24"/>
          <w:szCs w:val="24"/>
        </w:rPr>
        <w:t>m</w:t>
      </w:r>
      <w:r w:rsidRPr="00AF44AD">
        <w:rPr>
          <w:rFonts w:ascii="Times New Roman" w:hAnsi="Times New Roman" w:cs="Times New Roman"/>
          <w:sz w:val="24"/>
          <w:szCs w:val="24"/>
        </w:rPr>
        <w:t xml:space="preserve"> projekt</w:t>
      </w:r>
      <w:r w:rsidR="001C00DE" w:rsidRPr="00AF44AD">
        <w:rPr>
          <w:rFonts w:ascii="Times New Roman" w:hAnsi="Times New Roman" w:cs="Times New Roman"/>
          <w:sz w:val="24"/>
          <w:szCs w:val="24"/>
        </w:rPr>
        <w:t xml:space="preserve">ów współpracy jest </w:t>
      </w:r>
      <w:r w:rsidRPr="00AF44AD">
        <w:rPr>
          <w:rFonts w:ascii="Times New Roman" w:hAnsi="Times New Roman" w:cs="Times New Roman"/>
          <w:sz w:val="24"/>
          <w:szCs w:val="24"/>
        </w:rPr>
        <w:t xml:space="preserve">rozwój turystyki aktywnej obszaru </w:t>
      </w:r>
      <w:r w:rsidR="001C00DE" w:rsidRPr="00AF44AD">
        <w:rPr>
          <w:rFonts w:ascii="Times New Roman" w:hAnsi="Times New Roman" w:cs="Times New Roman"/>
          <w:sz w:val="24"/>
          <w:szCs w:val="24"/>
        </w:rPr>
        <w:t xml:space="preserve">LGD. </w:t>
      </w:r>
      <w:r w:rsidRPr="00AF44AD">
        <w:rPr>
          <w:rFonts w:ascii="Times New Roman" w:hAnsi="Times New Roman" w:cs="Times New Roman"/>
          <w:sz w:val="24"/>
          <w:szCs w:val="24"/>
        </w:rPr>
        <w:t>Cel szczegółowy</w:t>
      </w:r>
      <w:r w:rsidR="001C00DE" w:rsidRPr="00AF44AD">
        <w:rPr>
          <w:rFonts w:ascii="Times New Roman" w:hAnsi="Times New Roman" w:cs="Times New Roman"/>
          <w:sz w:val="24"/>
          <w:szCs w:val="24"/>
        </w:rPr>
        <w:t xml:space="preserve"> to</w:t>
      </w:r>
      <w:r w:rsidRPr="00AF44AD">
        <w:rPr>
          <w:rFonts w:ascii="Times New Roman" w:hAnsi="Times New Roman" w:cs="Times New Roman"/>
          <w:sz w:val="24"/>
          <w:szCs w:val="24"/>
        </w:rPr>
        <w:t xml:space="preserve"> Wypromowanie ob</w:t>
      </w:r>
      <w:r w:rsidR="001C00DE" w:rsidRPr="00AF44AD">
        <w:rPr>
          <w:rFonts w:ascii="Times New Roman" w:hAnsi="Times New Roman" w:cs="Times New Roman"/>
          <w:sz w:val="24"/>
          <w:szCs w:val="24"/>
        </w:rPr>
        <w:t xml:space="preserve">szaru LGD jako </w:t>
      </w:r>
      <w:r w:rsidRPr="00AF44AD">
        <w:rPr>
          <w:rFonts w:ascii="Times New Roman" w:hAnsi="Times New Roman" w:cs="Times New Roman"/>
          <w:sz w:val="24"/>
          <w:szCs w:val="24"/>
        </w:rPr>
        <w:t>miejsca przyjaznego aktywnemu wypoczynkowi.</w:t>
      </w:r>
      <w:r w:rsidR="00AF44AD" w:rsidRPr="00AF44AD">
        <w:rPr>
          <w:rFonts w:ascii="Times New Roman" w:hAnsi="Times New Roman" w:cs="Times New Roman"/>
          <w:sz w:val="24"/>
          <w:szCs w:val="24"/>
        </w:rPr>
        <w:t xml:space="preserve"> </w:t>
      </w:r>
      <w:r w:rsidR="00AF44AD" w:rsidRPr="00927096">
        <w:rPr>
          <w:rFonts w:ascii="Times New Roman" w:hAnsi="Times New Roman" w:cs="Times New Roman"/>
          <w:sz w:val="24"/>
          <w:szCs w:val="24"/>
        </w:rPr>
        <w:t>Zaplanowano na realizację projektów współpracy 5% środków przeznaczonych w LSR na realizację poddziałania 19.2</w:t>
      </w:r>
      <w:r w:rsidR="00AF44AD" w:rsidRPr="00AF44AD">
        <w:rPr>
          <w:rFonts w:ascii="Times New Roman" w:hAnsi="Times New Roman" w:cs="Times New Roman"/>
          <w:color w:val="FF0000"/>
          <w:sz w:val="24"/>
          <w:szCs w:val="24"/>
        </w:rPr>
        <w:t>.</w:t>
      </w:r>
    </w:p>
    <w:p w14:paraId="1F16D690"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2"/>
          <w:szCs w:val="24"/>
        </w:rPr>
      </w:pPr>
      <w:bookmarkStart w:id="73" w:name="_Toc439157101"/>
      <w:r w:rsidRPr="0017284E">
        <w:rPr>
          <w:rFonts w:ascii="Times New Roman" w:hAnsi="Times New Roman" w:cs="Times New Roman"/>
          <w:color w:val="auto"/>
          <w:sz w:val="22"/>
          <w:szCs w:val="24"/>
        </w:rPr>
        <w:lastRenderedPageBreak/>
        <w:t>Sposób  wyboru  i  oceny  operacji  oraz  sposób  ustanawiania  kryteriów wyboru</w:t>
      </w:r>
      <w:bookmarkEnd w:id="73"/>
    </w:p>
    <w:p w14:paraId="4A321B24"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Punktem wyjścia do dyskusji na poszczególnych etapach partycypacji były:</w:t>
      </w:r>
    </w:p>
    <w:p w14:paraId="7F482331"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temat zasad i kryteriów wyboru operacji oraz LGD pochodzących z ogólnie dostępnych źródeł - dotychczasowe dokumenty określające te zasady, wytyczne ministerstwa, itp.,</w:t>
      </w:r>
    </w:p>
    <w:p w14:paraId="0D7B1D51"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prace zespołu roboczego oraz grup roboczych (warsztaty w okresie marzec – czerwiec 2015 r.),</w:t>
      </w:r>
    </w:p>
    <w:p w14:paraId="4720727C"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Na kolejnych etapach konsultacji wykorzystano także kolejne metody partycypacji:</w:t>
      </w:r>
    </w:p>
    <w:p w14:paraId="42D4D284"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spotkania konsultacyjne - poznanie opinii interesariuszy, na temat celów, zasad wyboru operacji oraz kryteriów,</w:t>
      </w:r>
    </w:p>
    <w:p w14:paraId="799CF920"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Ostateczny kształt dokumentu jest efektem tych prac.</w:t>
      </w:r>
    </w:p>
    <w:p w14:paraId="160E4567" w14:textId="77777777" w:rsidR="0095389C" w:rsidRPr="0017284E" w:rsidRDefault="0095389C"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Kryteria zostały tak ustalone, by </w:t>
      </w:r>
      <w:r w:rsidR="00F55EF0" w:rsidRPr="0017284E">
        <w:rPr>
          <w:rFonts w:ascii="Times New Roman" w:hAnsi="Times New Roman" w:cs="Times New Roman"/>
          <w:szCs w:val="24"/>
        </w:rPr>
        <w:t>wspierać grupy defaworyzowane oraz tworzenie miejsc pracy.</w:t>
      </w:r>
    </w:p>
    <w:p w14:paraId="3C892ECD" w14:textId="77777777" w:rsidR="007C1E9A" w:rsidRPr="0017284E" w:rsidRDefault="007C1E9A" w:rsidP="00643FA7">
      <w:pPr>
        <w:spacing w:after="0"/>
        <w:jc w:val="both"/>
        <w:rPr>
          <w:rFonts w:ascii="Times New Roman" w:hAnsi="Times New Roman" w:cs="Times New Roman"/>
          <w:szCs w:val="24"/>
        </w:rPr>
      </w:pPr>
      <w:r w:rsidRPr="0017284E">
        <w:rPr>
          <w:rFonts w:ascii="Times New Roman" w:hAnsi="Times New Roman" w:cs="Times New Roman"/>
          <w:szCs w:val="24"/>
        </w:rPr>
        <w:t>Procedura</w:t>
      </w:r>
      <w:r w:rsidR="00AA463B" w:rsidRPr="0017284E">
        <w:rPr>
          <w:rFonts w:ascii="Times New Roman" w:hAnsi="Times New Roman" w:cs="Times New Roman"/>
          <w:szCs w:val="24"/>
        </w:rPr>
        <w:t xml:space="preserve"> oceny i wyboru operacji</w:t>
      </w:r>
      <w:r w:rsidRPr="0017284E">
        <w:rPr>
          <w:rFonts w:ascii="Times New Roman" w:hAnsi="Times New Roman" w:cs="Times New Roman"/>
          <w:szCs w:val="24"/>
        </w:rPr>
        <w:t xml:space="preserve"> obejmuje następujące etapy:</w:t>
      </w:r>
    </w:p>
    <w:p w14:paraId="75D532A8" w14:textId="77777777" w:rsidR="007C1E9A" w:rsidRPr="0017284E" w:rsidRDefault="007C1E9A" w:rsidP="00643FA7">
      <w:pPr>
        <w:spacing w:after="0"/>
        <w:jc w:val="both"/>
        <w:rPr>
          <w:rFonts w:ascii="Times New Roman" w:hAnsi="Times New Roman" w:cs="Times New Roman"/>
          <w:szCs w:val="24"/>
        </w:rPr>
      </w:pPr>
      <w:r w:rsidRPr="0017284E">
        <w:rPr>
          <w:rFonts w:ascii="Times New Roman" w:hAnsi="Times New Roman" w:cs="Times New Roman"/>
          <w:szCs w:val="24"/>
        </w:rPr>
        <w:t>1. Procedur</w:t>
      </w:r>
      <w:r w:rsidR="00AA463B" w:rsidRPr="0017284E">
        <w:rPr>
          <w:rFonts w:ascii="Times New Roman" w:hAnsi="Times New Roman" w:cs="Times New Roman"/>
          <w:szCs w:val="24"/>
        </w:rPr>
        <w:t>ę</w:t>
      </w:r>
      <w:r w:rsidRPr="0017284E">
        <w:rPr>
          <w:rFonts w:ascii="Times New Roman" w:hAnsi="Times New Roman" w:cs="Times New Roman"/>
          <w:szCs w:val="24"/>
        </w:rPr>
        <w:t xml:space="preserve"> naboru i przyjęcia wniosku</w:t>
      </w:r>
    </w:p>
    <w:p w14:paraId="0F053C1D" w14:textId="77777777" w:rsidR="007C1E9A" w:rsidRPr="0017284E" w:rsidRDefault="007C1E9A" w:rsidP="00643FA7">
      <w:pPr>
        <w:spacing w:after="0"/>
        <w:jc w:val="both"/>
        <w:rPr>
          <w:rFonts w:ascii="Times New Roman" w:hAnsi="Times New Roman" w:cs="Times New Roman"/>
          <w:szCs w:val="24"/>
        </w:rPr>
      </w:pPr>
      <w:r w:rsidRPr="0017284E">
        <w:rPr>
          <w:rFonts w:ascii="Times New Roman" w:hAnsi="Times New Roman" w:cs="Times New Roman"/>
          <w:szCs w:val="24"/>
        </w:rPr>
        <w:t>2. Procedur</w:t>
      </w:r>
      <w:r w:rsidR="00AA463B" w:rsidRPr="0017284E">
        <w:rPr>
          <w:rFonts w:ascii="Times New Roman" w:hAnsi="Times New Roman" w:cs="Times New Roman"/>
          <w:szCs w:val="24"/>
        </w:rPr>
        <w:t>ę</w:t>
      </w:r>
      <w:r w:rsidRPr="0017284E">
        <w:rPr>
          <w:rFonts w:ascii="Times New Roman" w:hAnsi="Times New Roman" w:cs="Times New Roman"/>
          <w:szCs w:val="24"/>
        </w:rPr>
        <w:t xml:space="preserve"> oceny wniosku</w:t>
      </w:r>
    </w:p>
    <w:p w14:paraId="56DFD95C" w14:textId="77777777" w:rsidR="007C1E9A" w:rsidRPr="0017284E" w:rsidRDefault="007C1E9A" w:rsidP="00643FA7">
      <w:pPr>
        <w:spacing w:after="0"/>
        <w:jc w:val="both"/>
        <w:rPr>
          <w:rFonts w:ascii="Times New Roman" w:hAnsi="Times New Roman" w:cs="Times New Roman"/>
          <w:szCs w:val="24"/>
        </w:rPr>
      </w:pPr>
      <w:r w:rsidRPr="0017284E">
        <w:rPr>
          <w:rFonts w:ascii="Times New Roman" w:hAnsi="Times New Roman" w:cs="Times New Roman"/>
          <w:szCs w:val="24"/>
        </w:rPr>
        <w:t>3. Procedur</w:t>
      </w:r>
      <w:r w:rsidR="00AA463B" w:rsidRPr="0017284E">
        <w:rPr>
          <w:rFonts w:ascii="Times New Roman" w:hAnsi="Times New Roman" w:cs="Times New Roman"/>
          <w:szCs w:val="24"/>
        </w:rPr>
        <w:t>ę</w:t>
      </w:r>
      <w:r w:rsidRPr="0017284E">
        <w:rPr>
          <w:rFonts w:ascii="Times New Roman" w:hAnsi="Times New Roman" w:cs="Times New Roman"/>
          <w:szCs w:val="24"/>
        </w:rPr>
        <w:t xml:space="preserve"> odwoławcza</w:t>
      </w:r>
      <w:r w:rsidR="00AA463B" w:rsidRPr="0017284E">
        <w:rPr>
          <w:rFonts w:ascii="Times New Roman" w:hAnsi="Times New Roman" w:cs="Times New Roman"/>
          <w:szCs w:val="24"/>
        </w:rPr>
        <w:t xml:space="preserve"> (ewentualnie) </w:t>
      </w:r>
    </w:p>
    <w:p w14:paraId="64A27A6F" w14:textId="77777777" w:rsidR="007C1E9A" w:rsidRPr="0017284E" w:rsidRDefault="007C1E9A" w:rsidP="00643FA7">
      <w:pPr>
        <w:spacing w:after="0"/>
        <w:jc w:val="both"/>
        <w:rPr>
          <w:rFonts w:ascii="Times New Roman" w:hAnsi="Times New Roman" w:cs="Times New Roman"/>
          <w:szCs w:val="24"/>
        </w:rPr>
      </w:pPr>
      <w:r w:rsidRPr="0017284E">
        <w:rPr>
          <w:rFonts w:ascii="Times New Roman" w:hAnsi="Times New Roman" w:cs="Times New Roman"/>
          <w:szCs w:val="24"/>
        </w:rPr>
        <w:t>4. Procedura ostatecznego wyboru operacji do dofinansowania w ramach LSR</w:t>
      </w:r>
    </w:p>
    <w:p w14:paraId="483FD043" w14:textId="77777777" w:rsidR="002E3AB7" w:rsidRPr="0017284E" w:rsidRDefault="002E3AB7" w:rsidP="00643FA7">
      <w:pPr>
        <w:spacing w:after="0"/>
        <w:jc w:val="both"/>
        <w:rPr>
          <w:rFonts w:ascii="Times New Roman" w:hAnsi="Times New Roman" w:cs="Times New Roman"/>
          <w:szCs w:val="24"/>
        </w:rPr>
      </w:pPr>
      <w:r w:rsidRPr="0017284E">
        <w:rPr>
          <w:rFonts w:ascii="Times New Roman" w:hAnsi="Times New Roman" w:cs="Times New Roman"/>
          <w:szCs w:val="24"/>
        </w:rPr>
        <w:t xml:space="preserve">Zasady wyboru (i ich zmiany) operacji uchwala Rada LGD (zgodnie z umocowaniem w statucie stowarzyszenia). </w:t>
      </w:r>
    </w:p>
    <w:p w14:paraId="53256F4F" w14:textId="77777777" w:rsidR="002E3AB7" w:rsidRPr="0017284E" w:rsidRDefault="002E3AB7" w:rsidP="00643FA7">
      <w:pPr>
        <w:spacing w:after="0"/>
        <w:jc w:val="both"/>
        <w:rPr>
          <w:rFonts w:ascii="Times New Roman" w:hAnsi="Times New Roman" w:cs="Times New Roman"/>
          <w:bCs/>
          <w:iCs/>
          <w:szCs w:val="24"/>
        </w:rPr>
      </w:pPr>
      <w:r w:rsidRPr="0017284E">
        <w:rPr>
          <w:rFonts w:ascii="Times New Roman" w:hAnsi="Times New Roman" w:cs="Times New Roman"/>
          <w:szCs w:val="24"/>
        </w:rPr>
        <w:t xml:space="preserve">W celu zapewnienia </w:t>
      </w:r>
      <w:r w:rsidRPr="0017284E">
        <w:rPr>
          <w:rFonts w:ascii="Times New Roman" w:hAnsi="Times New Roman" w:cs="Times New Roman"/>
          <w:bCs/>
          <w:iCs/>
          <w:szCs w:val="24"/>
        </w:rPr>
        <w:t>prawidłowości wyboru operacji zachowane zostały następujące procedury:</w:t>
      </w:r>
    </w:p>
    <w:p w14:paraId="5E2C02CA" w14:textId="77777777" w:rsidR="004002A5" w:rsidRPr="0017284E" w:rsidRDefault="004002A5" w:rsidP="007D5DDC">
      <w:pPr>
        <w:pStyle w:val="Default"/>
        <w:numPr>
          <w:ilvl w:val="0"/>
          <w:numId w:val="22"/>
        </w:numPr>
        <w:spacing w:line="276" w:lineRule="auto"/>
        <w:jc w:val="both"/>
        <w:rPr>
          <w:color w:val="auto"/>
          <w:sz w:val="22"/>
        </w:rPr>
      </w:pPr>
      <w:r w:rsidRPr="0017284E">
        <w:rPr>
          <w:color w:val="auto"/>
          <w:sz w:val="22"/>
        </w:rPr>
        <w:t>Opis sposobu udostępniania procedur do wiadomości publicznej (informacje te będą dostępne na stronie internetowej).</w:t>
      </w:r>
    </w:p>
    <w:p w14:paraId="5973D819" w14:textId="77777777" w:rsidR="002E3AB7" w:rsidRPr="0017284E" w:rsidRDefault="002E3AB7" w:rsidP="007D5DDC">
      <w:pPr>
        <w:pStyle w:val="Default"/>
        <w:numPr>
          <w:ilvl w:val="0"/>
          <w:numId w:val="22"/>
        </w:numPr>
        <w:spacing w:line="276" w:lineRule="auto"/>
        <w:jc w:val="both"/>
        <w:rPr>
          <w:color w:val="auto"/>
          <w:sz w:val="22"/>
        </w:rPr>
      </w:pPr>
      <w:r w:rsidRPr="0017284E">
        <w:rPr>
          <w:color w:val="auto"/>
          <w:sz w:val="22"/>
        </w:rPr>
        <w:t>Zapewnienie parytetu w poszczególnych głosowaniach organu decyzyjnego (min. 50% głosów podczas wyboru projektu, pochodzi spoza sektora publicznego)</w:t>
      </w:r>
    </w:p>
    <w:p w14:paraId="4C361351" w14:textId="77777777" w:rsidR="002E3AB7" w:rsidRPr="0017284E" w:rsidRDefault="002E3AB7" w:rsidP="007D5DDC">
      <w:pPr>
        <w:pStyle w:val="Default"/>
        <w:numPr>
          <w:ilvl w:val="0"/>
          <w:numId w:val="22"/>
        </w:numPr>
        <w:spacing w:line="276" w:lineRule="auto"/>
        <w:jc w:val="both"/>
        <w:rPr>
          <w:color w:val="auto"/>
          <w:sz w:val="22"/>
        </w:rPr>
      </w:pPr>
      <w:r w:rsidRPr="0017284E">
        <w:rPr>
          <w:color w:val="auto"/>
          <w:sz w:val="22"/>
        </w:rPr>
        <w:t xml:space="preserve">Zagwarantowano przejrzysty podział zadań i zakres odpowiedzialności poszczególnych organów LGD w procesie oceny </w:t>
      </w:r>
    </w:p>
    <w:p w14:paraId="518FFB44" w14:textId="77777777" w:rsidR="002E3AB7" w:rsidRPr="0017284E" w:rsidRDefault="002E3AB7" w:rsidP="007D5DDC">
      <w:pPr>
        <w:pStyle w:val="Default"/>
        <w:numPr>
          <w:ilvl w:val="0"/>
          <w:numId w:val="22"/>
        </w:numPr>
        <w:spacing w:line="276" w:lineRule="auto"/>
        <w:jc w:val="both"/>
        <w:rPr>
          <w:color w:val="auto"/>
          <w:sz w:val="22"/>
        </w:rPr>
      </w:pPr>
      <w:r w:rsidRPr="0017284E">
        <w:rPr>
          <w:color w:val="auto"/>
          <w:sz w:val="22"/>
        </w:rPr>
        <w:t>Ustalono mierzalne i zrozumiałe kryteria, a w przypadku kryteriów jakościowych, opisano jakie warunki trzeba spełnić by osiągnąć dane kryterium – kryteria będą obowiązywały wszystkich wnioskodawców w konkursie</w:t>
      </w:r>
    </w:p>
    <w:p w14:paraId="1BA74EAD" w14:textId="77777777" w:rsidR="002E3AB7" w:rsidRPr="0017284E" w:rsidRDefault="002E3AB7" w:rsidP="007D5DDC">
      <w:pPr>
        <w:pStyle w:val="Default"/>
        <w:numPr>
          <w:ilvl w:val="0"/>
          <w:numId w:val="22"/>
        </w:numPr>
        <w:spacing w:line="276" w:lineRule="auto"/>
        <w:jc w:val="both"/>
        <w:rPr>
          <w:color w:val="auto"/>
          <w:sz w:val="22"/>
        </w:rPr>
      </w:pPr>
      <w:r w:rsidRPr="0017284E">
        <w:rPr>
          <w:color w:val="auto"/>
          <w:sz w:val="22"/>
        </w:rPr>
        <w:t>Organizacja naboru wniosków uwzględnia minimalne wymogi określone prawem (np. czas trwania naboru, tryb ogłaszania, termin rozpoczęcia naboru, miejsce składania wniosków).</w:t>
      </w:r>
    </w:p>
    <w:p w14:paraId="7C81F6B2" w14:textId="77777777" w:rsidR="002E3AB7" w:rsidRPr="0017284E" w:rsidRDefault="002E3AB7" w:rsidP="007D5DDC">
      <w:pPr>
        <w:pStyle w:val="Default"/>
        <w:numPr>
          <w:ilvl w:val="0"/>
          <w:numId w:val="22"/>
        </w:numPr>
        <w:spacing w:line="276" w:lineRule="auto"/>
        <w:jc w:val="both"/>
        <w:rPr>
          <w:color w:val="auto"/>
          <w:sz w:val="22"/>
        </w:rPr>
      </w:pPr>
      <w:r w:rsidRPr="0017284E">
        <w:rPr>
          <w:color w:val="auto"/>
          <w:sz w:val="22"/>
        </w:rPr>
        <w:t>Opisano sytuację wyboru projektów do dofinansowania, gdy kilka otrzymało jednakową liczbę punktów, a limit dostępnych środków nie pozwala na dofinansowanie wszystkich</w:t>
      </w:r>
    </w:p>
    <w:p w14:paraId="20E1FF2E" w14:textId="77777777" w:rsidR="002E3AB7" w:rsidRPr="0017284E" w:rsidRDefault="002E3AB7" w:rsidP="007D5DDC">
      <w:pPr>
        <w:pStyle w:val="Default"/>
        <w:numPr>
          <w:ilvl w:val="0"/>
          <w:numId w:val="23"/>
        </w:numPr>
        <w:spacing w:line="276" w:lineRule="auto"/>
        <w:jc w:val="both"/>
        <w:rPr>
          <w:color w:val="auto"/>
          <w:sz w:val="22"/>
        </w:rPr>
      </w:pPr>
      <w:r w:rsidRPr="0017284E">
        <w:rPr>
          <w:color w:val="auto"/>
          <w:sz w:val="22"/>
        </w:rPr>
        <w:t>Ustalano zasady w zakresie określania kwo</w:t>
      </w:r>
      <w:r w:rsidR="004D59C2" w:rsidRPr="0017284E">
        <w:rPr>
          <w:color w:val="auto"/>
          <w:sz w:val="22"/>
        </w:rPr>
        <w:t>ty wsparcia dla danej operacji</w:t>
      </w:r>
    </w:p>
    <w:p w14:paraId="19074C93" w14:textId="77777777" w:rsidR="002E3AB7" w:rsidRPr="0017284E" w:rsidRDefault="002E3AB7" w:rsidP="007D5DDC">
      <w:pPr>
        <w:pStyle w:val="Default"/>
        <w:numPr>
          <w:ilvl w:val="0"/>
          <w:numId w:val="23"/>
        </w:numPr>
        <w:spacing w:line="276" w:lineRule="auto"/>
        <w:jc w:val="both"/>
        <w:rPr>
          <w:color w:val="auto"/>
          <w:sz w:val="22"/>
        </w:rPr>
      </w:pPr>
      <w:r w:rsidRPr="0017284E">
        <w:rPr>
          <w:color w:val="auto"/>
          <w:sz w:val="22"/>
        </w:rPr>
        <w:t xml:space="preserve">Ustalono zasady w zakresie określania kworum i systemu głosowania w Radzie </w:t>
      </w:r>
    </w:p>
    <w:p w14:paraId="4811541B" w14:textId="77777777" w:rsidR="002E3AB7" w:rsidRPr="0017284E" w:rsidRDefault="002E3AB7" w:rsidP="007D5DDC">
      <w:pPr>
        <w:pStyle w:val="Default"/>
        <w:numPr>
          <w:ilvl w:val="0"/>
          <w:numId w:val="23"/>
        </w:numPr>
        <w:spacing w:line="276" w:lineRule="auto"/>
        <w:jc w:val="both"/>
        <w:rPr>
          <w:color w:val="auto"/>
          <w:sz w:val="22"/>
        </w:rPr>
      </w:pPr>
      <w:r w:rsidRPr="0017284E">
        <w:rPr>
          <w:color w:val="auto"/>
          <w:sz w:val="22"/>
        </w:rPr>
        <w:t xml:space="preserve">Opisano sposób postępowania w celu zapobieżenia podwójnemu finansowaniu operacji. </w:t>
      </w:r>
    </w:p>
    <w:p w14:paraId="5BD46C32" w14:textId="77777777" w:rsidR="002E3AB7" w:rsidRPr="0017284E" w:rsidRDefault="002E3AB7" w:rsidP="007D5DDC">
      <w:pPr>
        <w:pStyle w:val="Default"/>
        <w:numPr>
          <w:ilvl w:val="0"/>
          <w:numId w:val="23"/>
        </w:numPr>
        <w:spacing w:line="276" w:lineRule="auto"/>
        <w:jc w:val="both"/>
        <w:rPr>
          <w:color w:val="auto"/>
          <w:sz w:val="22"/>
        </w:rPr>
      </w:pPr>
      <w:r w:rsidRPr="0017284E">
        <w:rPr>
          <w:color w:val="auto"/>
          <w:sz w:val="22"/>
        </w:rPr>
        <w:t>Określono sposób informowania o wynikach oceny i możliwości odwołania się od decyzji (w</w:t>
      </w:r>
      <w:r w:rsidR="004D59C2" w:rsidRPr="0017284E">
        <w:rPr>
          <w:color w:val="auto"/>
          <w:sz w:val="22"/>
        </w:rPr>
        <w:t> </w:t>
      </w:r>
      <w:r w:rsidRPr="0017284E">
        <w:rPr>
          <w:color w:val="auto"/>
          <w:sz w:val="22"/>
        </w:rPr>
        <w:t xml:space="preserve">tym warunki i sposób wniesienia odwołania, termin na jego wniesienie). </w:t>
      </w:r>
    </w:p>
    <w:p w14:paraId="7F479293" w14:textId="77777777" w:rsidR="00325C01" w:rsidRPr="0017284E" w:rsidRDefault="00325C01" w:rsidP="007D5DDC">
      <w:pPr>
        <w:pStyle w:val="Default"/>
        <w:numPr>
          <w:ilvl w:val="0"/>
          <w:numId w:val="23"/>
        </w:numPr>
        <w:spacing w:line="276" w:lineRule="auto"/>
        <w:jc w:val="both"/>
        <w:rPr>
          <w:color w:val="auto"/>
          <w:sz w:val="22"/>
        </w:rPr>
      </w:pPr>
      <w:r w:rsidRPr="0017284E">
        <w:rPr>
          <w:color w:val="auto"/>
          <w:sz w:val="22"/>
        </w:rPr>
        <w:t>Zapewniono stosowanie tych samych kryteriów w całym procesie wyboru w ramach danego naboru.</w:t>
      </w:r>
    </w:p>
    <w:p w14:paraId="77CF1E7D" w14:textId="77777777" w:rsidR="002E3AB7" w:rsidRPr="0017284E" w:rsidRDefault="002E3AB7" w:rsidP="00643FA7">
      <w:pPr>
        <w:pStyle w:val="Default"/>
        <w:spacing w:line="276" w:lineRule="auto"/>
        <w:jc w:val="both"/>
        <w:rPr>
          <w:color w:val="auto"/>
          <w:sz w:val="22"/>
        </w:rPr>
      </w:pPr>
      <w:r w:rsidRPr="0017284E">
        <w:rPr>
          <w:color w:val="auto"/>
          <w:sz w:val="22"/>
        </w:rPr>
        <w:t>Wobec członków Rady stawiane są min.  następujące wymagania:</w:t>
      </w:r>
    </w:p>
    <w:p w14:paraId="5FD1A2CF" w14:textId="77777777" w:rsidR="00603EE9" w:rsidRPr="0017284E" w:rsidRDefault="002E3AB7" w:rsidP="00EA0366">
      <w:pPr>
        <w:pStyle w:val="Default"/>
        <w:numPr>
          <w:ilvl w:val="0"/>
          <w:numId w:val="16"/>
        </w:numPr>
        <w:spacing w:line="276" w:lineRule="auto"/>
        <w:jc w:val="both"/>
        <w:rPr>
          <w:color w:val="auto"/>
          <w:sz w:val="22"/>
        </w:rPr>
      </w:pPr>
      <w:r w:rsidRPr="0017284E">
        <w:rPr>
          <w:color w:val="auto"/>
          <w:sz w:val="22"/>
        </w:rPr>
        <w:t xml:space="preserve"> </w:t>
      </w:r>
      <w:r w:rsidR="00603EE9" w:rsidRPr="0017284E">
        <w:rPr>
          <w:color w:val="auto"/>
          <w:sz w:val="22"/>
        </w:rPr>
        <w:t>Wyłączenie z oceny członka Rady, gdy jest wnioskodawcą, reprezentuje wnioskodawcę, zachodzi pomiędzy nim a wnioskodawcą stosunek bezpośredniej podległości służbowej, jest z</w:t>
      </w:r>
      <w:r w:rsidR="004D59C2" w:rsidRPr="0017284E">
        <w:rPr>
          <w:color w:val="auto"/>
          <w:sz w:val="22"/>
        </w:rPr>
        <w:t> </w:t>
      </w:r>
      <w:r w:rsidR="00603EE9" w:rsidRPr="0017284E">
        <w:rPr>
          <w:color w:val="auto"/>
          <w:sz w:val="22"/>
        </w:rPr>
        <w:t>nim spokrewniony, lub jest osobą fizyczną reprezentującą przedsiębiorstwo powiązane z</w:t>
      </w:r>
      <w:r w:rsidR="004D59C2" w:rsidRPr="0017284E">
        <w:rPr>
          <w:color w:val="auto"/>
          <w:sz w:val="22"/>
        </w:rPr>
        <w:t> </w:t>
      </w:r>
      <w:r w:rsidR="00603EE9" w:rsidRPr="0017284E">
        <w:rPr>
          <w:color w:val="auto"/>
          <w:sz w:val="22"/>
        </w:rPr>
        <w:t xml:space="preserve">przedsiębiorstwem reprezentowanym przez wnioskodawcę. </w:t>
      </w:r>
    </w:p>
    <w:p w14:paraId="085FD3B7" w14:textId="77777777" w:rsidR="00603EE9" w:rsidRPr="0017284E" w:rsidRDefault="00603EE9" w:rsidP="00EA0366">
      <w:pPr>
        <w:pStyle w:val="Default"/>
        <w:numPr>
          <w:ilvl w:val="0"/>
          <w:numId w:val="16"/>
        </w:numPr>
        <w:spacing w:after="68" w:line="276" w:lineRule="auto"/>
        <w:jc w:val="both"/>
        <w:rPr>
          <w:color w:val="auto"/>
          <w:sz w:val="22"/>
        </w:rPr>
      </w:pPr>
      <w:r w:rsidRPr="0017284E">
        <w:rPr>
          <w:color w:val="auto"/>
          <w:sz w:val="22"/>
        </w:rPr>
        <w:t>W tym czasie osoba ta nie powinna brać udziału w całym procesie wyboru danej operacji, w</w:t>
      </w:r>
      <w:r w:rsidR="004D59C2" w:rsidRPr="0017284E">
        <w:rPr>
          <w:color w:val="auto"/>
          <w:sz w:val="22"/>
        </w:rPr>
        <w:t> </w:t>
      </w:r>
      <w:r w:rsidRPr="0017284E">
        <w:rPr>
          <w:color w:val="auto"/>
          <w:sz w:val="22"/>
        </w:rPr>
        <w:t>tym opuścić salę co najmniej w momencie głoso</w:t>
      </w:r>
      <w:r w:rsidR="002E3AB7" w:rsidRPr="0017284E">
        <w:rPr>
          <w:color w:val="auto"/>
          <w:sz w:val="22"/>
        </w:rPr>
        <w:t>wania nad wyborem tej operacji</w:t>
      </w:r>
    </w:p>
    <w:p w14:paraId="5F49D843" w14:textId="77777777" w:rsidR="00603EE9" w:rsidRPr="0017284E" w:rsidRDefault="00603EE9" w:rsidP="00EA0366">
      <w:pPr>
        <w:pStyle w:val="Default"/>
        <w:numPr>
          <w:ilvl w:val="0"/>
          <w:numId w:val="16"/>
        </w:numPr>
        <w:spacing w:after="68" w:line="276" w:lineRule="auto"/>
        <w:jc w:val="both"/>
        <w:rPr>
          <w:color w:val="auto"/>
          <w:sz w:val="22"/>
        </w:rPr>
      </w:pPr>
      <w:r w:rsidRPr="0017284E">
        <w:rPr>
          <w:color w:val="auto"/>
          <w:sz w:val="22"/>
        </w:rPr>
        <w:lastRenderedPageBreak/>
        <w:t>Publikowane będą protokoły z posiedzeń organu decyzyjnego zawierających informacje o</w:t>
      </w:r>
      <w:r w:rsidR="004D59C2" w:rsidRPr="0017284E">
        <w:rPr>
          <w:color w:val="auto"/>
          <w:sz w:val="22"/>
        </w:rPr>
        <w:t> </w:t>
      </w:r>
      <w:r w:rsidRPr="0017284E">
        <w:rPr>
          <w:color w:val="auto"/>
          <w:sz w:val="22"/>
        </w:rPr>
        <w:t>wyłączeniach z procesu decyzyjnego, ze wskazaniem który</w:t>
      </w:r>
      <w:r w:rsidR="002E3AB7" w:rsidRPr="0017284E">
        <w:rPr>
          <w:color w:val="auto"/>
          <w:sz w:val="22"/>
        </w:rPr>
        <w:t>ch wniosków wyłączenie dotyczy,</w:t>
      </w:r>
    </w:p>
    <w:p w14:paraId="2EFA78CE" w14:textId="77777777" w:rsidR="00603EE9" w:rsidRPr="0017284E" w:rsidRDefault="00603EE9" w:rsidP="00EA0366">
      <w:pPr>
        <w:pStyle w:val="Default"/>
        <w:numPr>
          <w:ilvl w:val="0"/>
          <w:numId w:val="16"/>
        </w:numPr>
        <w:spacing w:line="276" w:lineRule="auto"/>
        <w:jc w:val="both"/>
        <w:rPr>
          <w:color w:val="auto"/>
          <w:sz w:val="22"/>
        </w:rPr>
      </w:pPr>
      <w:r w:rsidRPr="0017284E">
        <w:rPr>
          <w:color w:val="auto"/>
          <w:sz w:val="22"/>
        </w:rPr>
        <w:t xml:space="preserve">Członkowie Rady składają pisemne deklaracje i oświadczenia o zachowaniu bezstronności. </w:t>
      </w:r>
    </w:p>
    <w:p w14:paraId="59F930FB" w14:textId="77777777" w:rsidR="00603EE9" w:rsidRPr="0017284E" w:rsidRDefault="00603EE9" w:rsidP="00643FA7">
      <w:pPr>
        <w:pStyle w:val="Default"/>
        <w:spacing w:line="276" w:lineRule="auto"/>
        <w:rPr>
          <w:color w:val="auto"/>
          <w:sz w:val="22"/>
          <w:u w:val="single"/>
        </w:rPr>
      </w:pPr>
      <w:r w:rsidRPr="0017284E">
        <w:rPr>
          <w:color w:val="auto"/>
          <w:sz w:val="22"/>
          <w:u w:val="single"/>
        </w:rPr>
        <w:t xml:space="preserve">Kryteria wyboru </w:t>
      </w:r>
    </w:p>
    <w:p w14:paraId="47D8E539" w14:textId="77777777" w:rsidR="00603EE9" w:rsidRPr="0017284E" w:rsidRDefault="00603EE9" w:rsidP="00643FA7">
      <w:pPr>
        <w:spacing w:after="0"/>
        <w:jc w:val="both"/>
        <w:rPr>
          <w:rFonts w:ascii="Times New Roman" w:hAnsi="Times New Roman" w:cs="Times New Roman"/>
          <w:szCs w:val="24"/>
        </w:rPr>
      </w:pPr>
      <w:r w:rsidRPr="0017284E">
        <w:rPr>
          <w:rFonts w:ascii="Times New Roman" w:hAnsi="Times New Roman" w:cs="Times New Roman"/>
          <w:szCs w:val="24"/>
        </w:rPr>
        <w:t>Kryteria wyboru operacji wybrane przez LGD są:</w:t>
      </w:r>
    </w:p>
    <w:p w14:paraId="66DEA5F4"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obiektywne,</w:t>
      </w:r>
    </w:p>
    <w:p w14:paraId="06917136"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niedyskryminujące,</w:t>
      </w:r>
    </w:p>
    <w:p w14:paraId="14B0E9DB"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przejrzyste,</w:t>
      </w:r>
    </w:p>
    <w:p w14:paraId="620823BD"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powiązane z diagnozą obszaru,</w:t>
      </w:r>
    </w:p>
    <w:p w14:paraId="6D4FF7CD"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bezpośrednio przyczyniające się do wyboru operacji, które przyczyniają się do osiągania określonych w LSR wskaźników produktu i rezultatu,</w:t>
      </w:r>
    </w:p>
    <w:p w14:paraId="2FE27420"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mierzalne, a w przypadku kryteriów jakościowych powinny zawierać szczegółowy opis podejścia do ich oceny wskazujący wym</w:t>
      </w:r>
      <w:r w:rsidR="002E3AB7" w:rsidRPr="0017284E">
        <w:rPr>
          <w:rFonts w:ascii="Times New Roman" w:hAnsi="Times New Roman" w:cs="Times New Roman"/>
          <w:szCs w:val="24"/>
        </w:rPr>
        <w:t>agania konieczne do spełnienia;</w:t>
      </w:r>
    </w:p>
    <w:p w14:paraId="1D8DC4D2"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kryteria posiadają dodatkowe opisy/definicje oraz sposób przyzna</w:t>
      </w:r>
      <w:r w:rsidR="007C10FC" w:rsidRPr="0017284E">
        <w:rPr>
          <w:rFonts w:ascii="Times New Roman" w:hAnsi="Times New Roman" w:cs="Times New Roman"/>
          <w:szCs w:val="24"/>
        </w:rPr>
        <w:t>wania wag nie budzi wątpliwości,</w:t>
      </w:r>
    </w:p>
    <w:p w14:paraId="62C473EB" w14:textId="77777777" w:rsidR="00603EE9" w:rsidRPr="0017284E" w:rsidRDefault="00603EE9" w:rsidP="00EA0366">
      <w:pPr>
        <w:pStyle w:val="Akapitzlist"/>
        <w:numPr>
          <w:ilvl w:val="0"/>
          <w:numId w:val="17"/>
        </w:numPr>
        <w:spacing w:after="0"/>
        <w:jc w:val="both"/>
        <w:rPr>
          <w:rFonts w:ascii="Times New Roman" w:hAnsi="Times New Roman" w:cs="Times New Roman"/>
          <w:szCs w:val="24"/>
        </w:rPr>
      </w:pPr>
      <w:r w:rsidRPr="0017284E">
        <w:rPr>
          <w:rFonts w:ascii="Times New Roman" w:hAnsi="Times New Roman" w:cs="Times New Roman"/>
          <w:szCs w:val="24"/>
        </w:rPr>
        <w:t>dookreślone w zakresie minimalnych i maksymalnych wartości wraz z opisaniem zasad przyznawania punktów w przedz</w:t>
      </w:r>
      <w:r w:rsidR="007C10FC" w:rsidRPr="0017284E">
        <w:rPr>
          <w:rFonts w:ascii="Times New Roman" w:hAnsi="Times New Roman" w:cs="Times New Roman"/>
          <w:szCs w:val="24"/>
        </w:rPr>
        <w:t>iale minimum – maksimum.</w:t>
      </w:r>
    </w:p>
    <w:p w14:paraId="259FF117" w14:textId="77777777" w:rsidR="00AC7B8E" w:rsidRPr="0017284E" w:rsidRDefault="00AC7B8E" w:rsidP="00643FA7">
      <w:pPr>
        <w:spacing w:after="0"/>
        <w:jc w:val="both"/>
        <w:rPr>
          <w:rFonts w:ascii="Times New Roman" w:hAnsi="Times New Roman" w:cs="Times New Roman"/>
          <w:szCs w:val="24"/>
          <w:u w:val="single"/>
        </w:rPr>
      </w:pPr>
      <w:r w:rsidRPr="0017284E">
        <w:rPr>
          <w:rFonts w:ascii="Times New Roman" w:hAnsi="Times New Roman" w:cs="Times New Roman"/>
          <w:szCs w:val="24"/>
          <w:u w:val="single"/>
        </w:rPr>
        <w:t>Innowacyjność</w:t>
      </w:r>
    </w:p>
    <w:p w14:paraId="03F0B65B" w14:textId="77777777" w:rsidR="00AC7B8E" w:rsidRPr="0017284E" w:rsidRDefault="00AC7B8E" w:rsidP="00643FA7">
      <w:pPr>
        <w:spacing w:after="0"/>
        <w:jc w:val="both"/>
        <w:rPr>
          <w:rFonts w:ascii="Times New Roman" w:hAnsi="Times New Roman" w:cs="Times New Roman"/>
          <w:szCs w:val="24"/>
        </w:rPr>
      </w:pPr>
      <w:r w:rsidRPr="0017284E">
        <w:rPr>
          <w:rFonts w:ascii="Times New Roman" w:hAnsi="Times New Roman" w:cs="Times New Roman"/>
          <w:szCs w:val="24"/>
        </w:rPr>
        <w:t>Każdy projekt podlegający ocenie będzie weryfikowany w oparciu o to kryterium merytoryczne. Do</w:t>
      </w:r>
      <w:r w:rsidR="004D59C2" w:rsidRPr="0017284E">
        <w:rPr>
          <w:rFonts w:ascii="Times New Roman" w:hAnsi="Times New Roman" w:cs="Times New Roman"/>
          <w:szCs w:val="24"/>
        </w:rPr>
        <w:t> </w:t>
      </w:r>
      <w:r w:rsidRPr="0017284E">
        <w:rPr>
          <w:rFonts w:ascii="Times New Roman" w:hAnsi="Times New Roman" w:cs="Times New Roman"/>
          <w:szCs w:val="24"/>
        </w:rPr>
        <w:t xml:space="preserve">każdego projektu będzie stosowane indywidualne podejście, </w:t>
      </w:r>
      <w:r w:rsidR="00D530AA" w:rsidRPr="0017284E">
        <w:rPr>
          <w:rFonts w:ascii="Times New Roman" w:hAnsi="Times New Roman" w:cs="Times New Roman"/>
          <w:szCs w:val="24"/>
        </w:rPr>
        <w:t>natomiast</w:t>
      </w:r>
      <w:r w:rsidRPr="0017284E">
        <w:rPr>
          <w:rFonts w:ascii="Times New Roman" w:hAnsi="Times New Roman" w:cs="Times New Roman"/>
          <w:szCs w:val="24"/>
        </w:rPr>
        <w:t xml:space="preserve"> by projekt uzyskał pozytywną ocenę w ramach tego kryterium będzie musiał wpisać się w poniższą zasadę:</w:t>
      </w:r>
    </w:p>
    <w:p w14:paraId="449080F9" w14:textId="77777777" w:rsidR="00D530AA" w:rsidRPr="0017284E" w:rsidRDefault="00D530AA" w:rsidP="00643FA7">
      <w:pPr>
        <w:autoSpaceDE w:val="0"/>
        <w:autoSpaceDN w:val="0"/>
        <w:adjustRightInd w:val="0"/>
        <w:spacing w:after="0"/>
        <w:jc w:val="both"/>
        <w:rPr>
          <w:rFonts w:ascii="Times New Roman" w:hAnsi="Times New Roman" w:cs="Times New Roman"/>
          <w:b/>
          <w:szCs w:val="24"/>
        </w:rPr>
      </w:pPr>
      <w:r w:rsidRPr="0017284E">
        <w:rPr>
          <w:rFonts w:ascii="Times New Roman" w:hAnsi="Times New Roman" w:cs="Times New Roman"/>
          <w:b/>
          <w:szCs w:val="24"/>
        </w:rPr>
        <w:t>Za innowację uznaje się wdrożenie nowego lub istotnie ulepszonego produktu (wyrobu lub</w:t>
      </w:r>
      <w:r w:rsidR="004D59C2" w:rsidRPr="0017284E">
        <w:rPr>
          <w:rFonts w:ascii="Times New Roman" w:hAnsi="Times New Roman" w:cs="Times New Roman"/>
          <w:b/>
          <w:szCs w:val="24"/>
        </w:rPr>
        <w:t> </w:t>
      </w:r>
      <w:r w:rsidRPr="0017284E">
        <w:rPr>
          <w:rFonts w:ascii="Times New Roman" w:hAnsi="Times New Roman" w:cs="Times New Roman"/>
          <w:b/>
          <w:szCs w:val="24"/>
        </w:rPr>
        <w:t>usługi) lub procesu, nowej metody organizacyjnej lub nowej metody marketingowej w</w:t>
      </w:r>
      <w:r w:rsidR="004D59C2" w:rsidRPr="0017284E">
        <w:rPr>
          <w:rFonts w:ascii="Times New Roman" w:hAnsi="Times New Roman" w:cs="Times New Roman"/>
          <w:b/>
          <w:szCs w:val="24"/>
        </w:rPr>
        <w:t> </w:t>
      </w:r>
      <w:r w:rsidRPr="0017284E">
        <w:rPr>
          <w:rFonts w:ascii="Times New Roman" w:hAnsi="Times New Roman" w:cs="Times New Roman"/>
          <w:b/>
          <w:szCs w:val="24"/>
        </w:rPr>
        <w:t>praktyce gospodarczej, organizacji miejsca pracy lub w zakresie stosunków z otoczeniem. Przy czym nowy lub istotnie ulepszony produkt zostaje wdrożony, gdy jest wprowadzony na</w:t>
      </w:r>
      <w:r w:rsidR="004D59C2" w:rsidRPr="0017284E">
        <w:rPr>
          <w:rFonts w:ascii="Times New Roman" w:hAnsi="Times New Roman" w:cs="Times New Roman"/>
          <w:b/>
          <w:szCs w:val="24"/>
        </w:rPr>
        <w:t> </w:t>
      </w:r>
      <w:r w:rsidRPr="0017284E">
        <w:rPr>
          <w:rFonts w:ascii="Times New Roman" w:hAnsi="Times New Roman" w:cs="Times New Roman"/>
          <w:b/>
          <w:szCs w:val="24"/>
        </w:rPr>
        <w:t>rynek. Nowe procesy, metody organizacyjne lub metody marketingowe zostają wdrożone, kiedy rozpoczyna się ich faktyczne wykorzystywanie w działalności.</w:t>
      </w:r>
      <w:r w:rsidR="00265A1A" w:rsidRPr="0017284E">
        <w:rPr>
          <w:rFonts w:ascii="Times New Roman" w:hAnsi="Times New Roman" w:cs="Times New Roman"/>
          <w:b/>
          <w:szCs w:val="24"/>
        </w:rPr>
        <w:t xml:space="preserve"> Innowacja rozumiana jest także jako zrealizowanie operacji opartej o  nowe rozwiązanie oparte na lokalnych zasobach kulturowych i/lub historycznych i/lub przyrodniczych dotychczas nie znanych / nie stosowanych na obszarze LSR w odpowiednim zakresie terytorialnym.</w:t>
      </w:r>
    </w:p>
    <w:p w14:paraId="76B0A7F8" w14:textId="77777777" w:rsidR="00BF0F19" w:rsidRPr="0017284E" w:rsidRDefault="00603EE9" w:rsidP="004D59C2">
      <w:pPr>
        <w:autoSpaceDE w:val="0"/>
        <w:autoSpaceDN w:val="0"/>
        <w:adjustRightInd w:val="0"/>
        <w:spacing w:after="0"/>
        <w:jc w:val="both"/>
        <w:rPr>
          <w:rFonts w:ascii="Times New Roman" w:hAnsi="Times New Roman" w:cs="Times New Roman"/>
          <w:szCs w:val="24"/>
        </w:rPr>
      </w:pPr>
      <w:r w:rsidRPr="0017284E">
        <w:rPr>
          <w:rFonts w:ascii="Times New Roman" w:hAnsi="Times New Roman" w:cs="Times New Roman"/>
          <w:bCs/>
          <w:iCs/>
          <w:szCs w:val="24"/>
        </w:rPr>
        <w:t>LGD wybierze</w:t>
      </w:r>
      <w:r w:rsidR="004D59C2" w:rsidRPr="0017284E">
        <w:rPr>
          <w:rFonts w:ascii="Times New Roman" w:hAnsi="Times New Roman" w:cs="Times New Roman"/>
          <w:bCs/>
          <w:iCs/>
          <w:szCs w:val="24"/>
        </w:rPr>
        <w:t xml:space="preserve"> także inne kryteria premiowane</w:t>
      </w:r>
      <w:r w:rsidRPr="0017284E">
        <w:rPr>
          <w:rFonts w:ascii="Times New Roman" w:hAnsi="Times New Roman" w:cs="Times New Roman"/>
          <w:bCs/>
          <w:iCs/>
          <w:szCs w:val="24"/>
        </w:rPr>
        <w:t>.</w:t>
      </w:r>
      <w:r w:rsidR="004D59C2" w:rsidRPr="0017284E">
        <w:rPr>
          <w:rFonts w:ascii="Times New Roman" w:hAnsi="Times New Roman" w:cs="Times New Roman"/>
          <w:bCs/>
          <w:iCs/>
          <w:szCs w:val="24"/>
        </w:rPr>
        <w:t xml:space="preserve"> </w:t>
      </w:r>
      <w:r w:rsidR="00BF0F19" w:rsidRPr="0017284E">
        <w:rPr>
          <w:rFonts w:ascii="Times New Roman" w:hAnsi="Times New Roman" w:cs="Times New Roman"/>
          <w:szCs w:val="24"/>
        </w:rPr>
        <w:t xml:space="preserve">Planuje się realizację </w:t>
      </w:r>
      <w:r w:rsidR="009A6DB4" w:rsidRPr="0017284E">
        <w:rPr>
          <w:rFonts w:ascii="Times New Roman" w:hAnsi="Times New Roman" w:cs="Times New Roman"/>
          <w:szCs w:val="24"/>
        </w:rPr>
        <w:t>operacji własnych LGD.</w:t>
      </w:r>
    </w:p>
    <w:p w14:paraId="7228DB4A" w14:textId="77777777" w:rsidR="00614CAD" w:rsidRPr="0017284E" w:rsidRDefault="00614CAD" w:rsidP="00F55EF0">
      <w:pPr>
        <w:spacing w:after="0"/>
        <w:rPr>
          <w:rFonts w:ascii="Times New Roman" w:hAnsi="Times New Roman" w:cs="Times New Roman"/>
          <w:szCs w:val="24"/>
        </w:rPr>
      </w:pPr>
      <w:r w:rsidRPr="0017284E">
        <w:rPr>
          <w:rFonts w:ascii="Times New Roman" w:hAnsi="Times New Roman" w:cs="Times New Roman"/>
          <w:szCs w:val="24"/>
        </w:rPr>
        <w:t>W załączniku do LSR przedstawiono kryteria wyboru projektów</w:t>
      </w:r>
    </w:p>
    <w:p w14:paraId="24718C03"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2"/>
          <w:szCs w:val="24"/>
        </w:rPr>
      </w:pPr>
      <w:bookmarkStart w:id="74" w:name="_Toc439157102"/>
      <w:r w:rsidRPr="0017284E">
        <w:rPr>
          <w:rFonts w:ascii="Times New Roman" w:hAnsi="Times New Roman" w:cs="Times New Roman"/>
          <w:color w:val="auto"/>
          <w:sz w:val="22"/>
          <w:szCs w:val="24"/>
        </w:rPr>
        <w:t>Plan działania</w:t>
      </w:r>
      <w:bookmarkEnd w:id="74"/>
    </w:p>
    <w:p w14:paraId="331518BF"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Punktem wyjścia do dyskusji na poszczególnych etapach partycypacji były:</w:t>
      </w:r>
    </w:p>
    <w:p w14:paraId="4B632011"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temat LGD pochodzących z ogólnie dostępnych źródeł - dotychczasowe plany działania, wymogi konkursowe, itp.</w:t>
      </w:r>
    </w:p>
    <w:p w14:paraId="34D20D5C"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 xml:space="preserve">prace zespołu roboczego oraz grup roboczych (warsztaty w okresie marzec-czerwiec 2015 r.). </w:t>
      </w:r>
    </w:p>
    <w:p w14:paraId="79574C73"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 xml:space="preserve">Na kolejnych etapach konsultacji  wzięto pod uwagę możliwości jakie będzie miało LGD w zakresie pozyskania środków, zgłaszane zainteresowanie lub jego brak przez poszczególne podmioty (np. JST czy przedsiębiorcy) </w:t>
      </w:r>
    </w:p>
    <w:p w14:paraId="251CC34D"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spotkania konsultacyjne - poznanie opinii interesariuszy, na planu działania</w:t>
      </w:r>
    </w:p>
    <w:p w14:paraId="5B7D2D9F" w14:textId="77777777" w:rsidR="0041051D" w:rsidRPr="0017284E" w:rsidRDefault="0041051D"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warsztat deliberatywny (spotkania z mieszkańcami)</w:t>
      </w:r>
    </w:p>
    <w:p w14:paraId="6C4C25FE" w14:textId="77777777" w:rsidR="0041051D" w:rsidRPr="0017284E" w:rsidRDefault="0041051D" w:rsidP="0041051D">
      <w:pPr>
        <w:spacing w:after="0"/>
        <w:jc w:val="both"/>
        <w:rPr>
          <w:rFonts w:ascii="Times New Roman" w:hAnsi="Times New Roman" w:cs="Times New Roman"/>
        </w:rPr>
      </w:pPr>
      <w:r w:rsidRPr="0017284E">
        <w:rPr>
          <w:rFonts w:ascii="Times New Roman" w:hAnsi="Times New Roman" w:cs="Times New Roman"/>
        </w:rPr>
        <w:t>Ostateczny kształt dokumentu jest efektem tych prac.</w:t>
      </w:r>
    </w:p>
    <w:p w14:paraId="405A7D6E" w14:textId="77777777" w:rsidR="0041051D" w:rsidRPr="0017284E" w:rsidRDefault="0041051D" w:rsidP="00B56511">
      <w:pPr>
        <w:autoSpaceDE w:val="0"/>
        <w:autoSpaceDN w:val="0"/>
        <w:adjustRightInd w:val="0"/>
        <w:spacing w:after="0"/>
        <w:jc w:val="both"/>
        <w:rPr>
          <w:rFonts w:ascii="Times New Roman" w:hAnsi="Times New Roman" w:cs="Times New Roman"/>
          <w:bCs/>
          <w:iCs/>
          <w:szCs w:val="24"/>
        </w:rPr>
      </w:pPr>
    </w:p>
    <w:p w14:paraId="6A8ABE0C" w14:textId="77777777" w:rsidR="00DB11BA" w:rsidRPr="0017284E" w:rsidRDefault="00DB11BA" w:rsidP="00B56511">
      <w:pPr>
        <w:autoSpaceDE w:val="0"/>
        <w:autoSpaceDN w:val="0"/>
        <w:adjustRightInd w:val="0"/>
        <w:spacing w:after="0"/>
        <w:jc w:val="both"/>
        <w:rPr>
          <w:rFonts w:ascii="Times New Roman" w:hAnsi="Times New Roman" w:cs="Times New Roman"/>
          <w:bCs/>
          <w:iCs/>
          <w:szCs w:val="24"/>
        </w:rPr>
      </w:pPr>
      <w:r w:rsidRPr="0017284E">
        <w:rPr>
          <w:rFonts w:ascii="Times New Roman" w:hAnsi="Times New Roman" w:cs="Times New Roman"/>
          <w:bCs/>
          <w:iCs/>
          <w:szCs w:val="24"/>
        </w:rPr>
        <w:lastRenderedPageBreak/>
        <w:t>W planie działania będącego załącznikiem do LSR przedstawiono dokładny harmonogram osiągania wskaźników produktu w przedziałach 3 letnich (z wyjątkiem ostatniego 2-letniego okresu) dla</w:t>
      </w:r>
      <w:r w:rsidR="004D59C2" w:rsidRPr="0017284E">
        <w:rPr>
          <w:rFonts w:ascii="Times New Roman" w:hAnsi="Times New Roman" w:cs="Times New Roman"/>
          <w:bCs/>
          <w:iCs/>
          <w:szCs w:val="24"/>
        </w:rPr>
        <w:t> </w:t>
      </w:r>
      <w:r w:rsidRPr="0017284E">
        <w:rPr>
          <w:rFonts w:ascii="Times New Roman" w:hAnsi="Times New Roman" w:cs="Times New Roman"/>
          <w:bCs/>
          <w:iCs/>
          <w:szCs w:val="24"/>
        </w:rPr>
        <w:t xml:space="preserve">poszczególnych przedsięwzięć. Taki układ przełoży się na osiągnięcie planowanych celów. Wskaźniki planowane do osiągnięcia będą </w:t>
      </w:r>
      <w:r w:rsidR="00F55EF0" w:rsidRPr="0017284E">
        <w:rPr>
          <w:rFonts w:ascii="Times New Roman" w:hAnsi="Times New Roman" w:cs="Times New Roman"/>
          <w:bCs/>
          <w:iCs/>
          <w:szCs w:val="24"/>
        </w:rPr>
        <w:t>ok. 50% zrealizowane już w pierwszym okresie 3-letnim.</w:t>
      </w:r>
      <w:r w:rsidRPr="0017284E">
        <w:rPr>
          <w:rFonts w:ascii="Times New Roman" w:hAnsi="Times New Roman" w:cs="Times New Roman"/>
          <w:bCs/>
          <w:iCs/>
          <w:szCs w:val="24"/>
        </w:rPr>
        <w:t xml:space="preserve"> Należy wziąć także pod uwagę, iż od złożenia wniosku do zakończenia realizacji projektu musi upłynąć trochę czasu, tym samym </w:t>
      </w:r>
      <w:r w:rsidR="00A91855" w:rsidRPr="0017284E">
        <w:rPr>
          <w:rFonts w:ascii="Times New Roman" w:hAnsi="Times New Roman" w:cs="Times New Roman"/>
          <w:bCs/>
          <w:iCs/>
          <w:szCs w:val="24"/>
        </w:rPr>
        <w:t xml:space="preserve">właściwe jest planowanie osiągnięcia wskaźników z pewnym opóźnienie w stosunku do terminów naborów wniosków. </w:t>
      </w:r>
    </w:p>
    <w:p w14:paraId="67A9D170" w14:textId="77777777" w:rsidR="00614CAD" w:rsidRPr="0017284E" w:rsidRDefault="00614CAD" w:rsidP="00B56511">
      <w:pPr>
        <w:rPr>
          <w:rFonts w:ascii="Times New Roman" w:hAnsi="Times New Roman" w:cs="Times New Roman"/>
          <w:szCs w:val="24"/>
        </w:rPr>
      </w:pPr>
      <w:r w:rsidRPr="0017284E">
        <w:rPr>
          <w:rFonts w:ascii="Times New Roman" w:hAnsi="Times New Roman" w:cs="Times New Roman"/>
          <w:szCs w:val="24"/>
        </w:rPr>
        <w:t>W załączniku do LSR przedstawiono plan działania.</w:t>
      </w:r>
    </w:p>
    <w:p w14:paraId="78D491EC"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2"/>
          <w:szCs w:val="24"/>
        </w:rPr>
      </w:pPr>
      <w:bookmarkStart w:id="75" w:name="_Toc439157103"/>
      <w:r w:rsidRPr="0017284E">
        <w:rPr>
          <w:rFonts w:ascii="Times New Roman" w:hAnsi="Times New Roman" w:cs="Times New Roman"/>
          <w:color w:val="auto"/>
          <w:sz w:val="22"/>
          <w:szCs w:val="24"/>
        </w:rPr>
        <w:t>Budżet LSR</w:t>
      </w:r>
      <w:bookmarkEnd w:id="75"/>
    </w:p>
    <w:p w14:paraId="0DEEFB94" w14:textId="77777777" w:rsidR="00A76885" w:rsidRPr="0017284E" w:rsidRDefault="00AA463B" w:rsidP="00B56511">
      <w:pPr>
        <w:pStyle w:val="Default"/>
        <w:spacing w:line="276" w:lineRule="auto"/>
        <w:jc w:val="both"/>
        <w:rPr>
          <w:color w:val="auto"/>
          <w:sz w:val="22"/>
        </w:rPr>
      </w:pPr>
      <w:r w:rsidRPr="0017284E">
        <w:rPr>
          <w:color w:val="auto"/>
          <w:sz w:val="22"/>
        </w:rPr>
        <w:t xml:space="preserve">Budżet </w:t>
      </w:r>
      <w:r w:rsidR="006A31D6" w:rsidRPr="0017284E">
        <w:rPr>
          <w:color w:val="auto"/>
          <w:sz w:val="22"/>
        </w:rPr>
        <w:t xml:space="preserve">Lokalnej Strategii Rozwoju Lokalnej Grupy Działania „Kaszubska Droga” </w:t>
      </w:r>
      <w:r w:rsidR="00496153" w:rsidRPr="0017284E">
        <w:rPr>
          <w:color w:val="auto"/>
          <w:sz w:val="22"/>
        </w:rPr>
        <w:t xml:space="preserve">został umieszczony </w:t>
      </w:r>
      <w:r w:rsidR="006A31D6" w:rsidRPr="0017284E">
        <w:rPr>
          <w:color w:val="auto"/>
          <w:sz w:val="22"/>
        </w:rPr>
        <w:t xml:space="preserve">w załączniku do LSR. Zostanie on ustalony na podstawie analizy potrzeb zgłoszonych przez różne grupy społeczne </w:t>
      </w:r>
      <w:r w:rsidR="00A76885" w:rsidRPr="0017284E">
        <w:rPr>
          <w:color w:val="auto"/>
          <w:sz w:val="22"/>
        </w:rPr>
        <w:t xml:space="preserve">biorące udział w konsultacjach oraz w oparciu o limit jaki zostanie przyznany LGD przez Urząd Marszałkowski w naborze na finansowanie jej działań </w:t>
      </w:r>
      <w:r w:rsidR="00E657AA" w:rsidRPr="0017284E">
        <w:rPr>
          <w:color w:val="auto"/>
          <w:sz w:val="22"/>
        </w:rPr>
        <w:t>(działanie PROW M19 – Wsparcie dla rozwoju lokalnego w ramach inicjatywy LEADER (RLKS – rozwój lokalny kierowany przez społeczność) (art. 35 rozporządzenia (UE) nr 1303/2013)).</w:t>
      </w:r>
    </w:p>
    <w:p w14:paraId="24362586" w14:textId="77777777" w:rsidR="002D496A" w:rsidRPr="0017284E" w:rsidRDefault="00E657AA" w:rsidP="00B56511">
      <w:pPr>
        <w:pStyle w:val="Default"/>
        <w:spacing w:line="276" w:lineRule="auto"/>
        <w:jc w:val="both"/>
        <w:rPr>
          <w:color w:val="auto"/>
          <w:sz w:val="22"/>
        </w:rPr>
      </w:pPr>
      <w:r w:rsidRPr="0017284E">
        <w:rPr>
          <w:color w:val="auto"/>
          <w:sz w:val="22"/>
        </w:rPr>
        <w:t xml:space="preserve">Środki będą wdrażane poprzez </w:t>
      </w:r>
      <w:r w:rsidR="002D496A" w:rsidRPr="0017284E">
        <w:rPr>
          <w:color w:val="auto"/>
          <w:sz w:val="22"/>
        </w:rPr>
        <w:t xml:space="preserve">następujące </w:t>
      </w:r>
      <w:r w:rsidRPr="0017284E">
        <w:rPr>
          <w:color w:val="auto"/>
          <w:sz w:val="22"/>
        </w:rPr>
        <w:t>poddziałani</w:t>
      </w:r>
      <w:r w:rsidR="002D496A" w:rsidRPr="0017284E">
        <w:rPr>
          <w:color w:val="auto"/>
          <w:sz w:val="22"/>
        </w:rPr>
        <w:t>a:</w:t>
      </w:r>
    </w:p>
    <w:p w14:paraId="4C4A4777" w14:textId="77777777" w:rsidR="00E657AA" w:rsidRPr="0017284E" w:rsidRDefault="002D496A" w:rsidP="00B56511">
      <w:pPr>
        <w:pStyle w:val="Default"/>
        <w:spacing w:line="276" w:lineRule="auto"/>
        <w:jc w:val="both"/>
        <w:rPr>
          <w:color w:val="auto"/>
          <w:sz w:val="22"/>
        </w:rPr>
      </w:pPr>
      <w:r w:rsidRPr="0017284E">
        <w:rPr>
          <w:color w:val="auto"/>
          <w:sz w:val="22"/>
        </w:rPr>
        <w:t>-</w:t>
      </w:r>
      <w:r w:rsidR="00E657AA" w:rsidRPr="0017284E">
        <w:rPr>
          <w:color w:val="auto"/>
          <w:sz w:val="22"/>
        </w:rPr>
        <w:t xml:space="preserve"> 19.2 – Wsparcie na wdrażanie operacji w ramach strategii rozwoju lokalnego kierowanego przez społeczność. Przynajmniej 50% środków zostanie przeznaczone na przedsięwzięcia związane z</w:t>
      </w:r>
      <w:r w:rsidR="00851FE3" w:rsidRPr="0017284E">
        <w:rPr>
          <w:color w:val="auto"/>
          <w:sz w:val="22"/>
        </w:rPr>
        <w:t> </w:t>
      </w:r>
      <w:r w:rsidR="00E657AA" w:rsidRPr="0017284E">
        <w:rPr>
          <w:color w:val="auto"/>
          <w:sz w:val="22"/>
        </w:rPr>
        <w:t xml:space="preserve">tworzeniem lub utrzymaniem miejsc pracy. </w:t>
      </w:r>
    </w:p>
    <w:p w14:paraId="58A48C80" w14:textId="77777777" w:rsidR="00BF0F19" w:rsidRPr="0017284E" w:rsidRDefault="00BF0F19" w:rsidP="00B56511">
      <w:pPr>
        <w:pStyle w:val="Default"/>
        <w:spacing w:line="276" w:lineRule="auto"/>
        <w:jc w:val="both"/>
        <w:rPr>
          <w:color w:val="auto"/>
          <w:sz w:val="22"/>
        </w:rPr>
      </w:pPr>
      <w:r w:rsidRPr="0017284E">
        <w:rPr>
          <w:color w:val="auto"/>
          <w:sz w:val="22"/>
        </w:rPr>
        <w:t xml:space="preserve">- 19.3 - </w:t>
      </w:r>
      <w:r w:rsidR="00B6799C" w:rsidRPr="0017284E">
        <w:rPr>
          <w:color w:val="auto"/>
          <w:sz w:val="22"/>
        </w:rPr>
        <w:t>Przygotowanie i realizacja działań w zakresie współpracy z lokalną grupą działania, w typie operacji „Wdrażanie projektów współpracy”</w:t>
      </w:r>
    </w:p>
    <w:p w14:paraId="3BAEF666" w14:textId="77777777" w:rsidR="002D496A" w:rsidRPr="0017284E" w:rsidRDefault="002D496A" w:rsidP="00B56511">
      <w:pPr>
        <w:pStyle w:val="Default"/>
        <w:spacing w:line="276" w:lineRule="auto"/>
        <w:jc w:val="both"/>
        <w:rPr>
          <w:color w:val="auto"/>
          <w:sz w:val="22"/>
        </w:rPr>
      </w:pPr>
      <w:r w:rsidRPr="0017284E">
        <w:rPr>
          <w:color w:val="auto"/>
          <w:sz w:val="22"/>
        </w:rPr>
        <w:t xml:space="preserve">- 19.4 </w:t>
      </w:r>
      <w:r w:rsidRPr="0017284E">
        <w:rPr>
          <w:iCs/>
          <w:color w:val="auto"/>
          <w:sz w:val="22"/>
        </w:rPr>
        <w:t>Wsparcie na rzecz kosztów bieżących i aktywizacji</w:t>
      </w:r>
    </w:p>
    <w:p w14:paraId="422F701C" w14:textId="77777777" w:rsidR="002D496A" w:rsidRPr="0017284E" w:rsidRDefault="00E657AA" w:rsidP="00B56511">
      <w:pPr>
        <w:pStyle w:val="Default"/>
        <w:spacing w:line="276" w:lineRule="auto"/>
        <w:jc w:val="both"/>
        <w:rPr>
          <w:bCs/>
          <w:color w:val="auto"/>
          <w:sz w:val="22"/>
        </w:rPr>
      </w:pPr>
      <w:r w:rsidRPr="0017284E">
        <w:rPr>
          <w:color w:val="auto"/>
          <w:sz w:val="22"/>
        </w:rPr>
        <w:t>Zaplanowano jednofunduszowość LGD, stąd finansowanie przedsięwzięć będzie się odbywać z</w:t>
      </w:r>
      <w:r w:rsidR="00851FE3" w:rsidRPr="0017284E">
        <w:rPr>
          <w:color w:val="auto"/>
          <w:sz w:val="22"/>
        </w:rPr>
        <w:t> </w:t>
      </w:r>
      <w:r w:rsidRPr="0017284E">
        <w:rPr>
          <w:color w:val="auto"/>
          <w:sz w:val="22"/>
        </w:rPr>
        <w:t xml:space="preserve">funduszu </w:t>
      </w:r>
      <w:r w:rsidRPr="0017284E">
        <w:rPr>
          <w:bCs/>
          <w:color w:val="auto"/>
          <w:sz w:val="22"/>
        </w:rPr>
        <w:t>EFRROW (PROW).</w:t>
      </w:r>
      <w:r w:rsidR="002E3AB7" w:rsidRPr="0017284E">
        <w:rPr>
          <w:bCs/>
          <w:color w:val="auto"/>
          <w:sz w:val="22"/>
        </w:rPr>
        <w:t xml:space="preserve"> </w:t>
      </w:r>
    </w:p>
    <w:p w14:paraId="30ECBFD5" w14:textId="77777777" w:rsidR="009A6DB4" w:rsidRPr="0017284E" w:rsidRDefault="009A6DB4" w:rsidP="00B56511">
      <w:pPr>
        <w:pStyle w:val="Default"/>
        <w:spacing w:line="276" w:lineRule="auto"/>
        <w:jc w:val="both"/>
        <w:rPr>
          <w:bCs/>
          <w:color w:val="auto"/>
          <w:sz w:val="22"/>
        </w:rPr>
      </w:pPr>
      <w:r w:rsidRPr="0017284E">
        <w:rPr>
          <w:bCs/>
          <w:color w:val="auto"/>
          <w:sz w:val="22"/>
        </w:rPr>
        <w:t>Przewiduje się ponadto realizację projektów we współpracy z innymi LGD. W przypadku możliwości finansowania projektów z terenu LGD możliwe do rozpatrzenia będą finansowane ze środków EFRR i</w:t>
      </w:r>
      <w:r w:rsidR="00851FE3" w:rsidRPr="0017284E">
        <w:rPr>
          <w:bCs/>
          <w:color w:val="auto"/>
          <w:sz w:val="22"/>
        </w:rPr>
        <w:t> </w:t>
      </w:r>
      <w:r w:rsidRPr="0017284E">
        <w:rPr>
          <w:bCs/>
          <w:color w:val="auto"/>
          <w:sz w:val="22"/>
        </w:rPr>
        <w:t>EFS.</w:t>
      </w:r>
    </w:p>
    <w:p w14:paraId="05882A2C" w14:textId="77777777" w:rsidR="00E657AA" w:rsidRPr="0017284E" w:rsidRDefault="00E657AA" w:rsidP="00BE5F95">
      <w:pPr>
        <w:pStyle w:val="Default"/>
        <w:spacing w:line="276" w:lineRule="auto"/>
        <w:jc w:val="both"/>
        <w:rPr>
          <w:color w:val="auto"/>
          <w:sz w:val="22"/>
          <w:szCs w:val="22"/>
        </w:rPr>
      </w:pPr>
      <w:r w:rsidRPr="0017284E">
        <w:rPr>
          <w:color w:val="auto"/>
          <w:sz w:val="22"/>
        </w:rPr>
        <w:t xml:space="preserve">Budżet będzie zakładał rozłożenie wydatków w czasie. W pierwszym 3-letnim okresie wdrażania LSR </w:t>
      </w:r>
      <w:r w:rsidRPr="0017284E">
        <w:rPr>
          <w:color w:val="auto"/>
          <w:sz w:val="22"/>
          <w:szCs w:val="22"/>
        </w:rPr>
        <w:t xml:space="preserve">przewidziano rozdysponowanie większej części środków. Po tym okresie przewidziano weryfikację budżetu oraz w razie konieczności jego modyfikację. </w:t>
      </w:r>
      <w:r w:rsidR="00F15784" w:rsidRPr="0017284E">
        <w:rPr>
          <w:color w:val="auto"/>
          <w:sz w:val="22"/>
          <w:szCs w:val="22"/>
        </w:rPr>
        <w:t>W ostatnich latach wdrażania LSR przewidziano jego stopniowe wygaszenia, tak aby zdążyć rozdysponować środki, a beneficjenci mogli zrealizować projekty z odpowiednim zapasem czasowym.</w:t>
      </w:r>
    </w:p>
    <w:p w14:paraId="53C67AA7" w14:textId="77777777" w:rsidR="002F18A4" w:rsidRPr="0017284E" w:rsidRDefault="002F18A4" w:rsidP="00BE5F95">
      <w:pPr>
        <w:pStyle w:val="Default"/>
        <w:spacing w:line="276" w:lineRule="auto"/>
        <w:jc w:val="both"/>
        <w:rPr>
          <w:color w:val="auto"/>
          <w:sz w:val="22"/>
          <w:szCs w:val="22"/>
        </w:rPr>
      </w:pPr>
    </w:p>
    <w:p w14:paraId="005C3A01" w14:textId="77777777" w:rsidR="000559E7" w:rsidRPr="0017284E" w:rsidRDefault="000559E7" w:rsidP="00BE5F95">
      <w:pPr>
        <w:pStyle w:val="Default"/>
        <w:spacing w:line="276" w:lineRule="auto"/>
        <w:jc w:val="both"/>
        <w:rPr>
          <w:color w:val="auto"/>
          <w:sz w:val="22"/>
          <w:u w:val="single"/>
        </w:rPr>
      </w:pPr>
      <w:r w:rsidRPr="0017284E">
        <w:rPr>
          <w:color w:val="auto"/>
          <w:sz w:val="22"/>
          <w:u w:val="single"/>
        </w:rPr>
        <w:t>Krótki opis powiązania budżetu z celami LSR</w:t>
      </w:r>
    </w:p>
    <w:p w14:paraId="6D29E9F7" w14:textId="77777777" w:rsidR="008D182D" w:rsidRPr="0017284E" w:rsidRDefault="00B7051C" w:rsidP="00BE5F95">
      <w:pPr>
        <w:spacing w:after="0"/>
        <w:jc w:val="both"/>
        <w:rPr>
          <w:rFonts w:ascii="Times New Roman" w:hAnsi="Times New Roman" w:cs="Times New Roman"/>
        </w:rPr>
      </w:pPr>
      <w:r w:rsidRPr="0017284E">
        <w:rPr>
          <w:rFonts w:ascii="Times New Roman" w:hAnsi="Times New Roman" w:cs="Times New Roman"/>
        </w:rPr>
        <w:t>Najwięcej środków zostanie przeznaczonych na cel ogólny nr 3</w:t>
      </w:r>
      <w:r w:rsidR="008D182D" w:rsidRPr="0017284E">
        <w:rPr>
          <w:rFonts w:ascii="Times New Roman" w:hAnsi="Times New Roman" w:cs="Times New Roman"/>
        </w:rPr>
        <w:t xml:space="preserve"> </w:t>
      </w:r>
      <w:r w:rsidRPr="0017284E">
        <w:rPr>
          <w:rFonts w:ascii="Times New Roman" w:hAnsi="Times New Roman" w:cs="Times New Roman"/>
        </w:rPr>
        <w:t>Rozwój przedsiębiorczości na terenie LGD</w:t>
      </w:r>
      <w:r w:rsidR="008D182D" w:rsidRPr="0017284E">
        <w:rPr>
          <w:rFonts w:ascii="Times New Roman" w:hAnsi="Times New Roman" w:cs="Times New Roman"/>
        </w:rPr>
        <w:t>,</w:t>
      </w:r>
      <w:r w:rsidRPr="0017284E">
        <w:rPr>
          <w:rFonts w:ascii="Times New Roman" w:hAnsi="Times New Roman" w:cs="Times New Roman"/>
        </w:rPr>
        <w:t xml:space="preserve"> bowiem aż </w:t>
      </w:r>
      <w:r w:rsidR="00E4060A">
        <w:rPr>
          <w:rFonts w:ascii="Times New Roman" w:hAnsi="Times New Roman" w:cs="Times New Roman"/>
        </w:rPr>
        <w:t>54,91</w:t>
      </w:r>
      <w:r w:rsidRPr="0017284E">
        <w:rPr>
          <w:rFonts w:ascii="Times New Roman" w:hAnsi="Times New Roman" w:cs="Times New Roman"/>
        </w:rPr>
        <w:t xml:space="preserve">% całego budżetu, ze względu na fakt iż tworzenie i utrzymanie miejsc pracy jest głównym przedmiotem interwencji LGD w obecnym okresie programowania inicjatywy Leader. </w:t>
      </w:r>
      <w:r w:rsidR="008D182D" w:rsidRPr="0017284E">
        <w:rPr>
          <w:rFonts w:ascii="Times New Roman" w:hAnsi="Times New Roman" w:cs="Times New Roman"/>
        </w:rPr>
        <w:t xml:space="preserve">Środki te adresowane będą głównie do przedsiębiorców oraz osób fizycznych. </w:t>
      </w:r>
      <w:r w:rsidRPr="0017284E">
        <w:rPr>
          <w:rFonts w:ascii="Times New Roman" w:hAnsi="Times New Roman" w:cs="Times New Roman"/>
        </w:rPr>
        <w:t>Drugim najbardziej istotnym celem jaki będzie wspierany to</w:t>
      </w:r>
      <w:r w:rsidR="008D182D" w:rsidRPr="0017284E">
        <w:rPr>
          <w:rFonts w:ascii="Times New Roman" w:hAnsi="Times New Roman" w:cs="Times New Roman"/>
        </w:rPr>
        <w:t xml:space="preserve"> pozostałe przedsięwzięcia</w:t>
      </w:r>
      <w:r w:rsidRPr="0017284E">
        <w:rPr>
          <w:rFonts w:ascii="Times New Roman" w:hAnsi="Times New Roman" w:cs="Times New Roman"/>
        </w:rPr>
        <w:t xml:space="preserve"> cel</w:t>
      </w:r>
      <w:r w:rsidR="008D182D" w:rsidRPr="0017284E">
        <w:rPr>
          <w:rFonts w:ascii="Times New Roman" w:hAnsi="Times New Roman" w:cs="Times New Roman"/>
        </w:rPr>
        <w:t>u</w:t>
      </w:r>
      <w:r w:rsidRPr="0017284E">
        <w:rPr>
          <w:rFonts w:ascii="Times New Roman" w:hAnsi="Times New Roman" w:cs="Times New Roman"/>
        </w:rPr>
        <w:t xml:space="preserve"> ogóln</w:t>
      </w:r>
      <w:r w:rsidR="008D182D" w:rsidRPr="0017284E">
        <w:rPr>
          <w:rFonts w:ascii="Times New Roman" w:hAnsi="Times New Roman" w:cs="Times New Roman"/>
        </w:rPr>
        <w:t>ego</w:t>
      </w:r>
      <w:r w:rsidRPr="0017284E">
        <w:rPr>
          <w:rFonts w:ascii="Times New Roman" w:hAnsi="Times New Roman" w:cs="Times New Roman"/>
        </w:rPr>
        <w:t xml:space="preserve"> nr 1, tj. Rozwój infrastruktury na terenie LGD. </w:t>
      </w:r>
      <w:r w:rsidR="008D182D" w:rsidRPr="0017284E">
        <w:rPr>
          <w:rFonts w:ascii="Times New Roman" w:hAnsi="Times New Roman" w:cs="Times New Roman"/>
        </w:rPr>
        <w:t xml:space="preserve">W ramach tego celu wsparte będą działania dotyczące obiektów rekreacyjno-sportowych i kulturowych oraz </w:t>
      </w:r>
      <w:r w:rsidR="00851FE3" w:rsidRPr="0017284E">
        <w:rPr>
          <w:rFonts w:ascii="Times New Roman" w:hAnsi="Times New Roman" w:cs="Times New Roman"/>
        </w:rPr>
        <w:t>zakupu wyposażenia dla</w:t>
      </w:r>
      <w:r w:rsidR="008D182D" w:rsidRPr="0017284E">
        <w:rPr>
          <w:rFonts w:ascii="Times New Roman" w:hAnsi="Times New Roman" w:cs="Times New Roman"/>
        </w:rPr>
        <w:t xml:space="preserve"> podmiotów działających w sferze kultury.  Dodatkowo ujęta będzie tutaj także promocja obszaru, także w zakresie kulturowym.  Pozostałe środki zostaną przeznaczone na realizację celu 2</w:t>
      </w:r>
      <w:r w:rsidR="00BE5F95" w:rsidRPr="0017284E">
        <w:rPr>
          <w:rFonts w:ascii="Times New Roman" w:hAnsi="Times New Roman" w:cs="Times New Roman"/>
        </w:rPr>
        <w:t xml:space="preserve"> (Wspieranie aktywności mieszkańców i organizacji z terenu LGD).</w:t>
      </w:r>
    </w:p>
    <w:p w14:paraId="7C018C02" w14:textId="77777777" w:rsidR="00BE5F95" w:rsidRPr="0017284E" w:rsidRDefault="00BE5F95" w:rsidP="00BE5F95">
      <w:pPr>
        <w:spacing w:after="0"/>
        <w:jc w:val="both"/>
        <w:rPr>
          <w:rFonts w:ascii="Times New Roman" w:hAnsi="Times New Roman" w:cs="Times New Roman"/>
          <w:u w:val="single"/>
        </w:rPr>
      </w:pPr>
      <w:r w:rsidRPr="0017284E">
        <w:rPr>
          <w:rFonts w:ascii="Times New Roman" w:hAnsi="Times New Roman" w:cs="Times New Roman"/>
          <w:u w:val="single"/>
        </w:rPr>
        <w:t>Wysokość wsparcia</w:t>
      </w:r>
    </w:p>
    <w:p w14:paraId="62652AE0" w14:textId="77777777" w:rsidR="00F86B2D" w:rsidRPr="0017284E" w:rsidRDefault="00F86B2D" w:rsidP="00BE5F95">
      <w:pPr>
        <w:pStyle w:val="Default"/>
        <w:spacing w:line="276" w:lineRule="auto"/>
        <w:jc w:val="both"/>
        <w:rPr>
          <w:color w:val="auto"/>
          <w:sz w:val="22"/>
          <w:szCs w:val="22"/>
        </w:rPr>
      </w:pPr>
      <w:r w:rsidRPr="0017284E">
        <w:rPr>
          <w:color w:val="auto"/>
          <w:sz w:val="22"/>
          <w:szCs w:val="22"/>
        </w:rPr>
        <w:lastRenderedPageBreak/>
        <w:t>Wysokość wsparcia przyznawanego na rozpoczynanie działalności gospodarczej została ustalona na</w:t>
      </w:r>
      <w:r w:rsidR="00851FE3" w:rsidRPr="0017284E">
        <w:rPr>
          <w:color w:val="auto"/>
          <w:sz w:val="22"/>
          <w:szCs w:val="22"/>
        </w:rPr>
        <w:t> </w:t>
      </w:r>
      <w:r w:rsidR="00F32077" w:rsidRPr="0017284E">
        <w:rPr>
          <w:color w:val="auto"/>
          <w:sz w:val="22"/>
          <w:szCs w:val="22"/>
        </w:rPr>
        <w:t>poziomie</w:t>
      </w:r>
      <w:r w:rsidR="00673527" w:rsidRPr="0017284E">
        <w:rPr>
          <w:color w:val="auto"/>
          <w:sz w:val="22"/>
          <w:szCs w:val="22"/>
        </w:rPr>
        <w:t xml:space="preserve"> </w:t>
      </w:r>
      <w:r w:rsidR="00735868" w:rsidRPr="0017284E">
        <w:rPr>
          <w:color w:val="auto"/>
          <w:sz w:val="22"/>
          <w:szCs w:val="22"/>
        </w:rPr>
        <w:t>50 tys.</w:t>
      </w:r>
      <w:r w:rsidR="00D8360B">
        <w:rPr>
          <w:color w:val="auto"/>
          <w:sz w:val="22"/>
          <w:szCs w:val="22"/>
        </w:rPr>
        <w:t xml:space="preserve"> złotych.</w:t>
      </w:r>
    </w:p>
    <w:p w14:paraId="5E2AC0D8" w14:textId="77777777" w:rsidR="00220555" w:rsidRPr="0017284E" w:rsidRDefault="00220555" w:rsidP="00BE5F95">
      <w:pPr>
        <w:pStyle w:val="Default"/>
        <w:spacing w:line="276" w:lineRule="auto"/>
        <w:jc w:val="both"/>
        <w:rPr>
          <w:color w:val="auto"/>
          <w:sz w:val="22"/>
          <w:szCs w:val="22"/>
        </w:rPr>
      </w:pPr>
      <w:r w:rsidRPr="0017284E">
        <w:rPr>
          <w:color w:val="auto"/>
          <w:sz w:val="22"/>
          <w:szCs w:val="22"/>
        </w:rPr>
        <w:t>Intensywność wsparcia została określona na poziomie:</w:t>
      </w:r>
    </w:p>
    <w:p w14:paraId="293506C5" w14:textId="77777777" w:rsidR="00220555" w:rsidRPr="0017284E" w:rsidRDefault="00220555" w:rsidP="007D5DDC">
      <w:pPr>
        <w:pStyle w:val="Default"/>
        <w:numPr>
          <w:ilvl w:val="0"/>
          <w:numId w:val="29"/>
        </w:numPr>
        <w:spacing w:line="276" w:lineRule="auto"/>
        <w:jc w:val="both"/>
        <w:rPr>
          <w:color w:val="auto"/>
          <w:sz w:val="22"/>
          <w:szCs w:val="22"/>
        </w:rPr>
      </w:pPr>
      <w:r w:rsidRPr="0017284E">
        <w:rPr>
          <w:color w:val="auto"/>
          <w:sz w:val="22"/>
          <w:szCs w:val="22"/>
        </w:rPr>
        <w:t>70% kosztów kwalifikowalnych – w przypadku podmiotu wykonującego działalność gospodarczą, do której stosuje się przepisy ustawy z dnia 2 lipca 2004 r. o swobodzie działalności gospodarczej,</w:t>
      </w:r>
    </w:p>
    <w:p w14:paraId="72518769" w14:textId="77777777" w:rsidR="00220555" w:rsidRPr="0017284E" w:rsidRDefault="00220555" w:rsidP="007D5DDC">
      <w:pPr>
        <w:pStyle w:val="Default"/>
        <w:numPr>
          <w:ilvl w:val="0"/>
          <w:numId w:val="29"/>
        </w:numPr>
        <w:spacing w:line="276" w:lineRule="auto"/>
        <w:jc w:val="both"/>
        <w:rPr>
          <w:color w:val="auto"/>
          <w:sz w:val="22"/>
          <w:szCs w:val="22"/>
        </w:rPr>
      </w:pPr>
      <w:r w:rsidRPr="0017284E">
        <w:rPr>
          <w:color w:val="auto"/>
          <w:sz w:val="22"/>
          <w:szCs w:val="22"/>
        </w:rPr>
        <w:t xml:space="preserve">100% – w </w:t>
      </w:r>
      <w:r w:rsidR="007C10FC" w:rsidRPr="0017284E">
        <w:rPr>
          <w:color w:val="auto"/>
          <w:sz w:val="22"/>
          <w:szCs w:val="22"/>
        </w:rPr>
        <w:t>przypadku pozostałych podmiotów,</w:t>
      </w:r>
    </w:p>
    <w:p w14:paraId="3CC4AACD" w14:textId="77777777" w:rsidR="00220555" w:rsidRPr="0017284E" w:rsidRDefault="00220555" w:rsidP="007D5DDC">
      <w:pPr>
        <w:pStyle w:val="Default"/>
        <w:numPr>
          <w:ilvl w:val="0"/>
          <w:numId w:val="29"/>
        </w:numPr>
        <w:spacing w:line="276" w:lineRule="auto"/>
        <w:jc w:val="both"/>
        <w:rPr>
          <w:color w:val="auto"/>
          <w:sz w:val="22"/>
          <w:szCs w:val="22"/>
        </w:rPr>
      </w:pPr>
      <w:r w:rsidRPr="0017284E">
        <w:rPr>
          <w:color w:val="auto"/>
          <w:sz w:val="22"/>
          <w:szCs w:val="22"/>
        </w:rPr>
        <w:t>63,63% kosztów kwalifikowalnych – w przypadku jednostki sektora finansów publicznych</w:t>
      </w:r>
    </w:p>
    <w:p w14:paraId="5FD9446D" w14:textId="77777777" w:rsidR="00DD0E42" w:rsidRPr="0017284E" w:rsidRDefault="00DD0E42" w:rsidP="00DD0E42">
      <w:pPr>
        <w:pStyle w:val="Default"/>
        <w:spacing w:line="276" w:lineRule="auto"/>
        <w:jc w:val="both"/>
        <w:rPr>
          <w:color w:val="auto"/>
          <w:sz w:val="22"/>
          <w:szCs w:val="22"/>
        </w:rPr>
      </w:pPr>
      <w:r w:rsidRPr="0017284E">
        <w:rPr>
          <w:color w:val="auto"/>
          <w:sz w:val="22"/>
          <w:szCs w:val="22"/>
        </w:rPr>
        <w:t>LGD wyznaczyła zasady premiowania projektów, w których wkład własny wnioskodawcy przekracza intensywność pomocy określoną w poszczególnych programach</w:t>
      </w:r>
      <w:r w:rsidR="00265A1A" w:rsidRPr="0017284E">
        <w:rPr>
          <w:color w:val="auto"/>
          <w:sz w:val="22"/>
          <w:szCs w:val="22"/>
        </w:rPr>
        <w:t xml:space="preserve"> (dotyczy także operacji własnych)</w:t>
      </w:r>
      <w:r w:rsidRPr="0017284E">
        <w:rPr>
          <w:color w:val="auto"/>
          <w:sz w:val="22"/>
          <w:szCs w:val="22"/>
        </w:rPr>
        <w:t>.</w:t>
      </w:r>
    </w:p>
    <w:p w14:paraId="2D22EE27"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2"/>
          <w:szCs w:val="24"/>
        </w:rPr>
      </w:pPr>
      <w:bookmarkStart w:id="76" w:name="_Toc439157104"/>
      <w:r w:rsidRPr="0017284E">
        <w:rPr>
          <w:rFonts w:ascii="Times New Roman" w:hAnsi="Times New Roman" w:cs="Times New Roman"/>
          <w:color w:val="auto"/>
          <w:sz w:val="22"/>
          <w:szCs w:val="24"/>
        </w:rPr>
        <w:t>Plan komunikacji</w:t>
      </w:r>
      <w:bookmarkEnd w:id="76"/>
    </w:p>
    <w:p w14:paraId="30171EDE" w14:textId="77777777" w:rsidR="001D63C4" w:rsidRPr="0017284E" w:rsidRDefault="001D63C4" w:rsidP="001D63C4">
      <w:pPr>
        <w:spacing w:after="0"/>
        <w:jc w:val="both"/>
        <w:rPr>
          <w:rFonts w:ascii="Times New Roman" w:hAnsi="Times New Roman" w:cs="Times New Roman"/>
        </w:rPr>
      </w:pPr>
      <w:r w:rsidRPr="0017284E">
        <w:rPr>
          <w:rFonts w:ascii="Times New Roman" w:hAnsi="Times New Roman" w:cs="Times New Roman"/>
        </w:rPr>
        <w:t>Punktem wyjścia do dalszych prac na poszczególnych etapach partycypacji były:</w:t>
      </w:r>
    </w:p>
    <w:p w14:paraId="0207F62E" w14:textId="77777777" w:rsidR="001D63C4" w:rsidRPr="0017284E" w:rsidRDefault="001D63C4"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temat planów i metod komunikacji pochodzących z ogólnie dostępnych źródeł - dotychczasowe dokumenty określające te zasady, wytyczne ministerstwa, itp.,</w:t>
      </w:r>
    </w:p>
    <w:p w14:paraId="067BF9C9" w14:textId="77777777" w:rsidR="001D63C4" w:rsidRPr="0017284E" w:rsidRDefault="001D63C4" w:rsidP="007D5DDC">
      <w:pPr>
        <w:pStyle w:val="Akapitzlist"/>
        <w:numPr>
          <w:ilvl w:val="0"/>
          <w:numId w:val="38"/>
        </w:numPr>
        <w:spacing w:after="0"/>
        <w:jc w:val="both"/>
        <w:rPr>
          <w:rFonts w:ascii="Times New Roman" w:hAnsi="Times New Roman" w:cs="Times New Roman"/>
        </w:rPr>
      </w:pPr>
      <w:r w:rsidRPr="0017284E">
        <w:rPr>
          <w:rFonts w:ascii="Times New Roman" w:hAnsi="Times New Roman" w:cs="Times New Roman"/>
        </w:rPr>
        <w:t xml:space="preserve">prace zespołu roboczego oraz grup roboczych (warsztaty w okresie marzec-czerwiec 2015 r.). </w:t>
      </w:r>
    </w:p>
    <w:p w14:paraId="5D2A5AE7" w14:textId="77777777" w:rsidR="001D63C4" w:rsidRPr="0017284E" w:rsidRDefault="001D63C4" w:rsidP="001D63C4">
      <w:pPr>
        <w:spacing w:after="0"/>
        <w:jc w:val="both"/>
        <w:rPr>
          <w:rFonts w:ascii="Times New Roman" w:hAnsi="Times New Roman" w:cs="Times New Roman"/>
        </w:rPr>
      </w:pPr>
      <w:r w:rsidRPr="0017284E">
        <w:rPr>
          <w:rFonts w:ascii="Times New Roman" w:hAnsi="Times New Roman" w:cs="Times New Roman"/>
        </w:rPr>
        <w:t>Na kolejnych etapach konsultacji  wykorzystano także kolejną metodę:</w:t>
      </w:r>
    </w:p>
    <w:p w14:paraId="3CEE3A4F" w14:textId="77777777" w:rsidR="001D63C4" w:rsidRPr="0017284E" w:rsidRDefault="001D63C4" w:rsidP="00EE2AC6">
      <w:pPr>
        <w:pStyle w:val="Akapitzlist"/>
        <w:numPr>
          <w:ilvl w:val="0"/>
          <w:numId w:val="38"/>
        </w:numPr>
        <w:spacing w:after="120"/>
        <w:jc w:val="both"/>
        <w:rPr>
          <w:rFonts w:ascii="Times New Roman" w:hAnsi="Times New Roman" w:cs="Times New Roman"/>
        </w:rPr>
      </w:pPr>
      <w:r w:rsidRPr="0017284E">
        <w:rPr>
          <w:rFonts w:ascii="Times New Roman" w:hAnsi="Times New Roman" w:cs="Times New Roman"/>
        </w:rPr>
        <w:t>konsultacje mailowe - wysłanie maila do członków zespołu z prośba o konsultację planu komunikacji</w:t>
      </w:r>
    </w:p>
    <w:p w14:paraId="1A3FB08F" w14:textId="77777777" w:rsidR="002E3AB7" w:rsidRPr="0017284E" w:rsidRDefault="002E3AB7" w:rsidP="00EE2AC6">
      <w:pPr>
        <w:spacing w:after="120"/>
        <w:jc w:val="both"/>
        <w:rPr>
          <w:rFonts w:ascii="Times New Roman" w:hAnsi="Times New Roman" w:cs="Times New Roman"/>
          <w:szCs w:val="24"/>
        </w:rPr>
      </w:pPr>
      <w:r w:rsidRPr="0017284E">
        <w:rPr>
          <w:rFonts w:ascii="Times New Roman" w:hAnsi="Times New Roman" w:cs="Times New Roman"/>
          <w:szCs w:val="24"/>
        </w:rPr>
        <w:t>Plan komunikacji zakłada następujące elementy:</w:t>
      </w:r>
    </w:p>
    <w:p w14:paraId="186518D8"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Główne cele działań komunikacyjnych wynikające z przeprowadzonej analizy potrzeb/problemów komunikacyjnych</w:t>
      </w:r>
    </w:p>
    <w:p w14:paraId="7976E777"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Działania komunikacyjne oraz odpowiadające im środki przekazu uwzględniające różnorodne rozwiązania komunikacyjne, których atrakcyjność i stopień innowacyjności dostosowane są do poszczególnych adresatów</w:t>
      </w:r>
    </w:p>
    <w:p w14:paraId="619AA7A1"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Wskazanie głównych adresatów poszczególnych działań komunikacyjnych, tj. grup docelowych</w:t>
      </w:r>
    </w:p>
    <w:p w14:paraId="051DBECF"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Zakładane wskaźniki w oparciu o planowany budżet działań komunikacyjnych</w:t>
      </w:r>
    </w:p>
    <w:p w14:paraId="612DAD37"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Planowane efekty działań komunikacyjnych</w:t>
      </w:r>
    </w:p>
    <w:p w14:paraId="305B02A7"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Analiza efektywności zastosowanych działań komunikacyjnych i środków przekazu</w:t>
      </w:r>
    </w:p>
    <w:p w14:paraId="2E819B2F" w14:textId="77777777" w:rsidR="002E3AB7" w:rsidRPr="0017284E" w:rsidRDefault="002E3AB7" w:rsidP="007D5DDC">
      <w:pPr>
        <w:pStyle w:val="Akapitzlist"/>
        <w:numPr>
          <w:ilvl w:val="0"/>
          <w:numId w:val="21"/>
        </w:numPr>
        <w:spacing w:after="0"/>
        <w:jc w:val="both"/>
        <w:rPr>
          <w:rFonts w:ascii="Times New Roman" w:hAnsi="Times New Roman" w:cs="Times New Roman"/>
          <w:szCs w:val="24"/>
        </w:rPr>
      </w:pPr>
      <w:r w:rsidRPr="0017284E">
        <w:rPr>
          <w:rFonts w:ascii="Times New Roman" w:hAnsi="Times New Roman" w:cs="Times New Roman"/>
          <w:szCs w:val="24"/>
        </w:rPr>
        <w:t>Opis wniosków/opinii zebranych podczas działań komunikacyjnych, sposobu ich wykorzystania w procesie realizacji LSR</w:t>
      </w:r>
    </w:p>
    <w:p w14:paraId="3D2B1DBC" w14:textId="77777777" w:rsidR="007C10FC" w:rsidRPr="0017284E" w:rsidRDefault="002E3AB7" w:rsidP="00EE2AC6">
      <w:pPr>
        <w:pStyle w:val="Akapitzlist"/>
        <w:numPr>
          <w:ilvl w:val="0"/>
          <w:numId w:val="21"/>
        </w:numPr>
        <w:spacing w:after="120"/>
        <w:jc w:val="both"/>
        <w:rPr>
          <w:rFonts w:ascii="Times New Roman" w:hAnsi="Times New Roman" w:cs="Times New Roman"/>
          <w:szCs w:val="24"/>
        </w:rPr>
      </w:pPr>
      <w:r w:rsidRPr="0017284E">
        <w:rPr>
          <w:rFonts w:ascii="Times New Roman" w:hAnsi="Times New Roman" w:cs="Times New Roman"/>
          <w:szCs w:val="24"/>
        </w:rPr>
        <w:t>Całkowity budżet przewidziany na działania komunikacyjne w okresie realizacji LSR.</w:t>
      </w:r>
    </w:p>
    <w:p w14:paraId="3A208FF6" w14:textId="77777777" w:rsidR="002E3AB7" w:rsidRPr="0017284E" w:rsidRDefault="002E3AB7" w:rsidP="00EE2AC6">
      <w:pPr>
        <w:spacing w:after="0"/>
        <w:jc w:val="both"/>
        <w:rPr>
          <w:rFonts w:ascii="Times New Roman" w:hAnsi="Times New Roman" w:cs="Times New Roman"/>
          <w:szCs w:val="24"/>
        </w:rPr>
      </w:pPr>
      <w:r w:rsidRPr="0017284E">
        <w:rPr>
          <w:rFonts w:ascii="Times New Roman" w:hAnsi="Times New Roman" w:cs="Times New Roman"/>
          <w:szCs w:val="24"/>
        </w:rPr>
        <w:t>Cele w komunikacji stawiane rzez LGD będą zależne od okresu, w jakim będzie on realizowany:</w:t>
      </w:r>
    </w:p>
    <w:p w14:paraId="0E3FA1F8" w14:textId="77777777" w:rsidR="002E3AB7" w:rsidRPr="0017284E" w:rsidRDefault="002E3AB7" w:rsidP="00EE2AC6">
      <w:pPr>
        <w:spacing w:after="0"/>
        <w:jc w:val="both"/>
        <w:rPr>
          <w:rFonts w:ascii="Times New Roman" w:hAnsi="Times New Roman" w:cs="Times New Roman"/>
          <w:szCs w:val="24"/>
        </w:rPr>
      </w:pPr>
      <w:r w:rsidRPr="0017284E">
        <w:rPr>
          <w:rFonts w:ascii="Times New Roman" w:hAnsi="Times New Roman" w:cs="Times New Roman"/>
          <w:szCs w:val="24"/>
        </w:rPr>
        <w:t>W początkowym okresie realizacji LSR konieczne będzie dotarcie do mieszkańców, innych potencjalnych beneficjentów i przedstawienie im samej strategii jej głównych celów, zasadach na</w:t>
      </w:r>
      <w:r w:rsidR="00536816" w:rsidRPr="0017284E">
        <w:rPr>
          <w:rFonts w:ascii="Times New Roman" w:hAnsi="Times New Roman" w:cs="Times New Roman"/>
          <w:szCs w:val="24"/>
        </w:rPr>
        <w:t> </w:t>
      </w:r>
      <w:r w:rsidRPr="0017284E">
        <w:rPr>
          <w:rFonts w:ascii="Times New Roman" w:hAnsi="Times New Roman" w:cs="Times New Roman"/>
          <w:szCs w:val="24"/>
        </w:rPr>
        <w:t>jakich przyznawane jest wsparcie oraz typów operacji kwalifikujących się do dofinansowania poprzez przeprowadzenie kampanii informacyjnej. Dodatkowo dla tej samej grupy docelowej przewidziano szereg spotkań informacyjnych z zakresu zasad interpretacji poszczególnych kryteriów oceny używanych przez radę LGD. W przypadku zmian tych kryteriów spotkania takie także będą odbywać się po takim wydarzeniu, by potencjalni beneficjenci byli odpowiednio przygotowani do możliwości składania wniosków.</w:t>
      </w:r>
    </w:p>
    <w:p w14:paraId="3A355327" w14:textId="77777777" w:rsidR="002E3AB7" w:rsidRPr="0017284E" w:rsidRDefault="002E3AB7" w:rsidP="00B56511">
      <w:pPr>
        <w:spacing w:after="0"/>
        <w:jc w:val="both"/>
        <w:rPr>
          <w:rFonts w:ascii="Times New Roman" w:hAnsi="Times New Roman" w:cs="Times New Roman"/>
          <w:szCs w:val="24"/>
        </w:rPr>
      </w:pPr>
      <w:r w:rsidRPr="0017284E">
        <w:rPr>
          <w:rFonts w:ascii="Times New Roman" w:hAnsi="Times New Roman" w:cs="Times New Roman"/>
          <w:szCs w:val="24"/>
        </w:rPr>
        <w:lastRenderedPageBreak/>
        <w:t>W trakcie trwania konkursów oraz po nich będzie</w:t>
      </w:r>
      <w:r w:rsidR="007C10FC" w:rsidRPr="0017284E">
        <w:rPr>
          <w:rFonts w:ascii="Times New Roman" w:hAnsi="Times New Roman" w:cs="Times New Roman"/>
          <w:szCs w:val="24"/>
        </w:rPr>
        <w:t xml:space="preserve"> weryfikowana jakość tej pomocy</w:t>
      </w:r>
      <w:r w:rsidRPr="0017284E">
        <w:rPr>
          <w:rFonts w:ascii="Times New Roman" w:hAnsi="Times New Roman" w:cs="Times New Roman"/>
          <w:szCs w:val="24"/>
        </w:rPr>
        <w:t>, na podstawie uzyskanej informacji zwrotnej od</w:t>
      </w:r>
      <w:r w:rsidR="00536816" w:rsidRPr="0017284E">
        <w:rPr>
          <w:rFonts w:ascii="Times New Roman" w:hAnsi="Times New Roman" w:cs="Times New Roman"/>
          <w:szCs w:val="24"/>
        </w:rPr>
        <w:t> </w:t>
      </w:r>
      <w:r w:rsidRPr="0017284E">
        <w:rPr>
          <w:rFonts w:ascii="Times New Roman" w:hAnsi="Times New Roman" w:cs="Times New Roman"/>
          <w:szCs w:val="24"/>
        </w:rPr>
        <w:t>osób i podmiotów korzystających z pomocy biura LGD.</w:t>
      </w:r>
    </w:p>
    <w:p w14:paraId="2AC3D184" w14:textId="77777777" w:rsidR="00545F1E" w:rsidRPr="0017284E" w:rsidRDefault="00545F1E" w:rsidP="00EA0366">
      <w:pPr>
        <w:pStyle w:val="Nagwek1"/>
        <w:numPr>
          <w:ilvl w:val="0"/>
          <w:numId w:val="10"/>
        </w:numPr>
        <w:spacing w:line="360" w:lineRule="auto"/>
        <w:rPr>
          <w:rFonts w:ascii="Times New Roman" w:hAnsi="Times New Roman" w:cs="Times New Roman"/>
          <w:color w:val="auto"/>
          <w:sz w:val="24"/>
          <w:szCs w:val="24"/>
        </w:rPr>
      </w:pPr>
      <w:bookmarkStart w:id="77" w:name="_Toc439157105"/>
      <w:r w:rsidRPr="0017284E">
        <w:rPr>
          <w:rFonts w:ascii="Times New Roman" w:hAnsi="Times New Roman" w:cs="Times New Roman"/>
          <w:color w:val="auto"/>
          <w:sz w:val="24"/>
          <w:szCs w:val="24"/>
        </w:rPr>
        <w:t>Zintegrowanie</w:t>
      </w:r>
      <w:bookmarkEnd w:id="77"/>
    </w:p>
    <w:p w14:paraId="35498055" w14:textId="77777777" w:rsidR="00614CAD" w:rsidRPr="0017284E" w:rsidRDefault="00614CAD" w:rsidP="004B192E">
      <w:pPr>
        <w:pStyle w:val="Legenda"/>
        <w:spacing w:before="120" w:after="0"/>
        <w:jc w:val="both"/>
        <w:rPr>
          <w:rFonts w:ascii="Times New Roman" w:hAnsi="Times New Roman" w:cs="Times New Roman"/>
          <w:color w:val="auto"/>
          <w:sz w:val="20"/>
          <w:szCs w:val="20"/>
        </w:rPr>
      </w:pPr>
      <w:bookmarkStart w:id="78" w:name="_Toc439158603"/>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25</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Komplementarność z innymi dokumentami planistycznymi/strategiami - Cel 1</w:t>
      </w:r>
      <w:bookmarkEnd w:id="78"/>
    </w:p>
    <w:tbl>
      <w:tblPr>
        <w:tblStyle w:val="Tabela-Siatka"/>
        <w:tblW w:w="0" w:type="auto"/>
        <w:tblLook w:val="04A0" w:firstRow="1" w:lastRow="0" w:firstColumn="1" w:lastColumn="0" w:noHBand="0" w:noVBand="1"/>
      </w:tblPr>
      <w:tblGrid>
        <w:gridCol w:w="1845"/>
        <w:gridCol w:w="3625"/>
        <w:gridCol w:w="3591"/>
      </w:tblGrid>
      <w:tr w:rsidR="00F86B2D" w:rsidRPr="0017284E" w14:paraId="10F4266F" w14:textId="77777777" w:rsidTr="00E551DE">
        <w:tc>
          <w:tcPr>
            <w:tcW w:w="0" w:type="auto"/>
            <w:vMerge w:val="restart"/>
            <w:vAlign w:val="center"/>
          </w:tcPr>
          <w:p w14:paraId="5FCD0C60"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LGD</w:t>
            </w:r>
          </w:p>
        </w:tc>
        <w:tc>
          <w:tcPr>
            <w:tcW w:w="0" w:type="auto"/>
            <w:gridSpan w:val="2"/>
          </w:tcPr>
          <w:p w14:paraId="5860B45D"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Cel 1. Rozwój infrastruktury na terenie LGD</w:t>
            </w:r>
          </w:p>
        </w:tc>
      </w:tr>
      <w:tr w:rsidR="00F86B2D" w:rsidRPr="0017284E" w14:paraId="3DB8365D" w14:textId="77777777" w:rsidTr="00F86B2D">
        <w:tc>
          <w:tcPr>
            <w:tcW w:w="0" w:type="auto"/>
            <w:vMerge/>
          </w:tcPr>
          <w:p w14:paraId="01733137" w14:textId="77777777" w:rsidR="00F86B2D" w:rsidRPr="0017284E" w:rsidRDefault="00F86B2D" w:rsidP="000240CD">
            <w:pPr>
              <w:rPr>
                <w:rFonts w:ascii="Times New Roman" w:hAnsi="Times New Roman" w:cs="Times New Roman"/>
                <w:szCs w:val="24"/>
              </w:rPr>
            </w:pPr>
          </w:p>
        </w:tc>
        <w:tc>
          <w:tcPr>
            <w:tcW w:w="0" w:type="auto"/>
          </w:tcPr>
          <w:p w14:paraId="3B33C9FF"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Rozwój infrastruktury turystyczno-rekreacyjnej i kulturalnej</w:t>
            </w:r>
          </w:p>
        </w:tc>
        <w:tc>
          <w:tcPr>
            <w:tcW w:w="0" w:type="auto"/>
          </w:tcPr>
          <w:p w14:paraId="4CD90C43"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Promocja obszaru LGD</w:t>
            </w:r>
          </w:p>
        </w:tc>
      </w:tr>
      <w:tr w:rsidR="00F86B2D" w:rsidRPr="0017284E" w14:paraId="2E0500EA" w14:textId="77777777" w:rsidTr="00F86B2D">
        <w:tc>
          <w:tcPr>
            <w:tcW w:w="0" w:type="auto"/>
            <w:vMerge w:val="restart"/>
            <w:vAlign w:val="center"/>
          </w:tcPr>
          <w:p w14:paraId="5F0A6753"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Strategie lokalne</w:t>
            </w:r>
          </w:p>
        </w:tc>
        <w:tc>
          <w:tcPr>
            <w:tcW w:w="0" w:type="auto"/>
          </w:tcPr>
          <w:p w14:paraId="2D2AB751"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1.1. Gmina Linia rozwija turystykę wiejską która wykorzystuje w zrównoważony sposób walory przyrodnicze oraz kulturowe</w:t>
            </w:r>
          </w:p>
        </w:tc>
        <w:tc>
          <w:tcPr>
            <w:tcW w:w="0" w:type="auto"/>
          </w:tcPr>
          <w:p w14:paraId="5AC761EF"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w:t>
            </w:r>
          </w:p>
        </w:tc>
      </w:tr>
      <w:tr w:rsidR="00F86B2D" w:rsidRPr="0017284E" w14:paraId="003438BC" w14:textId="77777777" w:rsidTr="00F86B2D">
        <w:tc>
          <w:tcPr>
            <w:tcW w:w="0" w:type="auto"/>
            <w:vMerge/>
          </w:tcPr>
          <w:p w14:paraId="1100EADA" w14:textId="77777777" w:rsidR="00F86B2D" w:rsidRPr="0017284E" w:rsidRDefault="00F86B2D" w:rsidP="000240CD">
            <w:pPr>
              <w:rPr>
                <w:rFonts w:ascii="Times New Roman" w:hAnsi="Times New Roman" w:cs="Times New Roman"/>
                <w:szCs w:val="24"/>
              </w:rPr>
            </w:pPr>
          </w:p>
        </w:tc>
        <w:tc>
          <w:tcPr>
            <w:tcW w:w="0" w:type="auto"/>
          </w:tcPr>
          <w:p w14:paraId="6B3E5880"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bCs/>
                <w:szCs w:val="24"/>
              </w:rPr>
              <w:t xml:space="preserve">6. Rozwój sektora usług turystycznych </w:t>
            </w:r>
            <w:r w:rsidRPr="0017284E">
              <w:rPr>
                <w:rFonts w:ascii="Times New Roman" w:eastAsia="Times New Roman" w:hAnsi="Times New Roman" w:cs="Times New Roman"/>
                <w:szCs w:val="24"/>
                <w:lang w:eastAsia="pl-PL"/>
              </w:rPr>
              <w:t>(Luzino)</w:t>
            </w:r>
          </w:p>
        </w:tc>
        <w:tc>
          <w:tcPr>
            <w:tcW w:w="0" w:type="auto"/>
          </w:tcPr>
          <w:p w14:paraId="51D62641" w14:textId="77777777" w:rsidR="00F86B2D" w:rsidRPr="0017284E" w:rsidRDefault="00F86B2D" w:rsidP="00F86B2D">
            <w:pPr>
              <w:autoSpaceDE w:val="0"/>
              <w:autoSpaceDN w:val="0"/>
              <w:adjustRightInd w:val="0"/>
              <w:rPr>
                <w:rFonts w:ascii="Times New Roman" w:hAnsi="Times New Roman" w:cs="Times New Roman"/>
                <w:bCs/>
                <w:szCs w:val="24"/>
              </w:rPr>
            </w:pPr>
            <w:r w:rsidRPr="0017284E">
              <w:rPr>
                <w:rFonts w:ascii="Times New Roman" w:hAnsi="Times New Roman" w:cs="Times New Roman"/>
                <w:bCs/>
                <w:szCs w:val="24"/>
              </w:rPr>
              <w:t>7. Wypracowanie i promocja nowego wizerunku Gminy, dla pozyskania inwestorów, turystów i ludności osadniczej z miast.</w:t>
            </w:r>
          </w:p>
          <w:p w14:paraId="1F8659EA" w14:textId="77777777" w:rsidR="00F86B2D" w:rsidRPr="0017284E" w:rsidRDefault="00F86B2D" w:rsidP="000240CD">
            <w:pPr>
              <w:rPr>
                <w:rFonts w:ascii="Times New Roman" w:hAnsi="Times New Roman" w:cs="Times New Roman"/>
                <w:szCs w:val="24"/>
              </w:rPr>
            </w:pPr>
            <w:r w:rsidRPr="0017284E">
              <w:rPr>
                <w:rFonts w:ascii="Times New Roman" w:eastAsia="Times New Roman" w:hAnsi="Times New Roman" w:cs="Times New Roman"/>
                <w:szCs w:val="24"/>
                <w:lang w:eastAsia="pl-PL"/>
              </w:rPr>
              <w:t>(Luzino)</w:t>
            </w:r>
          </w:p>
        </w:tc>
      </w:tr>
      <w:tr w:rsidR="00F86B2D" w:rsidRPr="0017284E" w14:paraId="41F903CB" w14:textId="77777777" w:rsidTr="00F86B2D">
        <w:tc>
          <w:tcPr>
            <w:tcW w:w="0" w:type="auto"/>
            <w:vMerge/>
          </w:tcPr>
          <w:p w14:paraId="6E7125CA" w14:textId="77777777" w:rsidR="00F86B2D" w:rsidRPr="0017284E" w:rsidRDefault="00F86B2D" w:rsidP="000240CD">
            <w:pPr>
              <w:rPr>
                <w:rFonts w:ascii="Times New Roman" w:hAnsi="Times New Roman" w:cs="Times New Roman"/>
                <w:szCs w:val="24"/>
              </w:rPr>
            </w:pPr>
          </w:p>
        </w:tc>
        <w:tc>
          <w:tcPr>
            <w:tcW w:w="0" w:type="auto"/>
          </w:tcPr>
          <w:p w14:paraId="05C397A5" w14:textId="77777777" w:rsidR="00F86B2D" w:rsidRPr="0017284E" w:rsidRDefault="00F86B2D" w:rsidP="000240CD">
            <w:pPr>
              <w:autoSpaceDE w:val="0"/>
              <w:autoSpaceDN w:val="0"/>
              <w:adjustRightInd w:val="0"/>
              <w:rPr>
                <w:rFonts w:ascii="Times New Roman" w:hAnsi="Times New Roman" w:cs="Times New Roman"/>
                <w:bCs/>
                <w:szCs w:val="24"/>
              </w:rPr>
            </w:pPr>
            <w:r w:rsidRPr="0017284E">
              <w:rPr>
                <w:rFonts w:ascii="Times New Roman" w:hAnsi="Times New Roman" w:cs="Times New Roman"/>
                <w:bCs/>
                <w:szCs w:val="24"/>
              </w:rPr>
              <w:t>1. Poprawa stanu Infrastruktury (Szemud)</w:t>
            </w:r>
          </w:p>
          <w:p w14:paraId="3B9D4DF6" w14:textId="77777777" w:rsidR="00F86B2D" w:rsidRPr="0017284E" w:rsidRDefault="00F86B2D" w:rsidP="000240CD">
            <w:pPr>
              <w:autoSpaceDE w:val="0"/>
              <w:autoSpaceDN w:val="0"/>
              <w:adjustRightInd w:val="0"/>
              <w:rPr>
                <w:rFonts w:ascii="Times New Roman" w:hAnsi="Times New Roman" w:cs="Times New Roman"/>
                <w:szCs w:val="24"/>
              </w:rPr>
            </w:pPr>
            <w:r w:rsidRPr="0017284E">
              <w:rPr>
                <w:rFonts w:ascii="Times New Roman" w:eastAsia="TimesNewRomanPSMT" w:hAnsi="Times New Roman" w:cs="Times New Roman"/>
                <w:szCs w:val="24"/>
              </w:rPr>
              <w:t>3.2. Zwiększenie znaczenia turystyki w rozwoju gospodarczym gminy</w:t>
            </w:r>
          </w:p>
        </w:tc>
        <w:tc>
          <w:tcPr>
            <w:tcW w:w="0" w:type="auto"/>
          </w:tcPr>
          <w:p w14:paraId="1CC4B8FA" w14:textId="77777777" w:rsidR="00F86B2D" w:rsidRPr="0017284E" w:rsidRDefault="00F86B2D" w:rsidP="00F86B2D">
            <w:pPr>
              <w:autoSpaceDE w:val="0"/>
              <w:autoSpaceDN w:val="0"/>
              <w:adjustRightInd w:val="0"/>
              <w:rPr>
                <w:rFonts w:ascii="Times New Roman" w:hAnsi="Times New Roman" w:cs="Times New Roman"/>
                <w:szCs w:val="24"/>
              </w:rPr>
            </w:pPr>
            <w:r w:rsidRPr="0017284E">
              <w:rPr>
                <w:rFonts w:ascii="Times New Roman" w:eastAsia="TimesNewRomanPSMT" w:hAnsi="Times New Roman" w:cs="Times New Roman"/>
                <w:szCs w:val="24"/>
              </w:rPr>
              <w:t>3.4. Poprawa jakości promocji gminy, jej oferty gospodarczej i inwestycyjnej</w:t>
            </w:r>
          </w:p>
        </w:tc>
      </w:tr>
      <w:tr w:rsidR="00F86B2D" w:rsidRPr="0017284E" w14:paraId="409C9620" w14:textId="77777777" w:rsidTr="00F86B2D">
        <w:tc>
          <w:tcPr>
            <w:tcW w:w="0" w:type="auto"/>
          </w:tcPr>
          <w:p w14:paraId="09136CB3"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Strategia Rozwoju Województwa</w:t>
            </w:r>
          </w:p>
        </w:tc>
        <w:tc>
          <w:tcPr>
            <w:tcW w:w="0" w:type="auto"/>
          </w:tcPr>
          <w:p w14:paraId="493DBC5C"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 xml:space="preserve">Unikatowa oferta turystyczna i kulturalna </w:t>
            </w:r>
          </w:p>
        </w:tc>
        <w:tc>
          <w:tcPr>
            <w:tcW w:w="0" w:type="auto"/>
          </w:tcPr>
          <w:p w14:paraId="606FEB23"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w:t>
            </w:r>
          </w:p>
        </w:tc>
      </w:tr>
      <w:tr w:rsidR="00F86B2D" w:rsidRPr="0017284E" w14:paraId="6D434A2D" w14:textId="77777777" w:rsidTr="00F86B2D">
        <w:tc>
          <w:tcPr>
            <w:tcW w:w="0" w:type="auto"/>
          </w:tcPr>
          <w:p w14:paraId="52381F7E"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Regionalny Program Operacyjny</w:t>
            </w:r>
          </w:p>
        </w:tc>
        <w:tc>
          <w:tcPr>
            <w:tcW w:w="0" w:type="auto"/>
          </w:tcPr>
          <w:p w14:paraId="4E1D04C2"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Ochrona różnorodności biologicznej</w:t>
            </w:r>
          </w:p>
        </w:tc>
        <w:tc>
          <w:tcPr>
            <w:tcW w:w="0" w:type="auto"/>
          </w:tcPr>
          <w:p w14:paraId="4A4C541A" w14:textId="77777777" w:rsidR="00F86B2D" w:rsidRPr="0017284E" w:rsidRDefault="00F86B2D" w:rsidP="000240CD">
            <w:pPr>
              <w:rPr>
                <w:rFonts w:ascii="Times New Roman" w:hAnsi="Times New Roman" w:cs="Times New Roman"/>
                <w:szCs w:val="24"/>
              </w:rPr>
            </w:pPr>
            <w:r w:rsidRPr="0017284E">
              <w:rPr>
                <w:rFonts w:ascii="Times New Roman" w:hAnsi="Times New Roman" w:cs="Times New Roman"/>
                <w:szCs w:val="24"/>
              </w:rPr>
              <w:t>-</w:t>
            </w:r>
          </w:p>
        </w:tc>
      </w:tr>
    </w:tbl>
    <w:p w14:paraId="49818D4B" w14:textId="77777777" w:rsidR="00C639C4" w:rsidRPr="0017284E" w:rsidRDefault="00614CAD" w:rsidP="004B192E">
      <w:pPr>
        <w:pStyle w:val="Legenda"/>
        <w:spacing w:before="120" w:after="0"/>
        <w:jc w:val="both"/>
        <w:rPr>
          <w:rFonts w:ascii="Times New Roman" w:hAnsi="Times New Roman" w:cs="Times New Roman"/>
          <w:color w:val="auto"/>
          <w:sz w:val="20"/>
          <w:szCs w:val="20"/>
        </w:rPr>
      </w:pPr>
      <w:bookmarkStart w:id="79" w:name="_Toc439158604"/>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26</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Komplementarność z innymi dokumentami planistycznymi/strategiami - Cel 2</w:t>
      </w:r>
      <w:bookmarkEnd w:id="79"/>
    </w:p>
    <w:tbl>
      <w:tblPr>
        <w:tblStyle w:val="Tabela-Siatka"/>
        <w:tblW w:w="5000" w:type="pct"/>
        <w:tblLook w:val="04A0" w:firstRow="1" w:lastRow="0" w:firstColumn="1" w:lastColumn="0" w:noHBand="0" w:noVBand="1"/>
      </w:tblPr>
      <w:tblGrid>
        <w:gridCol w:w="3019"/>
        <w:gridCol w:w="3021"/>
        <w:gridCol w:w="11"/>
        <w:gridCol w:w="3010"/>
      </w:tblGrid>
      <w:tr w:rsidR="00F86B2D" w:rsidRPr="0017284E" w14:paraId="084AD607" w14:textId="77777777" w:rsidTr="00F86B2D">
        <w:tc>
          <w:tcPr>
            <w:tcW w:w="1666" w:type="pct"/>
            <w:vMerge w:val="restart"/>
          </w:tcPr>
          <w:p w14:paraId="0A165449"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LGD</w:t>
            </w:r>
          </w:p>
        </w:tc>
        <w:tc>
          <w:tcPr>
            <w:tcW w:w="3334" w:type="pct"/>
            <w:gridSpan w:val="3"/>
          </w:tcPr>
          <w:p w14:paraId="15AC266D" w14:textId="77777777" w:rsidR="00F86B2D" w:rsidRPr="0017284E" w:rsidRDefault="00F86B2D" w:rsidP="008A41B8">
            <w:pPr>
              <w:rPr>
                <w:rFonts w:ascii="Times New Roman" w:hAnsi="Times New Roman" w:cs="Times New Roman"/>
                <w:szCs w:val="24"/>
              </w:rPr>
            </w:pPr>
            <w:r w:rsidRPr="0017284E">
              <w:rPr>
                <w:rFonts w:ascii="Times New Roman" w:hAnsi="Times New Roman" w:cs="Times New Roman"/>
                <w:szCs w:val="24"/>
              </w:rPr>
              <w:t>Wspieranie aktywności mieszkańców i organizacji z terenu LGD</w:t>
            </w:r>
          </w:p>
        </w:tc>
      </w:tr>
      <w:tr w:rsidR="00F86B2D" w:rsidRPr="0017284E" w14:paraId="590AC30B" w14:textId="77777777" w:rsidTr="00F86B2D">
        <w:tc>
          <w:tcPr>
            <w:tcW w:w="1666" w:type="pct"/>
            <w:vMerge/>
          </w:tcPr>
          <w:p w14:paraId="3A018763" w14:textId="77777777" w:rsidR="00F86B2D" w:rsidRPr="0017284E" w:rsidRDefault="00F86B2D" w:rsidP="009C16B9">
            <w:pPr>
              <w:rPr>
                <w:rFonts w:ascii="Times New Roman" w:hAnsi="Times New Roman" w:cs="Times New Roman"/>
                <w:szCs w:val="24"/>
              </w:rPr>
            </w:pPr>
          </w:p>
        </w:tc>
        <w:tc>
          <w:tcPr>
            <w:tcW w:w="1667" w:type="pct"/>
          </w:tcPr>
          <w:p w14:paraId="67B3A752"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Budowa i rozwój więzi społecznych</w:t>
            </w:r>
          </w:p>
        </w:tc>
        <w:tc>
          <w:tcPr>
            <w:tcW w:w="1667" w:type="pct"/>
            <w:gridSpan w:val="2"/>
          </w:tcPr>
          <w:p w14:paraId="7226E421"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Rozwój wiedzy i postaw w zakresie ochrony środowiska</w:t>
            </w:r>
          </w:p>
        </w:tc>
      </w:tr>
      <w:tr w:rsidR="00F86B2D" w:rsidRPr="0017284E" w14:paraId="020C298B" w14:textId="77777777" w:rsidTr="00F86B2D">
        <w:tc>
          <w:tcPr>
            <w:tcW w:w="1666" w:type="pct"/>
            <w:vMerge w:val="restart"/>
          </w:tcPr>
          <w:p w14:paraId="0CE95CFC"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Strategie lokalne</w:t>
            </w:r>
          </w:p>
        </w:tc>
        <w:tc>
          <w:tcPr>
            <w:tcW w:w="1667" w:type="pct"/>
          </w:tcPr>
          <w:p w14:paraId="6FA0D6CF" w14:textId="77777777" w:rsidR="00F86B2D" w:rsidRPr="0017284E" w:rsidRDefault="00F86B2D" w:rsidP="009C16B9">
            <w:pPr>
              <w:autoSpaceDE w:val="0"/>
              <w:autoSpaceDN w:val="0"/>
              <w:adjustRightInd w:val="0"/>
              <w:rPr>
                <w:rFonts w:ascii="Times New Roman" w:eastAsia="TimesNewRomanPSMT" w:hAnsi="Times New Roman" w:cs="Times New Roman"/>
                <w:szCs w:val="24"/>
              </w:rPr>
            </w:pPr>
            <w:r w:rsidRPr="0017284E">
              <w:rPr>
                <w:rFonts w:ascii="Times New Roman" w:eastAsia="TimesNewRomanPSMT" w:hAnsi="Times New Roman" w:cs="Times New Roman"/>
                <w:szCs w:val="24"/>
              </w:rPr>
              <w:t>2.2. Aktywizacja społeczna</w:t>
            </w:r>
          </w:p>
          <w:p w14:paraId="085DA3EF" w14:textId="77777777" w:rsidR="00F86B2D" w:rsidRPr="0017284E" w:rsidRDefault="00F86B2D" w:rsidP="009C16B9">
            <w:pPr>
              <w:rPr>
                <w:rFonts w:ascii="Times New Roman" w:hAnsi="Times New Roman" w:cs="Times New Roman"/>
                <w:szCs w:val="24"/>
              </w:rPr>
            </w:pPr>
            <w:r w:rsidRPr="0017284E">
              <w:rPr>
                <w:rFonts w:ascii="Times New Roman" w:eastAsia="TimesNewRomanPSMT" w:hAnsi="Times New Roman" w:cs="Times New Roman"/>
                <w:szCs w:val="24"/>
              </w:rPr>
              <w:t>mieszkańców (Szemud)</w:t>
            </w:r>
          </w:p>
        </w:tc>
        <w:tc>
          <w:tcPr>
            <w:tcW w:w="1667" w:type="pct"/>
            <w:gridSpan w:val="2"/>
          </w:tcPr>
          <w:p w14:paraId="0B66CE7C" w14:textId="77777777" w:rsidR="00F86B2D" w:rsidRPr="0017284E" w:rsidRDefault="004002A5" w:rsidP="009C16B9">
            <w:pPr>
              <w:rPr>
                <w:rFonts w:ascii="Times New Roman" w:hAnsi="Times New Roman" w:cs="Times New Roman"/>
                <w:szCs w:val="24"/>
              </w:rPr>
            </w:pPr>
            <w:r w:rsidRPr="0017284E">
              <w:rPr>
                <w:rFonts w:ascii="Times New Roman" w:hAnsi="Times New Roman" w:cs="Times New Roman"/>
                <w:szCs w:val="24"/>
              </w:rPr>
              <w:t>-</w:t>
            </w:r>
          </w:p>
        </w:tc>
      </w:tr>
      <w:tr w:rsidR="00F86B2D" w:rsidRPr="0017284E" w14:paraId="220F47A3" w14:textId="77777777" w:rsidTr="00F86B2D">
        <w:tc>
          <w:tcPr>
            <w:tcW w:w="1666" w:type="pct"/>
            <w:vMerge/>
          </w:tcPr>
          <w:p w14:paraId="27A25958" w14:textId="77777777" w:rsidR="00F86B2D" w:rsidRPr="0017284E" w:rsidRDefault="00F86B2D" w:rsidP="009C16B9">
            <w:pPr>
              <w:rPr>
                <w:rFonts w:ascii="Times New Roman" w:hAnsi="Times New Roman" w:cs="Times New Roman"/>
                <w:szCs w:val="24"/>
              </w:rPr>
            </w:pPr>
          </w:p>
        </w:tc>
        <w:tc>
          <w:tcPr>
            <w:tcW w:w="1673" w:type="pct"/>
            <w:gridSpan w:val="2"/>
          </w:tcPr>
          <w:p w14:paraId="1A4A4004" w14:textId="77777777" w:rsidR="00F86B2D" w:rsidRPr="0017284E" w:rsidRDefault="00F86B2D" w:rsidP="009C16B9">
            <w:pPr>
              <w:autoSpaceDE w:val="0"/>
              <w:autoSpaceDN w:val="0"/>
              <w:adjustRightInd w:val="0"/>
              <w:rPr>
                <w:rFonts w:ascii="Times New Roman" w:hAnsi="Times New Roman" w:cs="Times New Roman"/>
                <w:szCs w:val="24"/>
              </w:rPr>
            </w:pPr>
            <w:r w:rsidRPr="0017284E">
              <w:rPr>
                <w:rFonts w:ascii="Times New Roman" w:hAnsi="Times New Roman" w:cs="Times New Roman"/>
                <w:szCs w:val="24"/>
              </w:rPr>
              <w:t>3.2 Wzmocnienie aktywności lokalnej i struktur społeczeństwa obywatelskiego</w:t>
            </w:r>
          </w:p>
        </w:tc>
        <w:tc>
          <w:tcPr>
            <w:tcW w:w="1661" w:type="pct"/>
          </w:tcPr>
          <w:p w14:paraId="2D86A907" w14:textId="77777777" w:rsidR="00F86B2D" w:rsidRPr="0017284E" w:rsidRDefault="00F86B2D" w:rsidP="009C16B9">
            <w:pPr>
              <w:autoSpaceDE w:val="0"/>
              <w:autoSpaceDN w:val="0"/>
              <w:adjustRightInd w:val="0"/>
              <w:rPr>
                <w:rFonts w:ascii="Times New Roman" w:hAnsi="Times New Roman" w:cs="Times New Roman"/>
                <w:szCs w:val="24"/>
              </w:rPr>
            </w:pPr>
            <w:r w:rsidRPr="0017284E">
              <w:rPr>
                <w:rFonts w:ascii="Times New Roman" w:hAnsi="Times New Roman" w:cs="Times New Roman"/>
                <w:szCs w:val="24"/>
              </w:rPr>
              <w:t>3.1 Rozwój kapitału ludzkiego w Gminie Linia poprzez edukację dorosłych oraz podnoszenie poziomu jakości kształcenia dzieci i młodzieży</w:t>
            </w:r>
          </w:p>
        </w:tc>
      </w:tr>
      <w:tr w:rsidR="00F86B2D" w:rsidRPr="0017284E" w14:paraId="1B896527" w14:textId="77777777" w:rsidTr="00F86B2D">
        <w:tc>
          <w:tcPr>
            <w:tcW w:w="1666" w:type="pct"/>
          </w:tcPr>
          <w:p w14:paraId="3F3C06BD"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Strategia Rozwoju Województwa</w:t>
            </w:r>
          </w:p>
        </w:tc>
        <w:tc>
          <w:tcPr>
            <w:tcW w:w="1667" w:type="pct"/>
          </w:tcPr>
          <w:p w14:paraId="7CDB6848" w14:textId="77777777" w:rsidR="00F86B2D" w:rsidRPr="0017284E" w:rsidRDefault="00F86B2D" w:rsidP="009C16B9">
            <w:pP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Wysoki poziom kapitału </w:t>
            </w:r>
          </w:p>
          <w:p w14:paraId="083C9A61" w14:textId="77777777" w:rsidR="00F86B2D" w:rsidRPr="0017284E" w:rsidRDefault="00F86B2D" w:rsidP="009C16B9">
            <w:pP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społecznego </w:t>
            </w:r>
          </w:p>
        </w:tc>
        <w:tc>
          <w:tcPr>
            <w:tcW w:w="1667" w:type="pct"/>
            <w:gridSpan w:val="2"/>
          </w:tcPr>
          <w:p w14:paraId="17FB3769" w14:textId="77777777" w:rsidR="00F86B2D" w:rsidRPr="0017284E" w:rsidRDefault="004002A5" w:rsidP="009C16B9">
            <w:pPr>
              <w:rPr>
                <w:rFonts w:ascii="Times New Roman" w:hAnsi="Times New Roman" w:cs="Times New Roman"/>
                <w:szCs w:val="24"/>
              </w:rPr>
            </w:pPr>
            <w:r w:rsidRPr="0017284E">
              <w:rPr>
                <w:rFonts w:ascii="Times New Roman" w:hAnsi="Times New Roman" w:cs="Times New Roman"/>
                <w:szCs w:val="24"/>
              </w:rPr>
              <w:t>-</w:t>
            </w:r>
          </w:p>
        </w:tc>
      </w:tr>
      <w:tr w:rsidR="00F86B2D" w:rsidRPr="0017284E" w14:paraId="0CECF513" w14:textId="77777777" w:rsidTr="00F86B2D">
        <w:tc>
          <w:tcPr>
            <w:tcW w:w="1666" w:type="pct"/>
          </w:tcPr>
          <w:p w14:paraId="00FA50E1"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Regionalny Program Operacyjny</w:t>
            </w:r>
          </w:p>
        </w:tc>
        <w:tc>
          <w:tcPr>
            <w:tcW w:w="1667" w:type="pct"/>
          </w:tcPr>
          <w:p w14:paraId="1DFD74B3" w14:textId="77777777" w:rsidR="00F86B2D" w:rsidRPr="0017284E" w:rsidRDefault="004002A5" w:rsidP="009C16B9">
            <w:pPr>
              <w:rPr>
                <w:rFonts w:ascii="Times New Roman" w:hAnsi="Times New Roman" w:cs="Times New Roman"/>
                <w:szCs w:val="24"/>
              </w:rPr>
            </w:pPr>
            <w:r w:rsidRPr="0017284E">
              <w:rPr>
                <w:rFonts w:ascii="Times New Roman" w:hAnsi="Times New Roman" w:cs="Times New Roman"/>
                <w:szCs w:val="24"/>
              </w:rPr>
              <w:t>-</w:t>
            </w:r>
          </w:p>
        </w:tc>
        <w:tc>
          <w:tcPr>
            <w:tcW w:w="1667" w:type="pct"/>
            <w:gridSpan w:val="2"/>
          </w:tcPr>
          <w:p w14:paraId="1F72A9E8" w14:textId="77777777" w:rsidR="00F86B2D" w:rsidRPr="0017284E" w:rsidRDefault="004002A5" w:rsidP="009C16B9">
            <w:pPr>
              <w:rPr>
                <w:rFonts w:ascii="Times New Roman" w:hAnsi="Times New Roman" w:cs="Times New Roman"/>
                <w:szCs w:val="24"/>
              </w:rPr>
            </w:pPr>
            <w:r w:rsidRPr="0017284E">
              <w:rPr>
                <w:rFonts w:ascii="Times New Roman" w:hAnsi="Times New Roman" w:cs="Times New Roman"/>
                <w:szCs w:val="24"/>
              </w:rPr>
              <w:t>-</w:t>
            </w:r>
          </w:p>
        </w:tc>
      </w:tr>
    </w:tbl>
    <w:p w14:paraId="7982962E" w14:textId="77777777" w:rsidR="006F7D1D" w:rsidRPr="0017284E" w:rsidRDefault="00614CAD" w:rsidP="004B192E">
      <w:pPr>
        <w:pStyle w:val="Legenda"/>
        <w:spacing w:before="120" w:after="0"/>
        <w:jc w:val="both"/>
        <w:rPr>
          <w:rFonts w:ascii="Times New Roman" w:hAnsi="Times New Roman" w:cs="Times New Roman"/>
          <w:color w:val="auto"/>
          <w:sz w:val="20"/>
          <w:szCs w:val="20"/>
        </w:rPr>
      </w:pPr>
      <w:bookmarkStart w:id="80" w:name="_Toc439158605"/>
      <w:r w:rsidRPr="0017284E">
        <w:rPr>
          <w:rFonts w:ascii="Times New Roman" w:hAnsi="Times New Roman" w:cs="Times New Roman"/>
          <w:color w:val="auto"/>
          <w:sz w:val="20"/>
          <w:szCs w:val="20"/>
        </w:rPr>
        <w:t xml:space="preserve">Tabela </w:t>
      </w:r>
      <w:r w:rsidR="004D7F57" w:rsidRPr="0017284E">
        <w:rPr>
          <w:rFonts w:ascii="Times New Roman" w:hAnsi="Times New Roman" w:cs="Times New Roman"/>
          <w:color w:val="auto"/>
          <w:sz w:val="20"/>
          <w:szCs w:val="20"/>
        </w:rPr>
        <w:fldChar w:fldCharType="begin"/>
      </w:r>
      <w:r w:rsidRPr="0017284E">
        <w:rPr>
          <w:rFonts w:ascii="Times New Roman" w:hAnsi="Times New Roman" w:cs="Times New Roman"/>
          <w:color w:val="auto"/>
          <w:sz w:val="20"/>
          <w:szCs w:val="20"/>
        </w:rPr>
        <w:instrText xml:space="preserve"> SEQ Tabela \* ARABIC </w:instrText>
      </w:r>
      <w:r w:rsidR="004D7F57" w:rsidRPr="0017284E">
        <w:rPr>
          <w:rFonts w:ascii="Times New Roman" w:hAnsi="Times New Roman" w:cs="Times New Roman"/>
          <w:color w:val="auto"/>
          <w:sz w:val="20"/>
          <w:szCs w:val="20"/>
        </w:rPr>
        <w:fldChar w:fldCharType="separate"/>
      </w:r>
      <w:r w:rsidR="00750BFF">
        <w:rPr>
          <w:rFonts w:ascii="Times New Roman" w:hAnsi="Times New Roman" w:cs="Times New Roman"/>
          <w:noProof/>
          <w:color w:val="auto"/>
          <w:sz w:val="20"/>
          <w:szCs w:val="20"/>
        </w:rPr>
        <w:t>27</w:t>
      </w:r>
      <w:r w:rsidR="004D7F57" w:rsidRPr="0017284E">
        <w:rPr>
          <w:rFonts w:ascii="Times New Roman" w:hAnsi="Times New Roman" w:cs="Times New Roman"/>
          <w:color w:val="auto"/>
          <w:sz w:val="20"/>
          <w:szCs w:val="20"/>
        </w:rPr>
        <w:fldChar w:fldCharType="end"/>
      </w:r>
      <w:r w:rsidRPr="0017284E">
        <w:rPr>
          <w:rFonts w:ascii="Times New Roman" w:hAnsi="Times New Roman" w:cs="Times New Roman"/>
          <w:color w:val="auto"/>
          <w:sz w:val="20"/>
          <w:szCs w:val="20"/>
        </w:rPr>
        <w:t xml:space="preserve"> Komplementarność z innymi dokumentami planistycznymi/strategiami - Cel 3</w:t>
      </w:r>
      <w:bookmarkEnd w:id="80"/>
    </w:p>
    <w:tbl>
      <w:tblPr>
        <w:tblStyle w:val="Tabela-Siatka"/>
        <w:tblW w:w="5000" w:type="pct"/>
        <w:tblLook w:val="04A0" w:firstRow="1" w:lastRow="0" w:firstColumn="1" w:lastColumn="0" w:noHBand="0" w:noVBand="1"/>
      </w:tblPr>
      <w:tblGrid>
        <w:gridCol w:w="3019"/>
        <w:gridCol w:w="3021"/>
        <w:gridCol w:w="11"/>
        <w:gridCol w:w="3010"/>
      </w:tblGrid>
      <w:tr w:rsidR="008A41B8" w:rsidRPr="0017284E" w14:paraId="0AA90642" w14:textId="77777777" w:rsidTr="00614CAD">
        <w:tc>
          <w:tcPr>
            <w:tcW w:w="1666" w:type="pct"/>
            <w:vMerge w:val="restart"/>
          </w:tcPr>
          <w:p w14:paraId="21C854B7" w14:textId="77777777" w:rsidR="008A41B8" w:rsidRPr="0017284E" w:rsidRDefault="008A41B8" w:rsidP="009C16B9">
            <w:pPr>
              <w:rPr>
                <w:rFonts w:ascii="Times New Roman" w:hAnsi="Times New Roman" w:cs="Times New Roman"/>
                <w:szCs w:val="24"/>
              </w:rPr>
            </w:pPr>
            <w:r w:rsidRPr="0017284E">
              <w:rPr>
                <w:rFonts w:ascii="Times New Roman" w:hAnsi="Times New Roman" w:cs="Times New Roman"/>
                <w:szCs w:val="24"/>
              </w:rPr>
              <w:t>LGD</w:t>
            </w:r>
          </w:p>
        </w:tc>
        <w:tc>
          <w:tcPr>
            <w:tcW w:w="3334" w:type="pct"/>
            <w:gridSpan w:val="3"/>
          </w:tcPr>
          <w:p w14:paraId="1D66C53A" w14:textId="77777777" w:rsidR="008A41B8" w:rsidRPr="0017284E" w:rsidRDefault="008A41B8" w:rsidP="009C16B9">
            <w:pPr>
              <w:rPr>
                <w:rFonts w:ascii="Times New Roman" w:hAnsi="Times New Roman" w:cs="Times New Roman"/>
                <w:szCs w:val="24"/>
              </w:rPr>
            </w:pPr>
            <w:r w:rsidRPr="0017284E">
              <w:rPr>
                <w:rFonts w:ascii="Times New Roman" w:hAnsi="Times New Roman" w:cs="Times New Roman"/>
                <w:szCs w:val="24"/>
              </w:rPr>
              <w:t>Rozwój przedsiębiorczości na terenie LGD</w:t>
            </w:r>
          </w:p>
        </w:tc>
      </w:tr>
      <w:tr w:rsidR="008A41B8" w:rsidRPr="0017284E" w14:paraId="2CABB55B" w14:textId="77777777" w:rsidTr="00614CAD">
        <w:tc>
          <w:tcPr>
            <w:tcW w:w="1666" w:type="pct"/>
            <w:vMerge/>
          </w:tcPr>
          <w:p w14:paraId="1161D0B2" w14:textId="77777777" w:rsidR="008A41B8" w:rsidRPr="0017284E" w:rsidRDefault="008A41B8" w:rsidP="009C16B9">
            <w:pPr>
              <w:rPr>
                <w:rFonts w:ascii="Times New Roman" w:hAnsi="Times New Roman" w:cs="Times New Roman"/>
                <w:szCs w:val="24"/>
              </w:rPr>
            </w:pPr>
          </w:p>
        </w:tc>
        <w:tc>
          <w:tcPr>
            <w:tcW w:w="1667" w:type="pct"/>
          </w:tcPr>
          <w:p w14:paraId="708FF169" w14:textId="77777777" w:rsidR="008A41B8" w:rsidRPr="0017284E" w:rsidRDefault="008A41B8" w:rsidP="009C16B9">
            <w:pPr>
              <w:rPr>
                <w:rFonts w:ascii="Times New Roman" w:hAnsi="Times New Roman" w:cs="Times New Roman"/>
                <w:szCs w:val="24"/>
              </w:rPr>
            </w:pPr>
            <w:r w:rsidRPr="0017284E">
              <w:rPr>
                <w:rFonts w:ascii="Times New Roman" w:hAnsi="Times New Roman" w:cs="Times New Roman"/>
                <w:szCs w:val="24"/>
              </w:rPr>
              <w:t>Wzrost kompetencji w przedsiębiorstwach</w:t>
            </w:r>
          </w:p>
        </w:tc>
        <w:tc>
          <w:tcPr>
            <w:tcW w:w="1667" w:type="pct"/>
            <w:gridSpan w:val="2"/>
          </w:tcPr>
          <w:p w14:paraId="5D2D448D" w14:textId="77777777" w:rsidR="008A41B8" w:rsidRPr="0017284E" w:rsidRDefault="008A41B8" w:rsidP="008A41B8">
            <w:pPr>
              <w:rPr>
                <w:rFonts w:ascii="Times New Roman" w:hAnsi="Times New Roman" w:cs="Times New Roman"/>
                <w:szCs w:val="24"/>
              </w:rPr>
            </w:pPr>
            <w:r w:rsidRPr="0017284E">
              <w:rPr>
                <w:rFonts w:ascii="Times New Roman" w:hAnsi="Times New Roman" w:cs="Times New Roman"/>
                <w:szCs w:val="24"/>
              </w:rPr>
              <w:t>Wspieranie przedsiębiorstw</w:t>
            </w:r>
          </w:p>
        </w:tc>
      </w:tr>
      <w:tr w:rsidR="00F86B2D" w:rsidRPr="0017284E" w14:paraId="2676A127" w14:textId="77777777" w:rsidTr="00614CAD">
        <w:tc>
          <w:tcPr>
            <w:tcW w:w="1666" w:type="pct"/>
            <w:vMerge w:val="restart"/>
          </w:tcPr>
          <w:p w14:paraId="52593F9F"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Strategie lokalne</w:t>
            </w:r>
          </w:p>
        </w:tc>
        <w:tc>
          <w:tcPr>
            <w:tcW w:w="1667" w:type="pct"/>
          </w:tcPr>
          <w:p w14:paraId="44EA8F41" w14:textId="77777777" w:rsidR="00F86B2D" w:rsidRPr="0017284E" w:rsidRDefault="00F86B2D" w:rsidP="009C16B9">
            <w:pPr>
              <w:rPr>
                <w:rFonts w:ascii="Times New Roman" w:hAnsi="Times New Roman" w:cs="Times New Roman"/>
                <w:szCs w:val="24"/>
              </w:rPr>
            </w:pPr>
          </w:p>
        </w:tc>
        <w:tc>
          <w:tcPr>
            <w:tcW w:w="1667" w:type="pct"/>
            <w:gridSpan w:val="2"/>
          </w:tcPr>
          <w:p w14:paraId="758677F1"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3.1. Wsparcie rozwoju</w:t>
            </w:r>
          </w:p>
          <w:p w14:paraId="42B455C2"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przedsiębiorczości i</w:t>
            </w:r>
          </w:p>
          <w:p w14:paraId="1B4ABB09"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aktywności zawodowej</w:t>
            </w:r>
          </w:p>
          <w:p w14:paraId="1CF60DA8"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mieszkańców (Szemud)</w:t>
            </w:r>
          </w:p>
        </w:tc>
      </w:tr>
      <w:tr w:rsidR="00F86B2D" w:rsidRPr="0017284E" w14:paraId="0440BF79" w14:textId="77777777" w:rsidTr="00614CAD">
        <w:tc>
          <w:tcPr>
            <w:tcW w:w="1666" w:type="pct"/>
            <w:vMerge/>
          </w:tcPr>
          <w:p w14:paraId="301114B5" w14:textId="77777777" w:rsidR="00F86B2D" w:rsidRPr="0017284E" w:rsidRDefault="00F86B2D" w:rsidP="009C16B9">
            <w:pPr>
              <w:rPr>
                <w:rFonts w:ascii="Times New Roman" w:hAnsi="Times New Roman" w:cs="Times New Roman"/>
                <w:szCs w:val="24"/>
              </w:rPr>
            </w:pPr>
          </w:p>
        </w:tc>
        <w:tc>
          <w:tcPr>
            <w:tcW w:w="1667" w:type="pct"/>
          </w:tcPr>
          <w:p w14:paraId="1A543ECB" w14:textId="77777777" w:rsidR="00F86B2D" w:rsidRPr="0017284E" w:rsidRDefault="00F86B2D" w:rsidP="009C16B9">
            <w:pPr>
              <w:rPr>
                <w:rFonts w:ascii="Times New Roman" w:hAnsi="Times New Roman" w:cs="Times New Roman"/>
                <w:szCs w:val="24"/>
              </w:rPr>
            </w:pPr>
          </w:p>
        </w:tc>
        <w:tc>
          <w:tcPr>
            <w:tcW w:w="1667" w:type="pct"/>
            <w:gridSpan w:val="2"/>
          </w:tcPr>
          <w:p w14:paraId="2CF9BFD3" w14:textId="77777777" w:rsidR="00F86B2D" w:rsidRPr="0017284E" w:rsidRDefault="00F86B2D" w:rsidP="009C16B9">
            <w:pPr>
              <w:rPr>
                <w:rFonts w:ascii="Times New Roman" w:hAnsi="Times New Roman" w:cs="Times New Roman"/>
                <w:szCs w:val="24"/>
              </w:rPr>
            </w:pPr>
            <w:r w:rsidRPr="0017284E">
              <w:rPr>
                <w:rFonts w:ascii="Times New Roman" w:hAnsi="Times New Roman" w:cs="Times New Roman"/>
                <w:szCs w:val="24"/>
              </w:rPr>
              <w:t>Utworzenie w Luzinie centrum gospodarczego również dla gmin ościennych (Luzino)</w:t>
            </w:r>
          </w:p>
        </w:tc>
      </w:tr>
      <w:tr w:rsidR="00F86B2D" w:rsidRPr="0017284E" w14:paraId="015C8E91" w14:textId="77777777" w:rsidTr="00614CAD">
        <w:tc>
          <w:tcPr>
            <w:tcW w:w="1666" w:type="pct"/>
            <w:vMerge/>
          </w:tcPr>
          <w:p w14:paraId="42FE32D0" w14:textId="77777777" w:rsidR="00F86B2D" w:rsidRPr="0017284E" w:rsidRDefault="00F86B2D" w:rsidP="009C16B9">
            <w:pPr>
              <w:rPr>
                <w:rFonts w:ascii="Times New Roman" w:hAnsi="Times New Roman" w:cs="Times New Roman"/>
                <w:szCs w:val="24"/>
              </w:rPr>
            </w:pPr>
          </w:p>
        </w:tc>
        <w:tc>
          <w:tcPr>
            <w:tcW w:w="1673" w:type="pct"/>
            <w:gridSpan w:val="2"/>
          </w:tcPr>
          <w:p w14:paraId="2CF035B2" w14:textId="77777777" w:rsidR="00F86B2D" w:rsidRPr="0017284E" w:rsidRDefault="00F86B2D" w:rsidP="009C16B9">
            <w:pPr>
              <w:autoSpaceDE w:val="0"/>
              <w:autoSpaceDN w:val="0"/>
              <w:adjustRightInd w:val="0"/>
              <w:rPr>
                <w:rFonts w:ascii="Times New Roman" w:hAnsi="Times New Roman" w:cs="Times New Roman"/>
                <w:szCs w:val="24"/>
              </w:rPr>
            </w:pPr>
            <w:r w:rsidRPr="0017284E">
              <w:rPr>
                <w:rFonts w:ascii="Times New Roman" w:hAnsi="Times New Roman" w:cs="Times New Roman"/>
                <w:szCs w:val="24"/>
              </w:rPr>
              <w:t>3.1 Rozwój kapitału ludzkiego w Gminie Linia poprzez edukację dorosłych oraz podnoszenie poziomu jakości kształcenia dzieci i młodzieży</w:t>
            </w:r>
          </w:p>
        </w:tc>
        <w:tc>
          <w:tcPr>
            <w:tcW w:w="1661" w:type="pct"/>
          </w:tcPr>
          <w:p w14:paraId="1648C93B" w14:textId="77777777" w:rsidR="00F86B2D" w:rsidRPr="0017284E" w:rsidRDefault="00F86B2D" w:rsidP="009C16B9">
            <w:pPr>
              <w:autoSpaceDE w:val="0"/>
              <w:autoSpaceDN w:val="0"/>
              <w:adjustRightInd w:val="0"/>
              <w:rPr>
                <w:rFonts w:ascii="Times New Roman" w:hAnsi="Times New Roman" w:cs="Times New Roman"/>
                <w:szCs w:val="24"/>
              </w:rPr>
            </w:pPr>
            <w:r w:rsidRPr="0017284E">
              <w:rPr>
                <w:rFonts w:ascii="Times New Roman" w:hAnsi="Times New Roman" w:cs="Times New Roman"/>
                <w:szCs w:val="24"/>
              </w:rPr>
              <w:t>1.2. Gmina Linia stwarza atrakcyjne warunki do prowadzenia działalności gospodarczej</w:t>
            </w:r>
          </w:p>
        </w:tc>
      </w:tr>
      <w:tr w:rsidR="009C16B9" w:rsidRPr="0017284E" w14:paraId="63FEE0D1" w14:textId="77777777" w:rsidTr="00614CAD">
        <w:tc>
          <w:tcPr>
            <w:tcW w:w="1666" w:type="pct"/>
          </w:tcPr>
          <w:p w14:paraId="56D5F1A5" w14:textId="77777777" w:rsidR="009C16B9" w:rsidRPr="0017284E" w:rsidRDefault="009C16B9" w:rsidP="009C16B9">
            <w:pPr>
              <w:rPr>
                <w:rFonts w:ascii="Times New Roman" w:hAnsi="Times New Roman" w:cs="Times New Roman"/>
                <w:szCs w:val="24"/>
              </w:rPr>
            </w:pPr>
            <w:r w:rsidRPr="0017284E">
              <w:rPr>
                <w:rFonts w:ascii="Times New Roman" w:hAnsi="Times New Roman" w:cs="Times New Roman"/>
                <w:szCs w:val="24"/>
              </w:rPr>
              <w:t>Strategia Rozwoju Województwa</w:t>
            </w:r>
          </w:p>
        </w:tc>
        <w:tc>
          <w:tcPr>
            <w:tcW w:w="1667" w:type="pct"/>
          </w:tcPr>
          <w:p w14:paraId="68A41DC8" w14:textId="77777777" w:rsidR="009C16B9" w:rsidRPr="0017284E" w:rsidRDefault="009C16B9" w:rsidP="009C16B9">
            <w:pPr>
              <w:rPr>
                <w:rFonts w:ascii="Times New Roman" w:hAnsi="Times New Roman" w:cs="Times New Roman"/>
                <w:szCs w:val="24"/>
              </w:rPr>
            </w:pPr>
            <w:r w:rsidRPr="0017284E">
              <w:rPr>
                <w:rFonts w:ascii="Times New Roman" w:hAnsi="Times New Roman" w:cs="Times New Roman"/>
                <w:szCs w:val="24"/>
              </w:rPr>
              <w:t>Efektywny system edukacji</w:t>
            </w:r>
          </w:p>
        </w:tc>
        <w:tc>
          <w:tcPr>
            <w:tcW w:w="1667" w:type="pct"/>
            <w:gridSpan w:val="2"/>
          </w:tcPr>
          <w:p w14:paraId="7B177AF6" w14:textId="77777777" w:rsidR="009C16B9" w:rsidRPr="0017284E" w:rsidRDefault="009C16B9" w:rsidP="009C16B9">
            <w:pP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 xml:space="preserve">Wysoka efektywność </w:t>
            </w:r>
          </w:p>
          <w:p w14:paraId="4ED5327E" w14:textId="77777777" w:rsidR="009C16B9" w:rsidRPr="0017284E" w:rsidRDefault="009C16B9" w:rsidP="009C16B9">
            <w:pPr>
              <w:rPr>
                <w:rFonts w:ascii="Times New Roman" w:eastAsia="Times New Roman" w:hAnsi="Times New Roman" w:cs="Times New Roman"/>
                <w:szCs w:val="24"/>
                <w:lang w:eastAsia="pl-PL"/>
              </w:rPr>
            </w:pPr>
            <w:r w:rsidRPr="0017284E">
              <w:rPr>
                <w:rFonts w:ascii="Times New Roman" w:eastAsia="Times New Roman" w:hAnsi="Times New Roman" w:cs="Times New Roman"/>
                <w:szCs w:val="24"/>
                <w:lang w:eastAsia="pl-PL"/>
              </w:rPr>
              <w:t>prze</w:t>
            </w:r>
            <w:r w:rsidR="00614CAD" w:rsidRPr="0017284E">
              <w:rPr>
                <w:rFonts w:ascii="Times New Roman" w:eastAsia="Times New Roman" w:hAnsi="Times New Roman" w:cs="Times New Roman"/>
                <w:szCs w:val="24"/>
                <w:lang w:eastAsia="pl-PL"/>
              </w:rPr>
              <w:t>d</w:t>
            </w:r>
            <w:r w:rsidR="002E3AB7" w:rsidRPr="0017284E">
              <w:rPr>
                <w:rFonts w:ascii="Times New Roman" w:eastAsia="Times New Roman" w:hAnsi="Times New Roman" w:cs="Times New Roman"/>
                <w:szCs w:val="24"/>
                <w:lang w:eastAsia="pl-PL"/>
              </w:rPr>
              <w:t xml:space="preserve">siębiorstw </w:t>
            </w:r>
          </w:p>
        </w:tc>
      </w:tr>
      <w:tr w:rsidR="009C16B9" w:rsidRPr="0017284E" w14:paraId="63BA1742" w14:textId="77777777" w:rsidTr="00614CAD">
        <w:tc>
          <w:tcPr>
            <w:tcW w:w="1666" w:type="pct"/>
          </w:tcPr>
          <w:p w14:paraId="440391FC" w14:textId="77777777" w:rsidR="009C16B9" w:rsidRPr="0017284E" w:rsidRDefault="009C16B9" w:rsidP="009C16B9">
            <w:pPr>
              <w:rPr>
                <w:rFonts w:ascii="Times New Roman" w:hAnsi="Times New Roman" w:cs="Times New Roman"/>
                <w:szCs w:val="24"/>
              </w:rPr>
            </w:pPr>
            <w:r w:rsidRPr="0017284E">
              <w:rPr>
                <w:rFonts w:ascii="Times New Roman" w:hAnsi="Times New Roman" w:cs="Times New Roman"/>
                <w:szCs w:val="24"/>
              </w:rPr>
              <w:t>Regionalny Program Operacyjny</w:t>
            </w:r>
          </w:p>
        </w:tc>
        <w:tc>
          <w:tcPr>
            <w:tcW w:w="1667" w:type="pct"/>
          </w:tcPr>
          <w:p w14:paraId="58044524" w14:textId="77777777" w:rsidR="009C16B9" w:rsidRPr="0017284E" w:rsidRDefault="009C16B9" w:rsidP="009C16B9">
            <w:pPr>
              <w:rPr>
                <w:rFonts w:ascii="Times New Roman" w:hAnsi="Times New Roman" w:cs="Times New Roman"/>
                <w:szCs w:val="24"/>
              </w:rPr>
            </w:pPr>
            <w:r w:rsidRPr="0017284E">
              <w:rPr>
                <w:rFonts w:ascii="Times New Roman" w:hAnsi="Times New Roman" w:cs="Times New Roman"/>
                <w:szCs w:val="24"/>
              </w:rPr>
              <w:t>Oś Priorytetowa 4 Kształcenie zawodowe</w:t>
            </w:r>
          </w:p>
        </w:tc>
        <w:tc>
          <w:tcPr>
            <w:tcW w:w="1667" w:type="pct"/>
            <w:gridSpan w:val="2"/>
          </w:tcPr>
          <w:p w14:paraId="36DD52B1" w14:textId="77777777" w:rsidR="009C16B9" w:rsidRPr="0017284E" w:rsidRDefault="009C16B9" w:rsidP="009C16B9">
            <w:pPr>
              <w:rPr>
                <w:rFonts w:ascii="Times New Roman" w:hAnsi="Times New Roman" w:cs="Times New Roman"/>
                <w:szCs w:val="24"/>
              </w:rPr>
            </w:pPr>
            <w:r w:rsidRPr="0017284E">
              <w:rPr>
                <w:rFonts w:ascii="Times New Roman" w:hAnsi="Times New Roman" w:cs="Times New Roman"/>
                <w:szCs w:val="24"/>
              </w:rPr>
              <w:t>Oś Priorytetowa 2 Przedsiębiorstwa</w:t>
            </w:r>
          </w:p>
        </w:tc>
      </w:tr>
    </w:tbl>
    <w:p w14:paraId="751B1956" w14:textId="77777777" w:rsidR="00DB4457" w:rsidRPr="0017284E" w:rsidRDefault="00DB4457" w:rsidP="00EE2AC6">
      <w:pPr>
        <w:spacing w:before="120" w:after="0"/>
        <w:jc w:val="both"/>
        <w:rPr>
          <w:rFonts w:ascii="Times New Roman" w:hAnsi="Times New Roman" w:cs="Times New Roman"/>
          <w:szCs w:val="24"/>
        </w:rPr>
      </w:pPr>
      <w:r w:rsidRPr="0017284E">
        <w:rPr>
          <w:rFonts w:ascii="Times New Roman" w:hAnsi="Times New Roman" w:cs="Times New Roman"/>
          <w:szCs w:val="24"/>
        </w:rPr>
        <w:t>Istotą realizacji LSR jest wdrożenie i zintegrowanie poszczególnych sektorów, zasobów i całego obszaru LGD. Ze względu, iż jednym z podstawowych zasobów tego terenu jest kultura, tradycja kaszubska oraz organizacje społeczne działające w kierunku propagowania tych wartości, wymagać to będzie ich wsparcia przez mieszkańców oraz jednostki samorządu terytorialnego. Jedynie spójne i</w:t>
      </w:r>
      <w:r w:rsidR="00536816" w:rsidRPr="0017284E">
        <w:rPr>
          <w:rFonts w:ascii="Times New Roman" w:hAnsi="Times New Roman" w:cs="Times New Roman"/>
          <w:szCs w:val="24"/>
        </w:rPr>
        <w:t> </w:t>
      </w:r>
      <w:r w:rsidRPr="0017284E">
        <w:rPr>
          <w:rFonts w:ascii="Times New Roman" w:hAnsi="Times New Roman" w:cs="Times New Roman"/>
          <w:szCs w:val="24"/>
        </w:rPr>
        <w:t>całościowe działania każdego z sektorów mogą wzmocnić obszar całej LGD. Każda ze stron jest zainteresowana rozwijaniem m.in. tego zasobu, gdyż prowadzi to do wzrostu także atrakcyjności regionu, zarówno pod względem turystycznym (co może przynieść korzyść zarówno mieszkańcom, jak i sektorowi publicznemu – wzrost przychodów). Ponadto promowanie zasobów kulturowych ze szczególnym uwzględnieniem atrakcyjności turystycznej musi się odbywać w symbiozie z zasobami przyrodniczymi, tylko wtedy może przynieść odpowiedni efekt. Ochrona z kolei tych zasobów (poprzez edukację i inwestycje pro środowiskowe) przy jednoczesnej ich promocji (uwzględniającej duże ich zróżnicowanie – cecha wyróżniające ten teren na tle województwa czy kraju) stanowić będzie kolejn</w:t>
      </w:r>
      <w:r w:rsidR="007C10FC" w:rsidRPr="0017284E">
        <w:rPr>
          <w:rFonts w:ascii="Times New Roman" w:hAnsi="Times New Roman" w:cs="Times New Roman"/>
          <w:szCs w:val="24"/>
        </w:rPr>
        <w:t>y</w:t>
      </w:r>
      <w:r w:rsidRPr="0017284E">
        <w:rPr>
          <w:rFonts w:ascii="Times New Roman" w:hAnsi="Times New Roman" w:cs="Times New Roman"/>
          <w:szCs w:val="24"/>
        </w:rPr>
        <w:t xml:space="preserve"> impuls do rozwoju całego obszaru LGD. Dodatkowe wsparcie kolejnego zasobu (ludzkiego), także poprzez inwestycje JST w infrastrukturę doprowadzi do rozwoju gospodarczego całego terenu, poprzez odtworzenie m.in. dawnej działalności rzemieślniczej czy generalnie rozwój działalności pozarolniczej (wykorzystując także potencjał nowych, wykształconych mieszkańców gmin).</w:t>
      </w:r>
    </w:p>
    <w:p w14:paraId="2BA7FAB2" w14:textId="77777777" w:rsidR="00DB4457" w:rsidRPr="0017284E" w:rsidRDefault="00DB4457" w:rsidP="00EA0366">
      <w:pPr>
        <w:pStyle w:val="Nagwek1"/>
        <w:numPr>
          <w:ilvl w:val="0"/>
          <w:numId w:val="10"/>
        </w:numPr>
        <w:spacing w:line="360" w:lineRule="auto"/>
        <w:rPr>
          <w:rFonts w:ascii="Times New Roman" w:hAnsi="Times New Roman" w:cs="Times New Roman"/>
          <w:color w:val="auto"/>
          <w:sz w:val="22"/>
          <w:szCs w:val="24"/>
        </w:rPr>
      </w:pPr>
      <w:bookmarkStart w:id="81" w:name="_Toc439157106"/>
      <w:r w:rsidRPr="0017284E">
        <w:rPr>
          <w:rFonts w:ascii="Times New Roman" w:hAnsi="Times New Roman" w:cs="Times New Roman"/>
          <w:color w:val="auto"/>
          <w:sz w:val="22"/>
          <w:szCs w:val="24"/>
        </w:rPr>
        <w:t>Monitoring i ewaluacja</w:t>
      </w:r>
      <w:bookmarkEnd w:id="81"/>
    </w:p>
    <w:p w14:paraId="66493B47" w14:textId="77777777" w:rsidR="001D63C4" w:rsidRPr="0017284E" w:rsidRDefault="001D63C4" w:rsidP="001D63C4">
      <w:pPr>
        <w:spacing w:after="0"/>
        <w:jc w:val="both"/>
        <w:rPr>
          <w:rFonts w:ascii="Times New Roman" w:hAnsi="Times New Roman" w:cs="Times New Roman"/>
        </w:rPr>
      </w:pPr>
      <w:r w:rsidRPr="0017284E">
        <w:rPr>
          <w:rFonts w:ascii="Times New Roman" w:hAnsi="Times New Roman" w:cs="Times New Roman"/>
        </w:rPr>
        <w:t>Punktem wyjścia do dalszych na poszczególnych etapach partycypacji były:</w:t>
      </w:r>
    </w:p>
    <w:p w14:paraId="227410F9" w14:textId="77777777" w:rsidR="001D63C4" w:rsidRPr="0017284E" w:rsidRDefault="001D63C4" w:rsidP="007D5DDC">
      <w:pPr>
        <w:pStyle w:val="Akapitzlist"/>
        <w:numPr>
          <w:ilvl w:val="0"/>
          <w:numId w:val="39"/>
        </w:numPr>
        <w:spacing w:after="0"/>
        <w:jc w:val="both"/>
        <w:rPr>
          <w:rFonts w:ascii="Times New Roman" w:hAnsi="Times New Roman" w:cs="Times New Roman"/>
        </w:rPr>
      </w:pPr>
      <w:r w:rsidRPr="0017284E">
        <w:rPr>
          <w:rFonts w:ascii="Times New Roman" w:hAnsi="Times New Roman" w:cs="Times New Roman"/>
        </w:rPr>
        <w:t>biały wywiad - systematyczne gromadzenie i analizowanie informacji na temat zasad monitoringu i ewaluacji z ogólnie dostępnych źródeł - dotychczasowe dokumenty określające te zasady, wytyczne ministerstwa, itp.</w:t>
      </w:r>
    </w:p>
    <w:p w14:paraId="59BBF5CD" w14:textId="77777777" w:rsidR="001D63C4" w:rsidRPr="0017284E" w:rsidRDefault="001D63C4" w:rsidP="007D5DDC">
      <w:pPr>
        <w:pStyle w:val="Akapitzlist"/>
        <w:numPr>
          <w:ilvl w:val="0"/>
          <w:numId w:val="39"/>
        </w:numPr>
        <w:spacing w:after="0"/>
        <w:jc w:val="both"/>
        <w:rPr>
          <w:rFonts w:ascii="Times New Roman" w:hAnsi="Times New Roman" w:cs="Times New Roman"/>
        </w:rPr>
      </w:pPr>
      <w:r w:rsidRPr="0017284E">
        <w:rPr>
          <w:rFonts w:ascii="Times New Roman" w:hAnsi="Times New Roman" w:cs="Times New Roman"/>
        </w:rPr>
        <w:t xml:space="preserve">zespół roboczy - zaawansowana praca nad zasadami monitoringu i ewaluacji </w:t>
      </w:r>
    </w:p>
    <w:p w14:paraId="1AD18F0B" w14:textId="77777777" w:rsidR="001D63C4" w:rsidRPr="0017284E" w:rsidRDefault="001D63C4" w:rsidP="007D5DDC">
      <w:pPr>
        <w:pStyle w:val="Akapitzlist"/>
        <w:numPr>
          <w:ilvl w:val="0"/>
          <w:numId w:val="39"/>
        </w:numPr>
        <w:spacing w:after="0"/>
        <w:jc w:val="both"/>
        <w:rPr>
          <w:rFonts w:ascii="Times New Roman" w:hAnsi="Times New Roman" w:cs="Times New Roman"/>
        </w:rPr>
      </w:pPr>
      <w:r w:rsidRPr="0017284E">
        <w:rPr>
          <w:rFonts w:ascii="Times New Roman" w:hAnsi="Times New Roman" w:cs="Times New Roman"/>
        </w:rPr>
        <w:t>grupy robocze – praca w grupach nad poszczególnymi elementami</w:t>
      </w:r>
    </w:p>
    <w:p w14:paraId="74695D1A" w14:textId="77777777" w:rsidR="001D63C4" w:rsidRPr="0017284E" w:rsidRDefault="001D63C4" w:rsidP="001D63C4">
      <w:pPr>
        <w:spacing w:after="0"/>
        <w:jc w:val="both"/>
        <w:rPr>
          <w:rFonts w:ascii="Times New Roman" w:hAnsi="Times New Roman" w:cs="Times New Roman"/>
        </w:rPr>
      </w:pPr>
      <w:r w:rsidRPr="0017284E">
        <w:rPr>
          <w:rFonts w:ascii="Times New Roman" w:hAnsi="Times New Roman" w:cs="Times New Roman"/>
        </w:rPr>
        <w:t>Po opracowaniu dokumentu przeprowadzono spotkania konsultacyjne  w celu poznania opinii interesariuszy, na temat zasad monitoringu i ewaluacji.</w:t>
      </w:r>
    </w:p>
    <w:p w14:paraId="0925B2EC" w14:textId="77777777" w:rsidR="001D63C4" w:rsidRPr="0017284E" w:rsidRDefault="001D63C4" w:rsidP="00B56511">
      <w:pPr>
        <w:spacing w:after="0"/>
        <w:jc w:val="both"/>
        <w:rPr>
          <w:rFonts w:ascii="Times New Roman" w:hAnsi="Times New Roman" w:cs="Times New Roman"/>
        </w:rPr>
      </w:pPr>
      <w:r w:rsidRPr="0017284E">
        <w:rPr>
          <w:rFonts w:ascii="Times New Roman" w:hAnsi="Times New Roman" w:cs="Times New Roman"/>
        </w:rPr>
        <w:t>Ostateczny kształt poniższych za</w:t>
      </w:r>
      <w:r w:rsidR="00EE2AC6" w:rsidRPr="0017284E">
        <w:rPr>
          <w:rFonts w:ascii="Times New Roman" w:hAnsi="Times New Roman" w:cs="Times New Roman"/>
        </w:rPr>
        <w:t>pisów jest rezultatem ww. prac.</w:t>
      </w:r>
    </w:p>
    <w:p w14:paraId="064DC09C" w14:textId="77777777" w:rsidR="00DB4457" w:rsidRPr="0017284E" w:rsidRDefault="00DB4457" w:rsidP="00EE2AC6">
      <w:pPr>
        <w:spacing w:before="120" w:after="0"/>
        <w:jc w:val="both"/>
        <w:rPr>
          <w:rFonts w:ascii="Times New Roman" w:hAnsi="Times New Roman" w:cs="Times New Roman"/>
          <w:szCs w:val="24"/>
        </w:rPr>
      </w:pPr>
      <w:r w:rsidRPr="0017284E">
        <w:rPr>
          <w:rFonts w:ascii="Times New Roman" w:hAnsi="Times New Roman" w:cs="Times New Roman"/>
          <w:szCs w:val="24"/>
        </w:rPr>
        <w:t>Ocena wdrażania LSR ma  umożliwić w jak największym stopniu określenie, czy jest ona wykonywana prawidłowo a jej realizacja przebiega zgodnie z założeniami i czy sposób funkcjonowania stowarzyszenia gwarantuje wypełnienie wszystkich nałożonych na nie zadań. Ocena będzie składała się z dwóch elementów: monitoringu oraz ewaluacji.</w:t>
      </w:r>
    </w:p>
    <w:p w14:paraId="6FE2CEFA" w14:textId="77777777" w:rsidR="00DB4457" w:rsidRPr="0017284E" w:rsidRDefault="00DB4457" w:rsidP="00B56511">
      <w:pPr>
        <w:spacing w:after="0"/>
        <w:jc w:val="both"/>
        <w:rPr>
          <w:rFonts w:ascii="Times New Roman" w:hAnsi="Times New Roman" w:cs="Times New Roman"/>
          <w:szCs w:val="24"/>
        </w:rPr>
      </w:pPr>
      <w:r w:rsidRPr="0017284E">
        <w:rPr>
          <w:rFonts w:ascii="Times New Roman" w:hAnsi="Times New Roman" w:cs="Times New Roman"/>
          <w:szCs w:val="24"/>
        </w:rPr>
        <w:t>Monitoring będzie przeprowadzany w sposób ciągły pracownikami własnymi LGD. Na tym polu weryfikowane będzie wykonywanie i osiąganie zgodnie z założeniami takich elementów jak: harmonogram osiągania konkursów, realizacja założonych wskaźników realizacja LSR, wydatkowanie środków zgodnie z budżetem LGD, zainteresowanie stroną internetową LGD (</w:t>
      </w:r>
      <w:r w:rsidR="007C10FC" w:rsidRPr="0017284E">
        <w:rPr>
          <w:rFonts w:ascii="Times New Roman" w:hAnsi="Times New Roman" w:cs="Times New Roman"/>
          <w:szCs w:val="24"/>
        </w:rPr>
        <w:t xml:space="preserve">liczba osób </w:t>
      </w:r>
      <w:r w:rsidR="007C10FC" w:rsidRPr="0017284E">
        <w:rPr>
          <w:rFonts w:ascii="Times New Roman" w:hAnsi="Times New Roman" w:cs="Times New Roman"/>
          <w:szCs w:val="24"/>
        </w:rPr>
        <w:lastRenderedPageBreak/>
        <w:t>odwiedzjących stronę</w:t>
      </w:r>
      <w:r w:rsidRPr="0017284E">
        <w:rPr>
          <w:rFonts w:ascii="Times New Roman" w:hAnsi="Times New Roman" w:cs="Times New Roman"/>
          <w:szCs w:val="24"/>
        </w:rPr>
        <w:t>) czy ogłaszanymi konkursami (liczba składanych wniosków, zapytań, spotkań, telefonów dot. poszczególnych konkursów)</w:t>
      </w:r>
    </w:p>
    <w:p w14:paraId="6B2B3066" w14:textId="77777777" w:rsidR="00DB4457" w:rsidRPr="0017284E" w:rsidRDefault="00DB4457" w:rsidP="00B56511">
      <w:pPr>
        <w:spacing w:after="0"/>
        <w:jc w:val="both"/>
        <w:rPr>
          <w:rFonts w:ascii="Times New Roman" w:hAnsi="Times New Roman" w:cs="Times New Roman"/>
          <w:szCs w:val="24"/>
        </w:rPr>
      </w:pPr>
      <w:r w:rsidRPr="0017284E">
        <w:rPr>
          <w:rFonts w:ascii="Times New Roman" w:hAnsi="Times New Roman" w:cs="Times New Roman"/>
          <w:szCs w:val="24"/>
        </w:rPr>
        <w:t>Ewaluacja będzie dotyczyła dwóch różnych kwestii – wewnętrznej (dot. funkcjonowania LGD) oraz oceny wdrażania samej LSR. Ocena ta będzie przeprowadzana co rocznie, natomiast opinie będą gromadzone przez cały okres objęty weryfikacją.</w:t>
      </w:r>
    </w:p>
    <w:p w14:paraId="72ECA253" w14:textId="77777777" w:rsidR="00DB4457" w:rsidRPr="0017284E" w:rsidRDefault="00DB4457" w:rsidP="00B56511">
      <w:pPr>
        <w:spacing w:after="0"/>
        <w:jc w:val="both"/>
        <w:rPr>
          <w:rFonts w:ascii="Times New Roman" w:hAnsi="Times New Roman" w:cs="Times New Roman"/>
          <w:szCs w:val="24"/>
        </w:rPr>
      </w:pPr>
      <w:r w:rsidRPr="0017284E">
        <w:rPr>
          <w:rFonts w:ascii="Times New Roman" w:hAnsi="Times New Roman" w:cs="Times New Roman"/>
          <w:szCs w:val="24"/>
        </w:rPr>
        <w:t>W przypadku ewaluacji wewnętrznej podlegać jej b</w:t>
      </w:r>
      <w:r w:rsidR="00536816" w:rsidRPr="0017284E">
        <w:rPr>
          <w:rFonts w:ascii="Times New Roman" w:hAnsi="Times New Roman" w:cs="Times New Roman"/>
          <w:szCs w:val="24"/>
        </w:rPr>
        <w:t>ędą np. pracownicy LGD (biuro),</w:t>
      </w:r>
      <w:r w:rsidRPr="0017284E">
        <w:rPr>
          <w:rFonts w:ascii="Times New Roman" w:hAnsi="Times New Roman" w:cs="Times New Roman"/>
          <w:szCs w:val="24"/>
        </w:rPr>
        <w:t xml:space="preserve"> osoby lub podmioty wspierające w bieżącym funkcjonowaniu LGD (np. księgowość) oraz pozostałe organy LGD . Ocena będzie dokonywana co roku</w:t>
      </w:r>
      <w:r w:rsidR="00DD0E42" w:rsidRPr="0017284E">
        <w:rPr>
          <w:rFonts w:ascii="Times New Roman" w:hAnsi="Times New Roman" w:cs="Times New Roman"/>
          <w:szCs w:val="24"/>
        </w:rPr>
        <w:t xml:space="preserve"> głównie</w:t>
      </w:r>
      <w:r w:rsidRPr="0017284E">
        <w:rPr>
          <w:rFonts w:ascii="Times New Roman" w:hAnsi="Times New Roman" w:cs="Times New Roman"/>
          <w:szCs w:val="24"/>
        </w:rPr>
        <w:t xml:space="preserve"> przez Zarząd LGD</w:t>
      </w:r>
      <w:r w:rsidR="005C3EF5" w:rsidRPr="0017284E">
        <w:rPr>
          <w:rFonts w:ascii="Times New Roman" w:hAnsi="Times New Roman" w:cs="Times New Roman"/>
          <w:szCs w:val="24"/>
        </w:rPr>
        <w:t xml:space="preserve"> oraz Zespół Monitorujący</w:t>
      </w:r>
      <w:r w:rsidRPr="0017284E">
        <w:rPr>
          <w:rFonts w:ascii="Times New Roman" w:hAnsi="Times New Roman" w:cs="Times New Roman"/>
          <w:szCs w:val="24"/>
        </w:rPr>
        <w:t>. Dodatkowo ewaluacja będzie dotyczyła takich zagadnień jak przebieg konkursów czy sposób przepływu informacji. Ocenie będą podlegać podmioty odpowiedzialne za poszczególne kwestie. Oceny dokonywać będą także potencjalni beneficjenci w postaci ankiet.</w:t>
      </w:r>
    </w:p>
    <w:p w14:paraId="7B1C524B" w14:textId="77777777" w:rsidR="00DB4457" w:rsidRPr="0017284E" w:rsidRDefault="00DB4457" w:rsidP="00B56511">
      <w:pPr>
        <w:spacing w:after="0"/>
        <w:jc w:val="both"/>
        <w:rPr>
          <w:rFonts w:ascii="Times New Roman" w:hAnsi="Times New Roman" w:cs="Times New Roman"/>
          <w:szCs w:val="24"/>
        </w:rPr>
      </w:pPr>
      <w:r w:rsidRPr="0017284E">
        <w:rPr>
          <w:rFonts w:ascii="Times New Roman" w:hAnsi="Times New Roman" w:cs="Times New Roman"/>
          <w:szCs w:val="24"/>
        </w:rPr>
        <w:t>Ocenie wdrażania LSR będą podlegać takie elementy jak: osiąganie założonych celów i wskaźników, wykorzystanie budżetu, realizacja wybranych operacji czy jakość stosowanych kryteriów wyboru operacji oraz stosowanych procedur. Ocena taka będzie dokonywana corocznie. Wykonywać ją będą zarówno pracownicy i organy LGD, społeczność lokalna, jak i dokonywana będzie ocena zewnętrzna. Ocena będzie wykonywana na podstawie np. ankiet zarówno wśród pracowników czy organów i</w:t>
      </w:r>
      <w:r w:rsidR="00536816" w:rsidRPr="0017284E">
        <w:rPr>
          <w:rFonts w:ascii="Times New Roman" w:hAnsi="Times New Roman" w:cs="Times New Roman"/>
          <w:szCs w:val="24"/>
        </w:rPr>
        <w:t> </w:t>
      </w:r>
      <w:r w:rsidRPr="0017284E">
        <w:rPr>
          <w:rFonts w:ascii="Times New Roman" w:hAnsi="Times New Roman" w:cs="Times New Roman"/>
          <w:szCs w:val="24"/>
        </w:rPr>
        <w:t>społeczności lokalnej.</w:t>
      </w:r>
    </w:p>
    <w:p w14:paraId="088E091A" w14:textId="77777777" w:rsidR="005D749A" w:rsidRPr="0017284E" w:rsidRDefault="00DB4457" w:rsidP="002A6C2C">
      <w:pPr>
        <w:spacing w:after="0"/>
        <w:jc w:val="both"/>
        <w:rPr>
          <w:rFonts w:ascii="Times New Roman" w:hAnsi="Times New Roman" w:cs="Times New Roman"/>
          <w:bCs/>
          <w:iCs/>
          <w:szCs w:val="24"/>
        </w:rPr>
      </w:pPr>
      <w:r w:rsidRPr="0017284E">
        <w:rPr>
          <w:rFonts w:ascii="Times New Roman" w:hAnsi="Times New Roman" w:cs="Times New Roman"/>
          <w:szCs w:val="24"/>
        </w:rPr>
        <w:t>Szczegółowe zasady monitoringu i ewaluacji zostan</w:t>
      </w:r>
      <w:r w:rsidR="007E51DE" w:rsidRPr="0017284E">
        <w:rPr>
          <w:rFonts w:ascii="Times New Roman" w:hAnsi="Times New Roman" w:cs="Times New Roman"/>
          <w:szCs w:val="24"/>
        </w:rPr>
        <w:t>ą określone w załączniku do LSR</w:t>
      </w:r>
      <w:r w:rsidR="001D63C4" w:rsidRPr="0017284E">
        <w:rPr>
          <w:rFonts w:ascii="Times New Roman" w:hAnsi="Times New Roman" w:cs="Times New Roman"/>
          <w:szCs w:val="24"/>
        </w:rPr>
        <w:t>.</w:t>
      </w:r>
    </w:p>
    <w:p w14:paraId="4BFFD5AE" w14:textId="77777777" w:rsidR="00DB4457" w:rsidRPr="0017284E" w:rsidRDefault="00DB4457" w:rsidP="00EA0366">
      <w:pPr>
        <w:pStyle w:val="Nagwek1"/>
        <w:numPr>
          <w:ilvl w:val="0"/>
          <w:numId w:val="10"/>
        </w:numPr>
        <w:spacing w:line="360" w:lineRule="auto"/>
        <w:rPr>
          <w:color w:val="auto"/>
          <w:sz w:val="24"/>
        </w:rPr>
      </w:pPr>
      <w:bookmarkStart w:id="82" w:name="_Toc439157107"/>
      <w:r w:rsidRPr="0017284E">
        <w:rPr>
          <w:rFonts w:ascii="Times New Roman" w:hAnsi="Times New Roman" w:cs="Times New Roman"/>
          <w:color w:val="auto"/>
          <w:sz w:val="22"/>
          <w:szCs w:val="24"/>
        </w:rPr>
        <w:t>Strategiczna</w:t>
      </w:r>
      <w:r w:rsidRPr="0017284E">
        <w:rPr>
          <w:color w:val="auto"/>
          <w:sz w:val="24"/>
        </w:rPr>
        <w:t xml:space="preserve"> </w:t>
      </w:r>
      <w:r w:rsidRPr="0017284E">
        <w:rPr>
          <w:rFonts w:ascii="Times New Roman" w:hAnsi="Times New Roman" w:cs="Times New Roman"/>
          <w:color w:val="auto"/>
          <w:sz w:val="22"/>
          <w:szCs w:val="24"/>
        </w:rPr>
        <w:t>ocena oddziaływania na środowisko</w:t>
      </w:r>
      <w:bookmarkEnd w:id="82"/>
    </w:p>
    <w:p w14:paraId="30B546A2" w14:textId="77777777" w:rsidR="00916B39" w:rsidRPr="0017284E" w:rsidRDefault="00916B39" w:rsidP="00916B39">
      <w:pPr>
        <w:spacing w:after="0"/>
        <w:jc w:val="both"/>
        <w:rPr>
          <w:rFonts w:ascii="Times New Roman" w:hAnsi="Times New Roman" w:cs="Times New Roman"/>
        </w:rPr>
      </w:pPr>
      <w:bookmarkStart w:id="83" w:name="_Toc439157108"/>
      <w:r w:rsidRPr="0017284E">
        <w:rPr>
          <w:rFonts w:ascii="Times New Roman" w:hAnsi="Times New Roman" w:cs="Times New Roman"/>
        </w:rPr>
        <w:t>Na podstawie przepisów ustawy z dnia 3 października 2008 r. o udostępnianiu informacji o środowisku i jego ochronie, udziale społeczeństwa w ochronie środowiska oraz o ocenach oddziaływania na środowisko (Dz. U. z 2013 r., poz. 1235 ze zm.) (art.46) należy stwierdzić, iż pomimo faktu, że część projektów, która będzie realizowana znajdzie się na terenach chronionych, (w tym NATURA 2000), nie będzie znacząco ani potencjalnie negatywnie oddziaływać na środowisko.</w:t>
      </w:r>
    </w:p>
    <w:p w14:paraId="35638733" w14:textId="77777777" w:rsidR="00916B39" w:rsidRPr="0017284E" w:rsidRDefault="00916B39" w:rsidP="00916B39">
      <w:pPr>
        <w:spacing w:after="0"/>
        <w:jc w:val="both"/>
        <w:rPr>
          <w:rFonts w:ascii="Times New Roman" w:hAnsi="Times New Roman" w:cs="Times New Roman"/>
        </w:rPr>
      </w:pPr>
      <w:r w:rsidRPr="0017284E">
        <w:rPr>
          <w:rFonts w:ascii="Times New Roman" w:hAnsi="Times New Roman" w:cs="Times New Roman"/>
        </w:rPr>
        <w:t xml:space="preserve">Zgodnie z Rozporządzeniem Rady Ministrów z dnia 9 listopada 2010 r. w sprawie przedsięwzięć mogących znacząco oddziaływać na środowisko  (Dz. U. z 2010 nr 213 poz. 1397) – takich projektów wspartych w ramach LSR się nie przewiduje. </w:t>
      </w:r>
    </w:p>
    <w:p w14:paraId="46467AE8" w14:textId="77777777" w:rsidR="00916B39" w:rsidRPr="0017284E" w:rsidRDefault="00916B39" w:rsidP="00916B39">
      <w:pPr>
        <w:spacing w:after="0"/>
        <w:jc w:val="both"/>
        <w:rPr>
          <w:rFonts w:ascii="Times New Roman" w:hAnsi="Times New Roman" w:cs="Times New Roman"/>
        </w:rPr>
      </w:pPr>
      <w:r w:rsidRPr="0017284E">
        <w:rPr>
          <w:rFonts w:ascii="Times New Roman" w:hAnsi="Times New Roman" w:cs="Times New Roman"/>
        </w:rPr>
        <w:t>Tym nie mniej w celu dopełnienia konieczności postępowania LGD Kaszubska Droga wystąpiła do Regionalnej Dyrekcji Ochrony Środowiska w Gdańsku oraz Wojewódzkiego Państwowego Inspektoratu Sanitarnego w Gdańsku o wyrażenie opinii ws. konieczności przeprowadzania tej oceny. LGD Kaszubska Droga otrzymała opinię że nie ma konieczności przeprowadzania pełnej strategicznej oceny oddziaływania na środowisko (nie ma konieczności sporządzania prognozy oddziaływania na środowisko).</w:t>
      </w:r>
    </w:p>
    <w:p w14:paraId="18E5E5C8" w14:textId="77777777" w:rsidR="009459D1" w:rsidRPr="0017284E" w:rsidRDefault="009459D1" w:rsidP="00EA0366">
      <w:pPr>
        <w:pStyle w:val="Nagwek1"/>
        <w:numPr>
          <w:ilvl w:val="0"/>
          <w:numId w:val="10"/>
        </w:numPr>
        <w:spacing w:line="360" w:lineRule="auto"/>
        <w:rPr>
          <w:rFonts w:ascii="Times New Roman" w:hAnsi="Times New Roman" w:cs="Times New Roman"/>
          <w:color w:val="auto"/>
          <w:sz w:val="22"/>
          <w:szCs w:val="24"/>
        </w:rPr>
      </w:pPr>
      <w:r w:rsidRPr="0017284E">
        <w:rPr>
          <w:rFonts w:ascii="Times New Roman" w:hAnsi="Times New Roman" w:cs="Times New Roman"/>
          <w:color w:val="auto"/>
          <w:sz w:val="22"/>
          <w:szCs w:val="24"/>
        </w:rPr>
        <w:t>Spis tabel, wykresów, map i zdjęć</w:t>
      </w:r>
      <w:bookmarkEnd w:id="83"/>
    </w:p>
    <w:p w14:paraId="46ACF8C8" w14:textId="77777777" w:rsidR="00B4154D" w:rsidRPr="0017284E" w:rsidRDefault="004D7F57" w:rsidP="00B4154D">
      <w:pPr>
        <w:pStyle w:val="Spisilustracji"/>
        <w:tabs>
          <w:tab w:val="right" w:leader="dot" w:pos="9061"/>
        </w:tabs>
        <w:rPr>
          <w:rFonts w:eastAsiaTheme="minorEastAsia"/>
          <w:noProof/>
          <w:lang w:eastAsia="pl-PL"/>
        </w:rPr>
      </w:pPr>
      <w:r w:rsidRPr="0017284E">
        <w:rPr>
          <w:rFonts w:ascii="Times New Roman" w:hAnsi="Times New Roman" w:cs="Times New Roman"/>
          <w:szCs w:val="24"/>
        </w:rPr>
        <w:fldChar w:fldCharType="begin"/>
      </w:r>
      <w:r w:rsidR="009459D1" w:rsidRPr="0017284E">
        <w:rPr>
          <w:rFonts w:ascii="Times New Roman" w:hAnsi="Times New Roman" w:cs="Times New Roman"/>
          <w:szCs w:val="24"/>
        </w:rPr>
        <w:instrText xml:space="preserve"> TOC \h \z \c "Mapa" </w:instrText>
      </w:r>
      <w:r w:rsidRPr="0017284E">
        <w:rPr>
          <w:rFonts w:ascii="Times New Roman" w:hAnsi="Times New Roman" w:cs="Times New Roman"/>
          <w:szCs w:val="24"/>
        </w:rPr>
        <w:fldChar w:fldCharType="separate"/>
      </w:r>
      <w:hyperlink w:anchor="_Toc439158616" w:history="1">
        <w:r w:rsidR="00B4154D" w:rsidRPr="0017284E">
          <w:rPr>
            <w:rStyle w:val="Hipercze"/>
            <w:rFonts w:ascii="Times New Roman" w:hAnsi="Times New Roman" w:cs="Times New Roman"/>
            <w:noProof/>
            <w:color w:val="auto"/>
          </w:rPr>
          <w:t>Mapa 1 Lokalizacja gmin LGD na tle powiatu wejherowskiego</w:t>
        </w:r>
        <w:r w:rsidR="00B4154D" w:rsidRPr="0017284E">
          <w:rPr>
            <w:noProof/>
            <w:webHidden/>
          </w:rPr>
          <w:tab/>
        </w:r>
        <w:r w:rsidRPr="0017284E">
          <w:rPr>
            <w:noProof/>
            <w:webHidden/>
          </w:rPr>
          <w:fldChar w:fldCharType="begin"/>
        </w:r>
        <w:r w:rsidR="00B4154D" w:rsidRPr="0017284E">
          <w:rPr>
            <w:noProof/>
            <w:webHidden/>
          </w:rPr>
          <w:instrText xml:space="preserve"> PAGEREF _Toc439158616 \h </w:instrText>
        </w:r>
        <w:r w:rsidRPr="0017284E">
          <w:rPr>
            <w:noProof/>
            <w:webHidden/>
          </w:rPr>
        </w:r>
        <w:r w:rsidRPr="0017284E">
          <w:rPr>
            <w:noProof/>
            <w:webHidden/>
          </w:rPr>
          <w:fldChar w:fldCharType="separate"/>
        </w:r>
        <w:r w:rsidR="00750BFF">
          <w:rPr>
            <w:noProof/>
            <w:webHidden/>
          </w:rPr>
          <w:t>2</w:t>
        </w:r>
        <w:r w:rsidRPr="0017284E">
          <w:rPr>
            <w:noProof/>
            <w:webHidden/>
          </w:rPr>
          <w:fldChar w:fldCharType="end"/>
        </w:r>
      </w:hyperlink>
    </w:p>
    <w:p w14:paraId="74D0E34D" w14:textId="77777777" w:rsidR="00B4154D" w:rsidRPr="0017284E" w:rsidRDefault="00FF1A8E" w:rsidP="00B4154D">
      <w:pPr>
        <w:pStyle w:val="Spisilustracji"/>
        <w:tabs>
          <w:tab w:val="right" w:leader="dot" w:pos="9061"/>
        </w:tabs>
        <w:rPr>
          <w:rFonts w:eastAsiaTheme="minorEastAsia"/>
          <w:noProof/>
          <w:lang w:eastAsia="pl-PL"/>
        </w:rPr>
      </w:pPr>
      <w:hyperlink w:anchor="_Toc439158617" w:history="1">
        <w:r w:rsidR="00B4154D" w:rsidRPr="0017284E">
          <w:rPr>
            <w:rStyle w:val="Hipercze"/>
            <w:rFonts w:ascii="Times New Roman" w:hAnsi="Times New Roman" w:cs="Times New Roman"/>
            <w:noProof/>
            <w:color w:val="auto"/>
          </w:rPr>
          <w:t>Mapa 2 Krainy geograficzne na Pomorzu Gdańskim</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_Toc439158617 \h </w:instrText>
        </w:r>
        <w:r w:rsidR="004D7F57" w:rsidRPr="0017284E">
          <w:rPr>
            <w:noProof/>
            <w:webHidden/>
          </w:rPr>
        </w:r>
        <w:r w:rsidR="004D7F57" w:rsidRPr="0017284E">
          <w:rPr>
            <w:noProof/>
            <w:webHidden/>
          </w:rPr>
          <w:fldChar w:fldCharType="separate"/>
        </w:r>
        <w:r w:rsidR="00750BFF">
          <w:rPr>
            <w:noProof/>
            <w:webHidden/>
          </w:rPr>
          <w:t>11</w:t>
        </w:r>
        <w:r w:rsidR="004D7F57" w:rsidRPr="0017284E">
          <w:rPr>
            <w:noProof/>
            <w:webHidden/>
          </w:rPr>
          <w:fldChar w:fldCharType="end"/>
        </w:r>
      </w:hyperlink>
    </w:p>
    <w:p w14:paraId="0CACE83A" w14:textId="77777777" w:rsidR="00B4154D" w:rsidRPr="0017284E" w:rsidRDefault="00FF1A8E" w:rsidP="00B4154D">
      <w:pPr>
        <w:pStyle w:val="Spisilustracji"/>
        <w:tabs>
          <w:tab w:val="right" w:leader="dot" w:pos="9061"/>
        </w:tabs>
        <w:rPr>
          <w:rFonts w:eastAsiaTheme="minorEastAsia"/>
          <w:noProof/>
          <w:lang w:eastAsia="pl-PL"/>
        </w:rPr>
      </w:pPr>
      <w:hyperlink w:anchor="_Toc439158618" w:history="1">
        <w:r w:rsidR="00B4154D" w:rsidRPr="0017284E">
          <w:rPr>
            <w:rStyle w:val="Hipercze"/>
            <w:rFonts w:ascii="Times New Roman" w:hAnsi="Times New Roman" w:cs="Times New Roman"/>
            <w:noProof/>
            <w:color w:val="auto"/>
          </w:rPr>
          <w:t>Mapa 3 Krainy fizykogeogeograficzne w okolicy gmin LGD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_Toc439158618 \h </w:instrText>
        </w:r>
        <w:r w:rsidR="004D7F57" w:rsidRPr="0017284E">
          <w:rPr>
            <w:noProof/>
            <w:webHidden/>
          </w:rPr>
        </w:r>
        <w:r w:rsidR="004D7F57" w:rsidRPr="0017284E">
          <w:rPr>
            <w:noProof/>
            <w:webHidden/>
          </w:rPr>
          <w:fldChar w:fldCharType="separate"/>
        </w:r>
        <w:r w:rsidR="00750BFF">
          <w:rPr>
            <w:noProof/>
            <w:webHidden/>
          </w:rPr>
          <w:t>11</w:t>
        </w:r>
        <w:r w:rsidR="004D7F57" w:rsidRPr="0017284E">
          <w:rPr>
            <w:noProof/>
            <w:webHidden/>
          </w:rPr>
          <w:fldChar w:fldCharType="end"/>
        </w:r>
      </w:hyperlink>
    </w:p>
    <w:p w14:paraId="6055B83C" w14:textId="77777777" w:rsidR="00B4154D" w:rsidRPr="0017284E" w:rsidRDefault="00FF1A8E" w:rsidP="00B4154D">
      <w:pPr>
        <w:pStyle w:val="Spisilustracji"/>
        <w:tabs>
          <w:tab w:val="right" w:leader="dot" w:pos="9061"/>
        </w:tabs>
        <w:rPr>
          <w:rFonts w:eastAsiaTheme="minorEastAsia"/>
          <w:noProof/>
          <w:lang w:eastAsia="pl-PL"/>
        </w:rPr>
      </w:pPr>
      <w:hyperlink w:anchor="_Toc439158619" w:history="1">
        <w:r w:rsidR="00B4154D" w:rsidRPr="0017284E">
          <w:rPr>
            <w:rStyle w:val="Hipercze"/>
            <w:rFonts w:ascii="Times New Roman" w:hAnsi="Times New Roman" w:cs="Times New Roman"/>
            <w:noProof/>
            <w:color w:val="auto"/>
          </w:rPr>
          <w:t>Mapa 4 Kaszubski Park Krajobrazowy na terenie gminy Linia</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_Toc439158619 \h </w:instrText>
        </w:r>
        <w:r w:rsidR="004D7F57" w:rsidRPr="0017284E">
          <w:rPr>
            <w:noProof/>
            <w:webHidden/>
          </w:rPr>
        </w:r>
        <w:r w:rsidR="004D7F57" w:rsidRPr="0017284E">
          <w:rPr>
            <w:noProof/>
            <w:webHidden/>
          </w:rPr>
          <w:fldChar w:fldCharType="separate"/>
        </w:r>
        <w:r w:rsidR="00750BFF">
          <w:rPr>
            <w:noProof/>
            <w:webHidden/>
          </w:rPr>
          <w:t>13</w:t>
        </w:r>
        <w:r w:rsidR="004D7F57" w:rsidRPr="0017284E">
          <w:rPr>
            <w:noProof/>
            <w:webHidden/>
          </w:rPr>
          <w:fldChar w:fldCharType="end"/>
        </w:r>
      </w:hyperlink>
    </w:p>
    <w:p w14:paraId="5389B45B" w14:textId="77777777" w:rsidR="00B4154D" w:rsidRPr="0017284E" w:rsidRDefault="00FF1A8E" w:rsidP="00B4154D">
      <w:pPr>
        <w:pStyle w:val="Spisilustracji"/>
        <w:tabs>
          <w:tab w:val="right" w:leader="dot" w:pos="9061"/>
        </w:tabs>
        <w:rPr>
          <w:rFonts w:eastAsiaTheme="minorEastAsia"/>
          <w:noProof/>
          <w:lang w:eastAsia="pl-PL"/>
        </w:rPr>
      </w:pPr>
      <w:hyperlink w:anchor="_Toc439158620" w:history="1">
        <w:r w:rsidR="00B4154D" w:rsidRPr="0017284E">
          <w:rPr>
            <w:rStyle w:val="Hipercze"/>
            <w:rFonts w:ascii="Times New Roman" w:hAnsi="Times New Roman" w:cs="Times New Roman"/>
            <w:noProof/>
            <w:color w:val="auto"/>
          </w:rPr>
          <w:t>Mapa 5 Trójmiejski Park Krajobrazowy na terenie gm. Szemud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_Toc439158620 \h </w:instrText>
        </w:r>
        <w:r w:rsidR="004D7F57" w:rsidRPr="0017284E">
          <w:rPr>
            <w:noProof/>
            <w:webHidden/>
          </w:rPr>
        </w:r>
        <w:r w:rsidR="004D7F57" w:rsidRPr="0017284E">
          <w:rPr>
            <w:noProof/>
            <w:webHidden/>
          </w:rPr>
          <w:fldChar w:fldCharType="separate"/>
        </w:r>
        <w:r w:rsidR="00750BFF">
          <w:rPr>
            <w:noProof/>
            <w:webHidden/>
          </w:rPr>
          <w:t>13</w:t>
        </w:r>
        <w:r w:rsidR="004D7F57" w:rsidRPr="0017284E">
          <w:rPr>
            <w:noProof/>
            <w:webHidden/>
          </w:rPr>
          <w:fldChar w:fldCharType="end"/>
        </w:r>
      </w:hyperlink>
    </w:p>
    <w:p w14:paraId="64D8E9BD" w14:textId="77777777" w:rsidR="00B4154D" w:rsidRPr="0017284E" w:rsidRDefault="00FF1A8E" w:rsidP="00B4154D">
      <w:pPr>
        <w:pStyle w:val="Spisilustracji"/>
        <w:tabs>
          <w:tab w:val="right" w:leader="dot" w:pos="9061"/>
        </w:tabs>
        <w:rPr>
          <w:rFonts w:eastAsiaTheme="minorEastAsia"/>
          <w:noProof/>
          <w:lang w:eastAsia="pl-PL"/>
        </w:rPr>
      </w:pPr>
      <w:hyperlink w:anchor="_Toc439158621" w:history="1">
        <w:r w:rsidR="00B4154D" w:rsidRPr="0017284E">
          <w:rPr>
            <w:rStyle w:val="Hipercze"/>
            <w:rFonts w:ascii="Times New Roman" w:hAnsi="Times New Roman" w:cs="Times New Roman"/>
            <w:noProof/>
            <w:color w:val="auto"/>
          </w:rPr>
          <w:t>Mapa 6 Rezerwat Pełcznica</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_Toc439158621 \h </w:instrText>
        </w:r>
        <w:r w:rsidR="004D7F57" w:rsidRPr="0017284E">
          <w:rPr>
            <w:noProof/>
            <w:webHidden/>
          </w:rPr>
        </w:r>
        <w:r w:rsidR="004D7F57" w:rsidRPr="0017284E">
          <w:rPr>
            <w:noProof/>
            <w:webHidden/>
          </w:rPr>
          <w:fldChar w:fldCharType="separate"/>
        </w:r>
        <w:r w:rsidR="00750BFF">
          <w:rPr>
            <w:noProof/>
            <w:webHidden/>
          </w:rPr>
          <w:t>14</w:t>
        </w:r>
        <w:r w:rsidR="004D7F57" w:rsidRPr="0017284E">
          <w:rPr>
            <w:noProof/>
            <w:webHidden/>
          </w:rPr>
          <w:fldChar w:fldCharType="end"/>
        </w:r>
      </w:hyperlink>
    </w:p>
    <w:p w14:paraId="708BD9F7" w14:textId="77777777" w:rsidR="00B4154D" w:rsidRPr="0017284E" w:rsidRDefault="00FF1A8E" w:rsidP="00B4154D">
      <w:pPr>
        <w:pStyle w:val="Spisilustracji"/>
        <w:tabs>
          <w:tab w:val="right" w:leader="dot" w:pos="9061"/>
        </w:tabs>
        <w:rPr>
          <w:rFonts w:eastAsiaTheme="minorEastAsia"/>
          <w:noProof/>
          <w:lang w:eastAsia="pl-PL"/>
        </w:rPr>
      </w:pPr>
      <w:hyperlink w:anchor="_Toc439158622" w:history="1">
        <w:r w:rsidR="00B4154D" w:rsidRPr="0017284E">
          <w:rPr>
            <w:rStyle w:val="Hipercze"/>
            <w:rFonts w:ascii="Times New Roman" w:hAnsi="Times New Roman" w:cs="Times New Roman"/>
            <w:noProof/>
            <w:color w:val="auto"/>
          </w:rPr>
          <w:t>Mapa 7 Obszar Lasów Lęborskich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_Toc439158622 \h </w:instrText>
        </w:r>
        <w:r w:rsidR="004D7F57" w:rsidRPr="0017284E">
          <w:rPr>
            <w:noProof/>
            <w:webHidden/>
          </w:rPr>
        </w:r>
        <w:r w:rsidR="004D7F57" w:rsidRPr="0017284E">
          <w:rPr>
            <w:noProof/>
            <w:webHidden/>
          </w:rPr>
          <w:fldChar w:fldCharType="separate"/>
        </w:r>
        <w:r w:rsidR="00750BFF">
          <w:rPr>
            <w:noProof/>
            <w:webHidden/>
          </w:rPr>
          <w:t>15</w:t>
        </w:r>
        <w:r w:rsidR="004D7F57" w:rsidRPr="0017284E">
          <w:rPr>
            <w:noProof/>
            <w:webHidden/>
          </w:rPr>
          <w:fldChar w:fldCharType="end"/>
        </w:r>
      </w:hyperlink>
    </w:p>
    <w:p w14:paraId="4035BE8F" w14:textId="77777777" w:rsidR="00B4154D" w:rsidRPr="0017284E" w:rsidRDefault="00FF1A8E" w:rsidP="00B4154D">
      <w:pPr>
        <w:pStyle w:val="Spisilustracji"/>
        <w:tabs>
          <w:tab w:val="right" w:leader="dot" w:pos="9061"/>
        </w:tabs>
        <w:rPr>
          <w:rFonts w:eastAsiaTheme="minorEastAsia"/>
          <w:noProof/>
          <w:lang w:eastAsia="pl-PL"/>
        </w:rPr>
      </w:pPr>
      <w:hyperlink w:anchor="_Toc439158623" w:history="1">
        <w:r w:rsidR="00B4154D" w:rsidRPr="0017284E">
          <w:rPr>
            <w:rStyle w:val="Hipercze"/>
            <w:rFonts w:ascii="Times New Roman" w:hAnsi="Times New Roman" w:cs="Times New Roman"/>
            <w:noProof/>
            <w:color w:val="auto"/>
          </w:rPr>
          <w:t>Mapa 8 Dolina Górnej Łeby</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_Toc439158623 \h </w:instrText>
        </w:r>
        <w:r w:rsidR="004D7F57" w:rsidRPr="0017284E">
          <w:rPr>
            <w:noProof/>
            <w:webHidden/>
          </w:rPr>
        </w:r>
        <w:r w:rsidR="004D7F57" w:rsidRPr="0017284E">
          <w:rPr>
            <w:noProof/>
            <w:webHidden/>
          </w:rPr>
          <w:fldChar w:fldCharType="separate"/>
        </w:r>
        <w:r w:rsidR="00750BFF">
          <w:rPr>
            <w:noProof/>
            <w:webHidden/>
          </w:rPr>
          <w:t>16</w:t>
        </w:r>
        <w:r w:rsidR="004D7F57" w:rsidRPr="0017284E">
          <w:rPr>
            <w:noProof/>
            <w:webHidden/>
          </w:rPr>
          <w:fldChar w:fldCharType="end"/>
        </w:r>
      </w:hyperlink>
    </w:p>
    <w:p w14:paraId="68DC4817" w14:textId="77777777" w:rsidR="009459D1" w:rsidRPr="0017284E" w:rsidRDefault="004D7F57" w:rsidP="00B4154D">
      <w:pPr>
        <w:spacing w:after="0"/>
        <w:jc w:val="both"/>
        <w:rPr>
          <w:rFonts w:ascii="Times New Roman" w:hAnsi="Times New Roman" w:cs="Times New Roman"/>
          <w:szCs w:val="24"/>
        </w:rPr>
      </w:pPr>
      <w:r w:rsidRPr="0017284E">
        <w:rPr>
          <w:rFonts w:ascii="Times New Roman" w:hAnsi="Times New Roman" w:cs="Times New Roman"/>
          <w:szCs w:val="24"/>
        </w:rPr>
        <w:fldChar w:fldCharType="end"/>
      </w:r>
    </w:p>
    <w:p w14:paraId="65C699E2" w14:textId="77777777" w:rsidR="00B4154D" w:rsidRPr="0017284E" w:rsidRDefault="004D7F57" w:rsidP="00B4154D">
      <w:pPr>
        <w:pStyle w:val="Spisilustracji"/>
        <w:tabs>
          <w:tab w:val="right" w:leader="dot" w:pos="9061"/>
        </w:tabs>
        <w:rPr>
          <w:rFonts w:eastAsiaTheme="minorEastAsia"/>
          <w:noProof/>
          <w:lang w:eastAsia="pl-PL"/>
        </w:rPr>
      </w:pPr>
      <w:r w:rsidRPr="0017284E">
        <w:rPr>
          <w:rFonts w:ascii="Times New Roman" w:hAnsi="Times New Roman" w:cs="Times New Roman"/>
          <w:szCs w:val="24"/>
        </w:rPr>
        <w:lastRenderedPageBreak/>
        <w:fldChar w:fldCharType="begin"/>
      </w:r>
      <w:r w:rsidR="009459D1" w:rsidRPr="0017284E">
        <w:rPr>
          <w:rFonts w:ascii="Times New Roman" w:hAnsi="Times New Roman" w:cs="Times New Roman"/>
          <w:szCs w:val="24"/>
        </w:rPr>
        <w:instrText xml:space="preserve"> TOC \h \z \c "Tabela" </w:instrText>
      </w:r>
      <w:r w:rsidRPr="0017284E">
        <w:rPr>
          <w:rFonts w:ascii="Times New Roman" w:hAnsi="Times New Roman" w:cs="Times New Roman"/>
          <w:szCs w:val="24"/>
        </w:rPr>
        <w:fldChar w:fldCharType="separate"/>
      </w:r>
      <w:hyperlink w:anchor="_Toc439158580" w:history="1">
        <w:r w:rsidR="00B4154D" w:rsidRPr="0017284E">
          <w:rPr>
            <w:rStyle w:val="Hipercze"/>
            <w:rFonts w:ascii="Times New Roman" w:hAnsi="Times New Roman" w:cs="Times New Roman"/>
            <w:noProof/>
            <w:color w:val="auto"/>
          </w:rPr>
          <w:t>Tabela 1 Lista przykładowych projektów realizowanych przez podmioty publiczne ze środków LEADER 2007-2013</w:t>
        </w:r>
        <w:r w:rsidR="00B4154D" w:rsidRPr="0017284E">
          <w:rPr>
            <w:noProof/>
            <w:webHidden/>
          </w:rPr>
          <w:tab/>
        </w:r>
        <w:r w:rsidRPr="0017284E">
          <w:rPr>
            <w:noProof/>
            <w:webHidden/>
          </w:rPr>
          <w:fldChar w:fldCharType="begin"/>
        </w:r>
        <w:r w:rsidR="00B4154D" w:rsidRPr="0017284E">
          <w:rPr>
            <w:noProof/>
            <w:webHidden/>
          </w:rPr>
          <w:instrText xml:space="preserve"> PAGEREF _Toc439158580 \h </w:instrText>
        </w:r>
        <w:r w:rsidRPr="0017284E">
          <w:rPr>
            <w:noProof/>
            <w:webHidden/>
          </w:rPr>
        </w:r>
        <w:r w:rsidRPr="0017284E">
          <w:rPr>
            <w:noProof/>
            <w:webHidden/>
          </w:rPr>
          <w:fldChar w:fldCharType="separate"/>
        </w:r>
        <w:r w:rsidR="00750BFF">
          <w:rPr>
            <w:noProof/>
            <w:webHidden/>
          </w:rPr>
          <w:t>3</w:t>
        </w:r>
        <w:r w:rsidRPr="0017284E">
          <w:rPr>
            <w:noProof/>
            <w:webHidden/>
          </w:rPr>
          <w:fldChar w:fldCharType="end"/>
        </w:r>
      </w:hyperlink>
    </w:p>
    <w:p w14:paraId="0F0A52CA" w14:textId="77777777" w:rsidR="00B4154D" w:rsidRPr="0017284E" w:rsidRDefault="00FF1A8E" w:rsidP="00B4154D">
      <w:pPr>
        <w:pStyle w:val="Spisilustracji"/>
        <w:tabs>
          <w:tab w:val="right" w:leader="dot" w:pos="9061"/>
        </w:tabs>
        <w:rPr>
          <w:rFonts w:eastAsiaTheme="minorEastAsia"/>
          <w:noProof/>
          <w:lang w:eastAsia="pl-PL"/>
        </w:rPr>
      </w:pPr>
      <w:hyperlink w:anchor="_Toc439158581" w:history="1">
        <w:r w:rsidR="00B4154D" w:rsidRPr="0017284E">
          <w:rPr>
            <w:rStyle w:val="Hipercze"/>
            <w:rFonts w:ascii="Times New Roman" w:hAnsi="Times New Roman" w:cs="Times New Roman"/>
            <w:noProof/>
            <w:color w:val="auto"/>
          </w:rPr>
          <w:t>Tabela 2 Skład Rady Lokalnej Grupy Działania „Kaszubska Droga na dzień 30 listopada 2015</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_Toc439158581 \h </w:instrText>
        </w:r>
        <w:r w:rsidR="004D7F57" w:rsidRPr="0017284E">
          <w:rPr>
            <w:noProof/>
            <w:webHidden/>
          </w:rPr>
        </w:r>
        <w:r w:rsidR="004D7F57" w:rsidRPr="0017284E">
          <w:rPr>
            <w:noProof/>
            <w:webHidden/>
          </w:rPr>
          <w:fldChar w:fldCharType="separate"/>
        </w:r>
        <w:r w:rsidR="00750BFF">
          <w:rPr>
            <w:noProof/>
            <w:webHidden/>
          </w:rPr>
          <w:t>5</w:t>
        </w:r>
        <w:r w:rsidR="004D7F57" w:rsidRPr="0017284E">
          <w:rPr>
            <w:noProof/>
            <w:webHidden/>
          </w:rPr>
          <w:fldChar w:fldCharType="end"/>
        </w:r>
      </w:hyperlink>
    </w:p>
    <w:p w14:paraId="1A16C123" w14:textId="77777777" w:rsidR="00B4154D" w:rsidRPr="0017284E" w:rsidRDefault="00FF1A8E" w:rsidP="00B4154D">
      <w:pPr>
        <w:pStyle w:val="Spisilustracji"/>
        <w:tabs>
          <w:tab w:val="right" w:leader="dot" w:pos="9061"/>
        </w:tabs>
        <w:rPr>
          <w:rFonts w:eastAsiaTheme="minorEastAsia"/>
          <w:noProof/>
          <w:lang w:eastAsia="pl-PL"/>
        </w:rPr>
      </w:pPr>
      <w:hyperlink w:anchor="_Toc439158582" w:history="1">
        <w:r w:rsidR="00B4154D" w:rsidRPr="0017284E">
          <w:rPr>
            <w:rStyle w:val="Hipercze"/>
            <w:rFonts w:ascii="Times New Roman" w:hAnsi="Times New Roman" w:cs="Times New Roman"/>
            <w:noProof/>
            <w:color w:val="auto"/>
          </w:rPr>
          <w:t>Tabela 3 Liczba ludności w poszczególnych gminach LGD, udział procentowy oraz gęstość zaludnienia (wg stanu na dzień 31.12.2013 r.)</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_Toc439158582 \h </w:instrText>
        </w:r>
        <w:r w:rsidR="004D7F57" w:rsidRPr="0017284E">
          <w:rPr>
            <w:noProof/>
            <w:webHidden/>
          </w:rPr>
        </w:r>
        <w:r w:rsidR="004D7F57" w:rsidRPr="0017284E">
          <w:rPr>
            <w:noProof/>
            <w:webHidden/>
          </w:rPr>
          <w:fldChar w:fldCharType="separate"/>
        </w:r>
        <w:r w:rsidR="00750BFF">
          <w:rPr>
            <w:noProof/>
            <w:webHidden/>
          </w:rPr>
          <w:t>21</w:t>
        </w:r>
        <w:r w:rsidR="004D7F57" w:rsidRPr="0017284E">
          <w:rPr>
            <w:noProof/>
            <w:webHidden/>
          </w:rPr>
          <w:fldChar w:fldCharType="end"/>
        </w:r>
      </w:hyperlink>
    </w:p>
    <w:p w14:paraId="75FC2691" w14:textId="77777777" w:rsidR="00B4154D" w:rsidRPr="0017284E" w:rsidRDefault="00FF1A8E" w:rsidP="00B4154D">
      <w:pPr>
        <w:pStyle w:val="Spisilustracji"/>
        <w:tabs>
          <w:tab w:val="right" w:leader="dot" w:pos="9061"/>
        </w:tabs>
        <w:rPr>
          <w:rFonts w:eastAsiaTheme="minorEastAsia"/>
          <w:noProof/>
          <w:lang w:eastAsia="pl-PL"/>
        </w:rPr>
      </w:pPr>
      <w:hyperlink w:anchor="_Toc439158583" w:history="1">
        <w:r w:rsidR="00B4154D" w:rsidRPr="0017284E">
          <w:rPr>
            <w:rStyle w:val="Hipercze"/>
            <w:rFonts w:ascii="Times New Roman" w:hAnsi="Times New Roman" w:cs="Times New Roman"/>
            <w:noProof/>
            <w:color w:val="auto"/>
          </w:rPr>
          <w:t>Tabela 4 Udział grup wiekowych w ogóle ludności gmin i LGD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_Toc439158583 \h </w:instrText>
        </w:r>
        <w:r w:rsidR="004D7F57" w:rsidRPr="0017284E">
          <w:rPr>
            <w:noProof/>
            <w:webHidden/>
          </w:rPr>
        </w:r>
        <w:r w:rsidR="004D7F57" w:rsidRPr="0017284E">
          <w:rPr>
            <w:noProof/>
            <w:webHidden/>
          </w:rPr>
          <w:fldChar w:fldCharType="separate"/>
        </w:r>
        <w:r w:rsidR="00750BFF">
          <w:rPr>
            <w:noProof/>
            <w:webHidden/>
          </w:rPr>
          <w:t>22</w:t>
        </w:r>
        <w:r w:rsidR="004D7F57" w:rsidRPr="0017284E">
          <w:rPr>
            <w:noProof/>
            <w:webHidden/>
          </w:rPr>
          <w:fldChar w:fldCharType="end"/>
        </w:r>
      </w:hyperlink>
    </w:p>
    <w:p w14:paraId="6560741F" w14:textId="77777777" w:rsidR="00B4154D" w:rsidRPr="0017284E" w:rsidRDefault="00FF1A8E" w:rsidP="00B4154D">
      <w:pPr>
        <w:pStyle w:val="Spisilustracji"/>
        <w:tabs>
          <w:tab w:val="right" w:leader="dot" w:pos="9061"/>
        </w:tabs>
        <w:rPr>
          <w:rFonts w:eastAsiaTheme="minorEastAsia"/>
          <w:noProof/>
          <w:lang w:eastAsia="pl-PL"/>
        </w:rPr>
      </w:pPr>
      <w:hyperlink w:anchor="_Toc439158584" w:history="1">
        <w:r w:rsidR="00B4154D" w:rsidRPr="0017284E">
          <w:rPr>
            <w:rStyle w:val="Hipercze"/>
            <w:rFonts w:ascii="Times New Roman" w:hAnsi="Times New Roman" w:cs="Times New Roman"/>
            <w:noProof/>
            <w:color w:val="auto"/>
          </w:rPr>
          <w:t>Tabela 5 Struktura użytkowania gruntów na terenie LGD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_Toc439158584 \h </w:instrText>
        </w:r>
        <w:r w:rsidR="004D7F57" w:rsidRPr="0017284E">
          <w:rPr>
            <w:noProof/>
            <w:webHidden/>
          </w:rPr>
        </w:r>
        <w:r w:rsidR="004D7F57" w:rsidRPr="0017284E">
          <w:rPr>
            <w:noProof/>
            <w:webHidden/>
          </w:rPr>
          <w:fldChar w:fldCharType="separate"/>
        </w:r>
        <w:r w:rsidR="00750BFF">
          <w:rPr>
            <w:noProof/>
            <w:webHidden/>
          </w:rPr>
          <w:t>23</w:t>
        </w:r>
        <w:r w:rsidR="004D7F57" w:rsidRPr="0017284E">
          <w:rPr>
            <w:noProof/>
            <w:webHidden/>
          </w:rPr>
          <w:fldChar w:fldCharType="end"/>
        </w:r>
      </w:hyperlink>
    </w:p>
    <w:p w14:paraId="4053B562" w14:textId="77777777" w:rsidR="00B4154D" w:rsidRPr="0017284E" w:rsidRDefault="00FF1A8E" w:rsidP="00B4154D">
      <w:pPr>
        <w:pStyle w:val="Spisilustracji"/>
        <w:tabs>
          <w:tab w:val="right" w:leader="dot" w:pos="9061"/>
        </w:tabs>
        <w:rPr>
          <w:rFonts w:eastAsiaTheme="minorEastAsia"/>
          <w:noProof/>
          <w:lang w:eastAsia="pl-PL"/>
        </w:rPr>
      </w:pPr>
      <w:hyperlink w:anchor="_Toc439158585" w:history="1">
        <w:r w:rsidR="00B4154D" w:rsidRPr="0017284E">
          <w:rPr>
            <w:rStyle w:val="Hipercze"/>
            <w:rFonts w:ascii="Times New Roman" w:hAnsi="Times New Roman" w:cs="Times New Roman"/>
            <w:noProof/>
            <w:color w:val="auto"/>
          </w:rPr>
          <w:t>Tabela 6 Wielkość gospodarstw rolnych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_Toc439158585 \h </w:instrText>
        </w:r>
        <w:r w:rsidR="004D7F57" w:rsidRPr="0017284E">
          <w:rPr>
            <w:noProof/>
            <w:webHidden/>
          </w:rPr>
        </w:r>
        <w:r w:rsidR="004D7F57" w:rsidRPr="0017284E">
          <w:rPr>
            <w:noProof/>
            <w:webHidden/>
          </w:rPr>
          <w:fldChar w:fldCharType="separate"/>
        </w:r>
        <w:r w:rsidR="00750BFF">
          <w:rPr>
            <w:noProof/>
            <w:webHidden/>
          </w:rPr>
          <w:t>23</w:t>
        </w:r>
        <w:r w:rsidR="004D7F57" w:rsidRPr="0017284E">
          <w:rPr>
            <w:noProof/>
            <w:webHidden/>
          </w:rPr>
          <w:fldChar w:fldCharType="end"/>
        </w:r>
      </w:hyperlink>
    </w:p>
    <w:p w14:paraId="66624E8F" w14:textId="77777777" w:rsidR="00B4154D" w:rsidRPr="0017284E" w:rsidRDefault="00FF1A8E" w:rsidP="00B4154D">
      <w:pPr>
        <w:pStyle w:val="Spisilustracji"/>
        <w:tabs>
          <w:tab w:val="right" w:leader="dot" w:pos="9061"/>
        </w:tabs>
        <w:rPr>
          <w:rFonts w:eastAsiaTheme="minorEastAsia"/>
          <w:noProof/>
          <w:lang w:eastAsia="pl-PL"/>
        </w:rPr>
      </w:pPr>
      <w:hyperlink w:anchor="_Toc439158586" w:history="1">
        <w:r w:rsidR="00B4154D" w:rsidRPr="0017284E">
          <w:rPr>
            <w:rStyle w:val="Hipercze"/>
            <w:rFonts w:ascii="Times New Roman" w:hAnsi="Times New Roman" w:cs="Times New Roman"/>
            <w:noProof/>
            <w:color w:val="auto"/>
          </w:rPr>
          <w:t>Tabela 7 Rodzaje upraw na terenie LGD (w ha)</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_Toc439158586 \h </w:instrText>
        </w:r>
        <w:r w:rsidR="004D7F57" w:rsidRPr="0017284E">
          <w:rPr>
            <w:noProof/>
            <w:webHidden/>
          </w:rPr>
        </w:r>
        <w:r w:rsidR="004D7F57" w:rsidRPr="0017284E">
          <w:rPr>
            <w:noProof/>
            <w:webHidden/>
          </w:rPr>
          <w:fldChar w:fldCharType="separate"/>
        </w:r>
        <w:r w:rsidR="00750BFF">
          <w:rPr>
            <w:noProof/>
            <w:webHidden/>
          </w:rPr>
          <w:t>24</w:t>
        </w:r>
        <w:r w:rsidR="004D7F57" w:rsidRPr="0017284E">
          <w:rPr>
            <w:noProof/>
            <w:webHidden/>
          </w:rPr>
          <w:fldChar w:fldCharType="end"/>
        </w:r>
      </w:hyperlink>
    </w:p>
    <w:p w14:paraId="646CBB9C" w14:textId="77777777" w:rsidR="00B4154D" w:rsidRPr="0017284E" w:rsidRDefault="00FF1A8E" w:rsidP="00B4154D">
      <w:pPr>
        <w:pStyle w:val="Spisilustracji"/>
        <w:tabs>
          <w:tab w:val="right" w:leader="dot" w:pos="9061"/>
        </w:tabs>
        <w:rPr>
          <w:rFonts w:eastAsiaTheme="minorEastAsia"/>
          <w:noProof/>
          <w:lang w:eastAsia="pl-PL"/>
        </w:rPr>
      </w:pPr>
      <w:hyperlink w:anchor="_Toc439158587" w:history="1">
        <w:r w:rsidR="00B4154D" w:rsidRPr="0017284E">
          <w:rPr>
            <w:rStyle w:val="Hipercze"/>
            <w:rFonts w:ascii="Times New Roman" w:hAnsi="Times New Roman" w:cs="Times New Roman"/>
            <w:noProof/>
            <w:color w:val="auto"/>
          </w:rPr>
          <w:t>Tabela 8 Uprawy zbóż podstawowych z mieszankami zbożowymi na terenie LGD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_Toc439158587 \h </w:instrText>
        </w:r>
        <w:r w:rsidR="004D7F57" w:rsidRPr="0017284E">
          <w:rPr>
            <w:noProof/>
            <w:webHidden/>
          </w:rPr>
        </w:r>
        <w:r w:rsidR="004D7F57" w:rsidRPr="0017284E">
          <w:rPr>
            <w:noProof/>
            <w:webHidden/>
          </w:rPr>
          <w:fldChar w:fldCharType="separate"/>
        </w:r>
        <w:r w:rsidR="00750BFF">
          <w:rPr>
            <w:noProof/>
            <w:webHidden/>
          </w:rPr>
          <w:t>24</w:t>
        </w:r>
        <w:r w:rsidR="004D7F57" w:rsidRPr="0017284E">
          <w:rPr>
            <w:noProof/>
            <w:webHidden/>
          </w:rPr>
          <w:fldChar w:fldCharType="end"/>
        </w:r>
      </w:hyperlink>
    </w:p>
    <w:p w14:paraId="3A662C95" w14:textId="77777777" w:rsidR="00B4154D" w:rsidRPr="0017284E" w:rsidRDefault="00FF1A8E" w:rsidP="00B4154D">
      <w:pPr>
        <w:pStyle w:val="Spisilustracji"/>
        <w:tabs>
          <w:tab w:val="right" w:leader="dot" w:pos="9061"/>
        </w:tabs>
        <w:rPr>
          <w:rFonts w:eastAsiaTheme="minorEastAsia"/>
          <w:noProof/>
          <w:lang w:eastAsia="pl-PL"/>
        </w:rPr>
      </w:pPr>
      <w:hyperlink w:anchor="_Toc439158588" w:history="1">
        <w:r w:rsidR="00B4154D" w:rsidRPr="0017284E">
          <w:rPr>
            <w:rStyle w:val="Hipercze"/>
            <w:rFonts w:ascii="Times New Roman" w:hAnsi="Times New Roman" w:cs="Times New Roman"/>
            <w:noProof/>
            <w:color w:val="auto"/>
          </w:rPr>
          <w:t>Tabela 9 Udział liczby gospodarstw posiadających zwierzęta gospodarskie</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_Toc439158588 \h </w:instrText>
        </w:r>
        <w:r w:rsidR="004D7F57" w:rsidRPr="0017284E">
          <w:rPr>
            <w:noProof/>
            <w:webHidden/>
          </w:rPr>
        </w:r>
        <w:r w:rsidR="004D7F57" w:rsidRPr="0017284E">
          <w:rPr>
            <w:noProof/>
            <w:webHidden/>
          </w:rPr>
          <w:fldChar w:fldCharType="separate"/>
        </w:r>
        <w:r w:rsidR="00750BFF">
          <w:rPr>
            <w:noProof/>
            <w:webHidden/>
          </w:rPr>
          <w:t>25</w:t>
        </w:r>
        <w:r w:rsidR="004D7F57" w:rsidRPr="0017284E">
          <w:rPr>
            <w:noProof/>
            <w:webHidden/>
          </w:rPr>
          <w:fldChar w:fldCharType="end"/>
        </w:r>
      </w:hyperlink>
    </w:p>
    <w:p w14:paraId="7CC932F5" w14:textId="77777777" w:rsidR="00B4154D" w:rsidRPr="0017284E" w:rsidRDefault="00FF1A8E" w:rsidP="00B4154D">
      <w:pPr>
        <w:pStyle w:val="Spisilustracji"/>
        <w:tabs>
          <w:tab w:val="right" w:leader="dot" w:pos="9061"/>
        </w:tabs>
        <w:rPr>
          <w:rFonts w:eastAsiaTheme="minorEastAsia"/>
          <w:noProof/>
          <w:lang w:eastAsia="pl-PL"/>
        </w:rPr>
      </w:pPr>
      <w:hyperlink w:anchor="_Toc439158589" w:history="1">
        <w:r w:rsidR="00B4154D" w:rsidRPr="0017284E">
          <w:rPr>
            <w:rStyle w:val="Hipercze"/>
            <w:rFonts w:ascii="Times New Roman" w:hAnsi="Times New Roman" w:cs="Times New Roman"/>
            <w:noProof/>
            <w:color w:val="auto"/>
          </w:rPr>
          <w:t>Tabela 10 Skład bydła w gospodarstwach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_Toc439158589 \h </w:instrText>
        </w:r>
        <w:r w:rsidR="004D7F57" w:rsidRPr="0017284E">
          <w:rPr>
            <w:noProof/>
            <w:webHidden/>
          </w:rPr>
        </w:r>
        <w:r w:rsidR="004D7F57" w:rsidRPr="0017284E">
          <w:rPr>
            <w:noProof/>
            <w:webHidden/>
          </w:rPr>
          <w:fldChar w:fldCharType="separate"/>
        </w:r>
        <w:r w:rsidR="00750BFF">
          <w:rPr>
            <w:noProof/>
            <w:webHidden/>
          </w:rPr>
          <w:t>25</w:t>
        </w:r>
        <w:r w:rsidR="004D7F57" w:rsidRPr="0017284E">
          <w:rPr>
            <w:noProof/>
            <w:webHidden/>
          </w:rPr>
          <w:fldChar w:fldCharType="end"/>
        </w:r>
      </w:hyperlink>
    </w:p>
    <w:p w14:paraId="4DB4D13F" w14:textId="77777777" w:rsidR="00B4154D" w:rsidRPr="0017284E" w:rsidRDefault="00FF1A8E" w:rsidP="00B4154D">
      <w:pPr>
        <w:pStyle w:val="Spisilustracji"/>
        <w:tabs>
          <w:tab w:val="right" w:leader="dot" w:pos="9061"/>
        </w:tabs>
        <w:rPr>
          <w:rFonts w:eastAsiaTheme="minorEastAsia"/>
          <w:noProof/>
          <w:lang w:eastAsia="pl-PL"/>
        </w:rPr>
      </w:pPr>
      <w:hyperlink w:anchor="_Toc439158590" w:history="1">
        <w:r w:rsidR="00B4154D" w:rsidRPr="0017284E">
          <w:rPr>
            <w:rStyle w:val="Hipercze"/>
            <w:rFonts w:ascii="Times New Roman" w:hAnsi="Times New Roman" w:cs="Times New Roman"/>
            <w:noProof/>
            <w:color w:val="auto"/>
          </w:rPr>
          <w:t>Tabela 11 Liczba podmiotów gospodarczych (2014)</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_Toc439158590 \h </w:instrText>
        </w:r>
        <w:r w:rsidR="004D7F57" w:rsidRPr="0017284E">
          <w:rPr>
            <w:noProof/>
            <w:webHidden/>
          </w:rPr>
        </w:r>
        <w:r w:rsidR="004D7F57" w:rsidRPr="0017284E">
          <w:rPr>
            <w:noProof/>
            <w:webHidden/>
          </w:rPr>
          <w:fldChar w:fldCharType="separate"/>
        </w:r>
        <w:r w:rsidR="00750BFF">
          <w:rPr>
            <w:noProof/>
            <w:webHidden/>
          </w:rPr>
          <w:t>25</w:t>
        </w:r>
        <w:r w:rsidR="004D7F57" w:rsidRPr="0017284E">
          <w:rPr>
            <w:noProof/>
            <w:webHidden/>
          </w:rPr>
          <w:fldChar w:fldCharType="end"/>
        </w:r>
      </w:hyperlink>
    </w:p>
    <w:p w14:paraId="2CCC3BA0" w14:textId="77777777" w:rsidR="00B4154D" w:rsidRPr="0017284E" w:rsidRDefault="00FF1A8E" w:rsidP="00B4154D">
      <w:pPr>
        <w:pStyle w:val="Spisilustracji"/>
        <w:tabs>
          <w:tab w:val="right" w:leader="dot" w:pos="9061"/>
        </w:tabs>
        <w:rPr>
          <w:rFonts w:eastAsiaTheme="minorEastAsia"/>
          <w:noProof/>
          <w:lang w:eastAsia="pl-PL"/>
        </w:rPr>
      </w:pPr>
      <w:hyperlink w:anchor="_Toc439158591" w:history="1">
        <w:r w:rsidR="00B4154D" w:rsidRPr="0017284E">
          <w:rPr>
            <w:rStyle w:val="Hipercze"/>
            <w:rFonts w:ascii="Times New Roman" w:hAnsi="Times New Roman" w:cs="Times New Roman"/>
            <w:noProof/>
            <w:color w:val="auto"/>
          </w:rPr>
          <w:t>Tabela 12 Liczba przedsiębiorstw poszczególnych działów gospodarki w gminach i LGD zgodnie z PKD2007</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_Toc439158591 \h </w:instrText>
        </w:r>
        <w:r w:rsidR="004D7F57" w:rsidRPr="0017284E">
          <w:rPr>
            <w:noProof/>
            <w:webHidden/>
          </w:rPr>
        </w:r>
        <w:r w:rsidR="004D7F57" w:rsidRPr="0017284E">
          <w:rPr>
            <w:noProof/>
            <w:webHidden/>
          </w:rPr>
          <w:fldChar w:fldCharType="separate"/>
        </w:r>
        <w:r w:rsidR="00750BFF">
          <w:rPr>
            <w:noProof/>
            <w:webHidden/>
          </w:rPr>
          <w:t>26</w:t>
        </w:r>
        <w:r w:rsidR="004D7F57" w:rsidRPr="0017284E">
          <w:rPr>
            <w:noProof/>
            <w:webHidden/>
          </w:rPr>
          <w:fldChar w:fldCharType="end"/>
        </w:r>
      </w:hyperlink>
    </w:p>
    <w:p w14:paraId="32182585" w14:textId="77777777" w:rsidR="00B4154D" w:rsidRPr="0017284E" w:rsidRDefault="00FF1A8E" w:rsidP="00B4154D">
      <w:pPr>
        <w:pStyle w:val="Spisilustracji"/>
        <w:tabs>
          <w:tab w:val="right" w:leader="dot" w:pos="9061"/>
        </w:tabs>
        <w:rPr>
          <w:rFonts w:eastAsiaTheme="minorEastAsia"/>
          <w:noProof/>
          <w:lang w:eastAsia="pl-PL"/>
        </w:rPr>
      </w:pPr>
      <w:hyperlink w:anchor="_Toc439158592" w:history="1">
        <w:r w:rsidR="00B4154D" w:rsidRPr="0017284E">
          <w:rPr>
            <w:rStyle w:val="Hipercze"/>
            <w:rFonts w:ascii="Times New Roman" w:hAnsi="Times New Roman" w:cs="Times New Roman"/>
            <w:noProof/>
            <w:color w:val="auto"/>
          </w:rPr>
          <w:t>Tabela 13 Liczba podmiotów gospodarczych na 100 mieszkańców</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_Toc439158592 \h </w:instrText>
        </w:r>
        <w:r w:rsidR="004D7F57" w:rsidRPr="0017284E">
          <w:rPr>
            <w:noProof/>
            <w:webHidden/>
          </w:rPr>
        </w:r>
        <w:r w:rsidR="004D7F57" w:rsidRPr="0017284E">
          <w:rPr>
            <w:noProof/>
            <w:webHidden/>
          </w:rPr>
          <w:fldChar w:fldCharType="separate"/>
        </w:r>
        <w:r w:rsidR="00750BFF">
          <w:rPr>
            <w:noProof/>
            <w:webHidden/>
          </w:rPr>
          <w:t>27</w:t>
        </w:r>
        <w:r w:rsidR="004D7F57" w:rsidRPr="0017284E">
          <w:rPr>
            <w:noProof/>
            <w:webHidden/>
          </w:rPr>
          <w:fldChar w:fldCharType="end"/>
        </w:r>
      </w:hyperlink>
    </w:p>
    <w:p w14:paraId="6364223A" w14:textId="77777777" w:rsidR="00B4154D" w:rsidRPr="0017284E" w:rsidRDefault="00FF1A8E" w:rsidP="00B4154D">
      <w:pPr>
        <w:pStyle w:val="Spisilustracji"/>
        <w:tabs>
          <w:tab w:val="right" w:leader="dot" w:pos="9061"/>
        </w:tabs>
        <w:rPr>
          <w:rFonts w:eastAsiaTheme="minorEastAsia"/>
          <w:noProof/>
          <w:lang w:eastAsia="pl-PL"/>
        </w:rPr>
      </w:pPr>
      <w:hyperlink w:anchor="_Toc439158593" w:history="1">
        <w:r w:rsidR="00B4154D" w:rsidRPr="0017284E">
          <w:rPr>
            <w:rStyle w:val="Hipercze"/>
            <w:rFonts w:ascii="Times New Roman" w:hAnsi="Times New Roman" w:cs="Times New Roman"/>
            <w:noProof/>
            <w:color w:val="auto"/>
          </w:rPr>
          <w:t>Tabela 14 Podmioty gospodarki narodowej ogółem - tendencja zmian</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_Toc439158593 \h </w:instrText>
        </w:r>
        <w:r w:rsidR="004D7F57" w:rsidRPr="0017284E">
          <w:rPr>
            <w:noProof/>
            <w:webHidden/>
          </w:rPr>
        </w:r>
        <w:r w:rsidR="004D7F57" w:rsidRPr="0017284E">
          <w:rPr>
            <w:noProof/>
            <w:webHidden/>
          </w:rPr>
          <w:fldChar w:fldCharType="separate"/>
        </w:r>
        <w:r w:rsidR="00750BFF">
          <w:rPr>
            <w:noProof/>
            <w:webHidden/>
          </w:rPr>
          <w:t>27</w:t>
        </w:r>
        <w:r w:rsidR="004D7F57" w:rsidRPr="0017284E">
          <w:rPr>
            <w:noProof/>
            <w:webHidden/>
          </w:rPr>
          <w:fldChar w:fldCharType="end"/>
        </w:r>
      </w:hyperlink>
    </w:p>
    <w:p w14:paraId="1381ECC8" w14:textId="77777777" w:rsidR="00B4154D" w:rsidRPr="0017284E" w:rsidRDefault="00FF1A8E" w:rsidP="00B4154D">
      <w:pPr>
        <w:pStyle w:val="Spisilustracji"/>
        <w:tabs>
          <w:tab w:val="right" w:leader="dot" w:pos="9061"/>
        </w:tabs>
        <w:rPr>
          <w:rFonts w:eastAsiaTheme="minorEastAsia"/>
          <w:noProof/>
          <w:lang w:eastAsia="pl-PL"/>
        </w:rPr>
      </w:pPr>
      <w:hyperlink w:anchor="_Toc439158594" w:history="1">
        <w:r w:rsidR="00B4154D" w:rsidRPr="0017284E">
          <w:rPr>
            <w:rStyle w:val="Hipercze"/>
            <w:rFonts w:ascii="Times New Roman" w:hAnsi="Times New Roman" w:cs="Times New Roman"/>
            <w:noProof/>
            <w:color w:val="auto"/>
          </w:rPr>
          <w:t>Tabela 15 Osoby fizyczne prowadzące działalność gospodarczą i udział w całości przedsiębiorstw</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_Toc439158594 \h </w:instrText>
        </w:r>
        <w:r w:rsidR="004D7F57" w:rsidRPr="0017284E">
          <w:rPr>
            <w:noProof/>
            <w:webHidden/>
          </w:rPr>
        </w:r>
        <w:r w:rsidR="004D7F57" w:rsidRPr="0017284E">
          <w:rPr>
            <w:noProof/>
            <w:webHidden/>
          </w:rPr>
          <w:fldChar w:fldCharType="separate"/>
        </w:r>
        <w:r w:rsidR="00750BFF">
          <w:rPr>
            <w:noProof/>
            <w:webHidden/>
          </w:rPr>
          <w:t>28</w:t>
        </w:r>
        <w:r w:rsidR="004D7F57" w:rsidRPr="0017284E">
          <w:rPr>
            <w:noProof/>
            <w:webHidden/>
          </w:rPr>
          <w:fldChar w:fldCharType="end"/>
        </w:r>
      </w:hyperlink>
    </w:p>
    <w:p w14:paraId="7A6562BC" w14:textId="77777777" w:rsidR="00B4154D" w:rsidRPr="0017284E" w:rsidRDefault="00FF1A8E" w:rsidP="00B4154D">
      <w:pPr>
        <w:pStyle w:val="Spisilustracji"/>
        <w:tabs>
          <w:tab w:val="right" w:leader="dot" w:pos="9061"/>
        </w:tabs>
        <w:rPr>
          <w:rFonts w:eastAsiaTheme="minorEastAsia"/>
          <w:noProof/>
          <w:lang w:eastAsia="pl-PL"/>
        </w:rPr>
      </w:pPr>
      <w:hyperlink w:anchor="_Toc439158595" w:history="1">
        <w:r w:rsidR="00B4154D" w:rsidRPr="0017284E">
          <w:rPr>
            <w:rStyle w:val="Hipercze"/>
            <w:rFonts w:ascii="Times New Roman" w:hAnsi="Times New Roman" w:cs="Times New Roman"/>
            <w:noProof/>
            <w:color w:val="auto"/>
          </w:rPr>
          <w:t>Tabela 16 Liczba bezrobotnych w poszczególnych latach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_Toc439158595 \h </w:instrText>
        </w:r>
        <w:r w:rsidR="004D7F57" w:rsidRPr="0017284E">
          <w:rPr>
            <w:noProof/>
            <w:webHidden/>
          </w:rPr>
        </w:r>
        <w:r w:rsidR="004D7F57" w:rsidRPr="0017284E">
          <w:rPr>
            <w:noProof/>
            <w:webHidden/>
          </w:rPr>
          <w:fldChar w:fldCharType="separate"/>
        </w:r>
        <w:r w:rsidR="00750BFF">
          <w:rPr>
            <w:noProof/>
            <w:webHidden/>
          </w:rPr>
          <w:t>29</w:t>
        </w:r>
        <w:r w:rsidR="004D7F57" w:rsidRPr="0017284E">
          <w:rPr>
            <w:noProof/>
            <w:webHidden/>
          </w:rPr>
          <w:fldChar w:fldCharType="end"/>
        </w:r>
      </w:hyperlink>
    </w:p>
    <w:p w14:paraId="1E89BB56" w14:textId="77777777" w:rsidR="00B4154D" w:rsidRPr="0017284E" w:rsidRDefault="00FF1A8E" w:rsidP="00B4154D">
      <w:pPr>
        <w:pStyle w:val="Spisilustracji"/>
        <w:tabs>
          <w:tab w:val="right" w:leader="dot" w:pos="9061"/>
        </w:tabs>
        <w:rPr>
          <w:rFonts w:eastAsiaTheme="minorEastAsia"/>
          <w:noProof/>
          <w:lang w:eastAsia="pl-PL"/>
        </w:rPr>
      </w:pPr>
      <w:hyperlink w:anchor="_Toc439158596" w:history="1">
        <w:r w:rsidR="00B4154D" w:rsidRPr="0017284E">
          <w:rPr>
            <w:rStyle w:val="Hipercze"/>
            <w:rFonts w:ascii="Times New Roman" w:hAnsi="Times New Roman" w:cs="Times New Roman"/>
            <w:noProof/>
            <w:color w:val="auto"/>
          </w:rPr>
          <w:t>Tabela 17 Liczba miejsc noclegowych na terenie LGD</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_Toc439158596 \h </w:instrText>
        </w:r>
        <w:r w:rsidR="004D7F57" w:rsidRPr="0017284E">
          <w:rPr>
            <w:noProof/>
            <w:webHidden/>
          </w:rPr>
        </w:r>
        <w:r w:rsidR="004D7F57" w:rsidRPr="0017284E">
          <w:rPr>
            <w:noProof/>
            <w:webHidden/>
          </w:rPr>
          <w:fldChar w:fldCharType="separate"/>
        </w:r>
        <w:r w:rsidR="00750BFF">
          <w:rPr>
            <w:noProof/>
            <w:webHidden/>
          </w:rPr>
          <w:t>33</w:t>
        </w:r>
        <w:r w:rsidR="004D7F57" w:rsidRPr="0017284E">
          <w:rPr>
            <w:noProof/>
            <w:webHidden/>
          </w:rPr>
          <w:fldChar w:fldCharType="end"/>
        </w:r>
      </w:hyperlink>
    </w:p>
    <w:p w14:paraId="24E4A198" w14:textId="77777777" w:rsidR="00B4154D" w:rsidRPr="0017284E" w:rsidRDefault="00FF1A8E" w:rsidP="00B4154D">
      <w:pPr>
        <w:pStyle w:val="Spisilustracji"/>
        <w:tabs>
          <w:tab w:val="right" w:leader="dot" w:pos="9061"/>
        </w:tabs>
        <w:rPr>
          <w:rFonts w:eastAsiaTheme="minorEastAsia"/>
          <w:noProof/>
          <w:lang w:eastAsia="pl-PL"/>
        </w:rPr>
      </w:pPr>
      <w:hyperlink w:anchor="_Toc439158597" w:history="1">
        <w:r w:rsidR="00B4154D" w:rsidRPr="0017284E">
          <w:rPr>
            <w:rStyle w:val="Hipercze"/>
            <w:rFonts w:ascii="Times New Roman" w:hAnsi="Times New Roman" w:cs="Times New Roman"/>
            <w:noProof/>
            <w:color w:val="auto"/>
          </w:rPr>
          <w:t>Tabela 18 Wskaźnik Schneidera</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_Toc439158597 \h </w:instrText>
        </w:r>
        <w:r w:rsidR="004D7F57" w:rsidRPr="0017284E">
          <w:rPr>
            <w:noProof/>
            <w:webHidden/>
          </w:rPr>
        </w:r>
        <w:r w:rsidR="004D7F57" w:rsidRPr="0017284E">
          <w:rPr>
            <w:noProof/>
            <w:webHidden/>
          </w:rPr>
          <w:fldChar w:fldCharType="separate"/>
        </w:r>
        <w:r w:rsidR="00750BFF">
          <w:rPr>
            <w:noProof/>
            <w:webHidden/>
          </w:rPr>
          <w:t>33</w:t>
        </w:r>
        <w:r w:rsidR="004D7F57" w:rsidRPr="0017284E">
          <w:rPr>
            <w:noProof/>
            <w:webHidden/>
          </w:rPr>
          <w:fldChar w:fldCharType="end"/>
        </w:r>
      </w:hyperlink>
    </w:p>
    <w:p w14:paraId="72180567" w14:textId="77777777" w:rsidR="00B4154D" w:rsidRPr="0017284E" w:rsidRDefault="00FF1A8E" w:rsidP="00B4154D">
      <w:pPr>
        <w:pStyle w:val="Spisilustracji"/>
        <w:tabs>
          <w:tab w:val="right" w:leader="dot" w:pos="9061"/>
        </w:tabs>
        <w:rPr>
          <w:rFonts w:eastAsiaTheme="minorEastAsia"/>
          <w:noProof/>
          <w:lang w:eastAsia="pl-PL"/>
        </w:rPr>
      </w:pPr>
      <w:hyperlink w:anchor="_Toc439158598" w:history="1">
        <w:r w:rsidR="00B4154D" w:rsidRPr="0017284E">
          <w:rPr>
            <w:rStyle w:val="Hipercze"/>
            <w:rFonts w:ascii="Times New Roman" w:hAnsi="Times New Roman" w:cs="Times New Roman"/>
            <w:noProof/>
            <w:color w:val="auto"/>
          </w:rPr>
          <w:t>Tabela 19 Długość wodociągów i kanalizacji oraz liczba użytkowników</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_Toc439158598 \h </w:instrText>
        </w:r>
        <w:r w:rsidR="004D7F57" w:rsidRPr="0017284E">
          <w:rPr>
            <w:noProof/>
            <w:webHidden/>
          </w:rPr>
        </w:r>
        <w:r w:rsidR="004D7F57" w:rsidRPr="0017284E">
          <w:rPr>
            <w:noProof/>
            <w:webHidden/>
          </w:rPr>
          <w:fldChar w:fldCharType="separate"/>
        </w:r>
        <w:r w:rsidR="00750BFF">
          <w:rPr>
            <w:noProof/>
            <w:webHidden/>
          </w:rPr>
          <w:t>36</w:t>
        </w:r>
        <w:r w:rsidR="004D7F57" w:rsidRPr="0017284E">
          <w:rPr>
            <w:noProof/>
            <w:webHidden/>
          </w:rPr>
          <w:fldChar w:fldCharType="end"/>
        </w:r>
      </w:hyperlink>
    </w:p>
    <w:p w14:paraId="1E9441AC" w14:textId="77777777" w:rsidR="00B4154D" w:rsidRPr="0017284E" w:rsidRDefault="00FF1A8E" w:rsidP="00B4154D">
      <w:pPr>
        <w:pStyle w:val="Spisilustracji"/>
        <w:tabs>
          <w:tab w:val="right" w:leader="dot" w:pos="9061"/>
        </w:tabs>
        <w:rPr>
          <w:rFonts w:eastAsiaTheme="minorEastAsia"/>
          <w:noProof/>
          <w:lang w:eastAsia="pl-PL"/>
        </w:rPr>
      </w:pPr>
      <w:hyperlink w:anchor="_Toc439158599" w:history="1">
        <w:r w:rsidR="00B4154D" w:rsidRPr="0017284E">
          <w:rPr>
            <w:rStyle w:val="Hipercze"/>
            <w:rFonts w:ascii="Times New Roman" w:hAnsi="Times New Roman" w:cs="Times New Roman"/>
            <w:noProof/>
            <w:color w:val="auto"/>
          </w:rPr>
          <w:t>Tabela 20 Analiza SWOT</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_Toc439158599 \h </w:instrText>
        </w:r>
        <w:r w:rsidR="004D7F57" w:rsidRPr="0017284E">
          <w:rPr>
            <w:noProof/>
            <w:webHidden/>
          </w:rPr>
        </w:r>
        <w:r w:rsidR="004D7F57" w:rsidRPr="0017284E">
          <w:rPr>
            <w:noProof/>
            <w:webHidden/>
          </w:rPr>
          <w:fldChar w:fldCharType="separate"/>
        </w:r>
        <w:r w:rsidR="00750BFF">
          <w:rPr>
            <w:noProof/>
            <w:webHidden/>
          </w:rPr>
          <w:t>40</w:t>
        </w:r>
        <w:r w:rsidR="004D7F57" w:rsidRPr="0017284E">
          <w:rPr>
            <w:noProof/>
            <w:webHidden/>
          </w:rPr>
          <w:fldChar w:fldCharType="end"/>
        </w:r>
      </w:hyperlink>
    </w:p>
    <w:p w14:paraId="38A823B3" w14:textId="77777777" w:rsidR="00B4154D" w:rsidRPr="0017284E" w:rsidRDefault="00FF1A8E" w:rsidP="00B4154D">
      <w:pPr>
        <w:pStyle w:val="Spisilustracji"/>
        <w:tabs>
          <w:tab w:val="right" w:leader="dot" w:pos="9061"/>
        </w:tabs>
        <w:rPr>
          <w:rFonts w:eastAsiaTheme="minorEastAsia"/>
          <w:noProof/>
          <w:lang w:eastAsia="pl-PL"/>
        </w:rPr>
      </w:pPr>
      <w:hyperlink w:anchor="_Toc439158600" w:history="1">
        <w:r w:rsidR="00B4154D" w:rsidRPr="0017284E">
          <w:rPr>
            <w:rStyle w:val="Hipercze"/>
            <w:rFonts w:ascii="Times New Roman" w:hAnsi="Times New Roman" w:cs="Times New Roman"/>
            <w:noProof/>
            <w:color w:val="auto"/>
          </w:rPr>
          <w:t>Tabela 21 Odniesienie analizy SWOT do diagnozy</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_Toc439158600 \h </w:instrText>
        </w:r>
        <w:r w:rsidR="004D7F57" w:rsidRPr="0017284E">
          <w:rPr>
            <w:noProof/>
            <w:webHidden/>
          </w:rPr>
        </w:r>
        <w:r w:rsidR="004D7F57" w:rsidRPr="0017284E">
          <w:rPr>
            <w:noProof/>
            <w:webHidden/>
          </w:rPr>
          <w:fldChar w:fldCharType="separate"/>
        </w:r>
        <w:r w:rsidR="00750BFF">
          <w:rPr>
            <w:noProof/>
            <w:webHidden/>
          </w:rPr>
          <w:t>42</w:t>
        </w:r>
        <w:r w:rsidR="004D7F57" w:rsidRPr="0017284E">
          <w:rPr>
            <w:noProof/>
            <w:webHidden/>
          </w:rPr>
          <w:fldChar w:fldCharType="end"/>
        </w:r>
      </w:hyperlink>
    </w:p>
    <w:p w14:paraId="256E570E" w14:textId="77777777" w:rsidR="00B4154D" w:rsidRPr="0017284E" w:rsidRDefault="00FF1A8E" w:rsidP="00B4154D">
      <w:pPr>
        <w:pStyle w:val="Spisilustracji"/>
        <w:tabs>
          <w:tab w:val="right" w:leader="dot" w:pos="9061"/>
        </w:tabs>
        <w:rPr>
          <w:rFonts w:eastAsiaTheme="minorEastAsia"/>
          <w:noProof/>
          <w:lang w:eastAsia="pl-PL"/>
        </w:rPr>
      </w:pPr>
      <w:hyperlink w:anchor="_Toc439158601" w:history="1">
        <w:r w:rsidR="00B4154D" w:rsidRPr="0017284E">
          <w:rPr>
            <w:rStyle w:val="Hipercze"/>
            <w:rFonts w:ascii="Times New Roman" w:hAnsi="Times New Roman" w:cs="Times New Roman"/>
            <w:noProof/>
            <w:color w:val="auto"/>
          </w:rPr>
          <w:t>Tabela 22 Cele i wskaźniki LSR</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_Toc439158601 \h </w:instrText>
        </w:r>
        <w:r w:rsidR="004D7F57" w:rsidRPr="0017284E">
          <w:rPr>
            <w:noProof/>
            <w:webHidden/>
          </w:rPr>
        </w:r>
        <w:r w:rsidR="004D7F57" w:rsidRPr="0017284E">
          <w:rPr>
            <w:noProof/>
            <w:webHidden/>
          </w:rPr>
          <w:fldChar w:fldCharType="separate"/>
        </w:r>
        <w:r w:rsidR="00750BFF">
          <w:rPr>
            <w:noProof/>
            <w:webHidden/>
          </w:rPr>
          <w:t>46</w:t>
        </w:r>
        <w:r w:rsidR="004D7F57" w:rsidRPr="0017284E">
          <w:rPr>
            <w:noProof/>
            <w:webHidden/>
          </w:rPr>
          <w:fldChar w:fldCharType="end"/>
        </w:r>
      </w:hyperlink>
    </w:p>
    <w:p w14:paraId="150E8370" w14:textId="77777777" w:rsidR="00B4154D" w:rsidRPr="0017284E" w:rsidRDefault="00FF1A8E" w:rsidP="00B4154D">
      <w:pPr>
        <w:pStyle w:val="Spisilustracji"/>
        <w:tabs>
          <w:tab w:val="right" w:leader="dot" w:pos="9061"/>
        </w:tabs>
        <w:rPr>
          <w:rFonts w:eastAsiaTheme="minorEastAsia"/>
          <w:noProof/>
          <w:lang w:eastAsia="pl-PL"/>
        </w:rPr>
      </w:pPr>
      <w:hyperlink w:anchor="_Toc439158602" w:history="1">
        <w:r w:rsidR="00B4154D" w:rsidRPr="0017284E">
          <w:rPr>
            <w:rStyle w:val="Hipercze"/>
            <w:rFonts w:ascii="Times New Roman" w:hAnsi="Times New Roman" w:cs="Times New Roman"/>
            <w:noProof/>
            <w:color w:val="auto"/>
          </w:rPr>
          <w:t>Tabela 23 Powiązania problemów, celów oraz wskaźników</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_Toc439158602 \h </w:instrText>
        </w:r>
        <w:r w:rsidR="004D7F57" w:rsidRPr="0017284E">
          <w:rPr>
            <w:noProof/>
            <w:webHidden/>
          </w:rPr>
        </w:r>
        <w:r w:rsidR="004D7F57" w:rsidRPr="0017284E">
          <w:rPr>
            <w:noProof/>
            <w:webHidden/>
          </w:rPr>
          <w:fldChar w:fldCharType="separate"/>
        </w:r>
        <w:r w:rsidR="00750BFF">
          <w:rPr>
            <w:noProof/>
            <w:webHidden/>
          </w:rPr>
          <w:t>53</w:t>
        </w:r>
        <w:r w:rsidR="004D7F57" w:rsidRPr="0017284E">
          <w:rPr>
            <w:noProof/>
            <w:webHidden/>
          </w:rPr>
          <w:fldChar w:fldCharType="end"/>
        </w:r>
      </w:hyperlink>
    </w:p>
    <w:p w14:paraId="68D520DF" w14:textId="77777777" w:rsidR="00B4154D" w:rsidRPr="0017284E" w:rsidRDefault="00FF1A8E" w:rsidP="00B4154D">
      <w:pPr>
        <w:pStyle w:val="Spisilustracji"/>
        <w:tabs>
          <w:tab w:val="right" w:leader="dot" w:pos="9061"/>
        </w:tabs>
        <w:rPr>
          <w:rFonts w:eastAsiaTheme="minorEastAsia"/>
          <w:noProof/>
          <w:lang w:eastAsia="pl-PL"/>
        </w:rPr>
      </w:pPr>
      <w:hyperlink w:anchor="_Toc439158603" w:history="1">
        <w:r w:rsidR="00B4154D" w:rsidRPr="0017284E">
          <w:rPr>
            <w:rStyle w:val="Hipercze"/>
            <w:rFonts w:ascii="Times New Roman" w:hAnsi="Times New Roman" w:cs="Times New Roman"/>
            <w:noProof/>
            <w:color w:val="auto"/>
          </w:rPr>
          <w:t>Tabela 24 Komplementarność z innymi dokumentami planistycznymi/strategiami - Cel 1</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_Toc439158603 \h </w:instrText>
        </w:r>
        <w:r w:rsidR="004D7F57" w:rsidRPr="0017284E">
          <w:rPr>
            <w:noProof/>
            <w:webHidden/>
          </w:rPr>
        </w:r>
        <w:r w:rsidR="004D7F57" w:rsidRPr="0017284E">
          <w:rPr>
            <w:noProof/>
            <w:webHidden/>
          </w:rPr>
          <w:fldChar w:fldCharType="separate"/>
        </w:r>
        <w:r w:rsidR="00750BFF">
          <w:rPr>
            <w:noProof/>
            <w:webHidden/>
          </w:rPr>
          <w:t>61</w:t>
        </w:r>
        <w:r w:rsidR="004D7F57" w:rsidRPr="0017284E">
          <w:rPr>
            <w:noProof/>
            <w:webHidden/>
          </w:rPr>
          <w:fldChar w:fldCharType="end"/>
        </w:r>
      </w:hyperlink>
    </w:p>
    <w:p w14:paraId="535B0C43" w14:textId="77777777" w:rsidR="00B4154D" w:rsidRPr="0017284E" w:rsidRDefault="00FF1A8E" w:rsidP="00B4154D">
      <w:pPr>
        <w:pStyle w:val="Spisilustracji"/>
        <w:tabs>
          <w:tab w:val="right" w:leader="dot" w:pos="9061"/>
        </w:tabs>
        <w:rPr>
          <w:rFonts w:eastAsiaTheme="minorEastAsia"/>
          <w:noProof/>
          <w:lang w:eastAsia="pl-PL"/>
        </w:rPr>
      </w:pPr>
      <w:hyperlink w:anchor="_Toc439158604" w:history="1">
        <w:r w:rsidR="00B4154D" w:rsidRPr="0017284E">
          <w:rPr>
            <w:rStyle w:val="Hipercze"/>
            <w:rFonts w:ascii="Times New Roman" w:hAnsi="Times New Roman" w:cs="Times New Roman"/>
            <w:noProof/>
            <w:color w:val="auto"/>
          </w:rPr>
          <w:t>Tabela 25 Komplementarność z innymi dokumentami planistycznymi/strategiami - Cel 2</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_Toc439158604 \h </w:instrText>
        </w:r>
        <w:r w:rsidR="004D7F57" w:rsidRPr="0017284E">
          <w:rPr>
            <w:noProof/>
            <w:webHidden/>
          </w:rPr>
        </w:r>
        <w:r w:rsidR="004D7F57" w:rsidRPr="0017284E">
          <w:rPr>
            <w:noProof/>
            <w:webHidden/>
          </w:rPr>
          <w:fldChar w:fldCharType="separate"/>
        </w:r>
        <w:r w:rsidR="00750BFF">
          <w:rPr>
            <w:noProof/>
            <w:webHidden/>
          </w:rPr>
          <w:t>61</w:t>
        </w:r>
        <w:r w:rsidR="004D7F57" w:rsidRPr="0017284E">
          <w:rPr>
            <w:noProof/>
            <w:webHidden/>
          </w:rPr>
          <w:fldChar w:fldCharType="end"/>
        </w:r>
      </w:hyperlink>
    </w:p>
    <w:p w14:paraId="66F24CD7" w14:textId="77777777" w:rsidR="00B4154D" w:rsidRPr="0017284E" w:rsidRDefault="00FF1A8E" w:rsidP="00B4154D">
      <w:pPr>
        <w:pStyle w:val="Spisilustracji"/>
        <w:tabs>
          <w:tab w:val="right" w:leader="dot" w:pos="9061"/>
        </w:tabs>
        <w:rPr>
          <w:rFonts w:eastAsiaTheme="minorEastAsia"/>
          <w:noProof/>
          <w:lang w:eastAsia="pl-PL"/>
        </w:rPr>
      </w:pPr>
      <w:hyperlink w:anchor="_Toc439158605" w:history="1">
        <w:r w:rsidR="00B4154D" w:rsidRPr="0017284E">
          <w:rPr>
            <w:rStyle w:val="Hipercze"/>
            <w:rFonts w:ascii="Times New Roman" w:hAnsi="Times New Roman" w:cs="Times New Roman"/>
            <w:noProof/>
            <w:color w:val="auto"/>
          </w:rPr>
          <w:t>Tabela 26 Komplementarność z innymi dokumentami planistycznymi/strategiami - Cel 3</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_Toc439158605 \h </w:instrText>
        </w:r>
        <w:r w:rsidR="004D7F57" w:rsidRPr="0017284E">
          <w:rPr>
            <w:noProof/>
            <w:webHidden/>
          </w:rPr>
        </w:r>
        <w:r w:rsidR="004D7F57" w:rsidRPr="0017284E">
          <w:rPr>
            <w:noProof/>
            <w:webHidden/>
          </w:rPr>
          <w:fldChar w:fldCharType="separate"/>
        </w:r>
        <w:r w:rsidR="00750BFF">
          <w:rPr>
            <w:noProof/>
            <w:webHidden/>
          </w:rPr>
          <w:t>61</w:t>
        </w:r>
        <w:r w:rsidR="004D7F57" w:rsidRPr="0017284E">
          <w:rPr>
            <w:noProof/>
            <w:webHidden/>
          </w:rPr>
          <w:fldChar w:fldCharType="end"/>
        </w:r>
      </w:hyperlink>
    </w:p>
    <w:p w14:paraId="787AC086" w14:textId="77777777" w:rsidR="009459D1" w:rsidRPr="0017284E" w:rsidRDefault="004D7F57" w:rsidP="00B4154D">
      <w:pPr>
        <w:spacing w:after="0"/>
        <w:jc w:val="both"/>
        <w:rPr>
          <w:rFonts w:ascii="Times New Roman" w:hAnsi="Times New Roman" w:cs="Times New Roman"/>
          <w:szCs w:val="24"/>
        </w:rPr>
      </w:pPr>
      <w:r w:rsidRPr="0017284E">
        <w:rPr>
          <w:rFonts w:ascii="Times New Roman" w:hAnsi="Times New Roman" w:cs="Times New Roman"/>
          <w:szCs w:val="24"/>
        </w:rPr>
        <w:fldChar w:fldCharType="end"/>
      </w:r>
    </w:p>
    <w:p w14:paraId="1838CE84" w14:textId="77777777" w:rsidR="00B4154D" w:rsidRPr="0017284E" w:rsidRDefault="004D7F57" w:rsidP="00B4154D">
      <w:pPr>
        <w:pStyle w:val="Spisilustracji"/>
        <w:tabs>
          <w:tab w:val="right" w:leader="dot" w:pos="9061"/>
        </w:tabs>
        <w:rPr>
          <w:rFonts w:eastAsiaTheme="minorEastAsia"/>
          <w:noProof/>
          <w:lang w:eastAsia="pl-PL"/>
        </w:rPr>
      </w:pPr>
      <w:r w:rsidRPr="0017284E">
        <w:rPr>
          <w:rFonts w:ascii="Times New Roman" w:hAnsi="Times New Roman" w:cs="Times New Roman"/>
          <w:szCs w:val="24"/>
        </w:rPr>
        <w:fldChar w:fldCharType="begin"/>
      </w:r>
      <w:r w:rsidR="0025291A" w:rsidRPr="0017284E">
        <w:rPr>
          <w:rFonts w:ascii="Times New Roman" w:hAnsi="Times New Roman" w:cs="Times New Roman"/>
          <w:szCs w:val="24"/>
        </w:rPr>
        <w:instrText xml:space="preserve"> TOC \h \z \c "Wykres" </w:instrText>
      </w:r>
      <w:r w:rsidRPr="0017284E">
        <w:rPr>
          <w:rFonts w:ascii="Times New Roman" w:hAnsi="Times New Roman" w:cs="Times New Roman"/>
          <w:szCs w:val="24"/>
        </w:rPr>
        <w:fldChar w:fldCharType="separate"/>
      </w:r>
      <w:hyperlink w:anchor="_Toc439158606" w:history="1">
        <w:r w:rsidR="00B4154D" w:rsidRPr="0017284E">
          <w:rPr>
            <w:rStyle w:val="Hipercze"/>
            <w:rFonts w:ascii="Times New Roman" w:hAnsi="Times New Roman" w:cs="Times New Roman"/>
            <w:noProof/>
            <w:color w:val="auto"/>
          </w:rPr>
          <w:t>Wykres 1 Udział poszczególnych sektorów</w:t>
        </w:r>
        <w:r w:rsidR="00B4154D" w:rsidRPr="0017284E">
          <w:rPr>
            <w:noProof/>
            <w:webHidden/>
          </w:rPr>
          <w:tab/>
        </w:r>
        <w:r w:rsidRPr="0017284E">
          <w:rPr>
            <w:noProof/>
            <w:webHidden/>
          </w:rPr>
          <w:fldChar w:fldCharType="begin"/>
        </w:r>
        <w:r w:rsidR="00B4154D" w:rsidRPr="0017284E">
          <w:rPr>
            <w:noProof/>
            <w:webHidden/>
          </w:rPr>
          <w:instrText xml:space="preserve"> PAGEREF _Toc439158606 \h </w:instrText>
        </w:r>
        <w:r w:rsidRPr="0017284E">
          <w:rPr>
            <w:noProof/>
            <w:webHidden/>
          </w:rPr>
        </w:r>
        <w:r w:rsidRPr="0017284E">
          <w:rPr>
            <w:noProof/>
            <w:webHidden/>
          </w:rPr>
          <w:fldChar w:fldCharType="separate"/>
        </w:r>
        <w:r w:rsidR="00750BFF">
          <w:rPr>
            <w:noProof/>
            <w:webHidden/>
          </w:rPr>
          <w:t>5</w:t>
        </w:r>
        <w:r w:rsidRPr="0017284E">
          <w:rPr>
            <w:noProof/>
            <w:webHidden/>
          </w:rPr>
          <w:fldChar w:fldCharType="end"/>
        </w:r>
      </w:hyperlink>
    </w:p>
    <w:p w14:paraId="56575EEA" w14:textId="77777777" w:rsidR="00B4154D" w:rsidRPr="0017284E" w:rsidRDefault="00FF1A8E" w:rsidP="00B4154D">
      <w:pPr>
        <w:pStyle w:val="Spisilustracji"/>
        <w:tabs>
          <w:tab w:val="right" w:leader="dot" w:pos="9061"/>
        </w:tabs>
        <w:rPr>
          <w:rFonts w:eastAsiaTheme="minorEastAsia"/>
          <w:noProof/>
          <w:lang w:eastAsia="pl-PL"/>
        </w:rPr>
      </w:pPr>
      <w:hyperlink w:anchor="_Toc439158607" w:history="1">
        <w:r w:rsidR="00B4154D" w:rsidRPr="0017284E">
          <w:rPr>
            <w:rStyle w:val="Hipercze"/>
            <w:rFonts w:ascii="Times New Roman" w:hAnsi="Times New Roman" w:cs="Times New Roman"/>
            <w:noProof/>
            <w:color w:val="auto"/>
          </w:rPr>
          <w:t>Wykres 2 Udział liczby ludności w poszczególnych gminach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_Toc439158607 \h </w:instrText>
        </w:r>
        <w:r w:rsidR="004D7F57" w:rsidRPr="0017284E">
          <w:rPr>
            <w:noProof/>
            <w:webHidden/>
          </w:rPr>
        </w:r>
        <w:r w:rsidR="004D7F57" w:rsidRPr="0017284E">
          <w:rPr>
            <w:noProof/>
            <w:webHidden/>
          </w:rPr>
          <w:fldChar w:fldCharType="separate"/>
        </w:r>
        <w:r w:rsidR="00750BFF">
          <w:rPr>
            <w:noProof/>
            <w:webHidden/>
          </w:rPr>
          <w:t>21</w:t>
        </w:r>
        <w:r w:rsidR="004D7F57" w:rsidRPr="0017284E">
          <w:rPr>
            <w:noProof/>
            <w:webHidden/>
          </w:rPr>
          <w:fldChar w:fldCharType="end"/>
        </w:r>
      </w:hyperlink>
    </w:p>
    <w:p w14:paraId="70E1235A" w14:textId="77777777" w:rsidR="00B4154D" w:rsidRPr="0017284E" w:rsidRDefault="00FF1A8E" w:rsidP="00B4154D">
      <w:pPr>
        <w:pStyle w:val="Spisilustracji"/>
        <w:tabs>
          <w:tab w:val="right" w:leader="dot" w:pos="9061"/>
        </w:tabs>
        <w:rPr>
          <w:rFonts w:eastAsiaTheme="minorEastAsia"/>
          <w:noProof/>
          <w:lang w:eastAsia="pl-PL"/>
        </w:rPr>
      </w:pPr>
      <w:hyperlink w:anchor="_Toc439158608" w:history="1">
        <w:r w:rsidR="00B4154D" w:rsidRPr="0017284E">
          <w:rPr>
            <w:rStyle w:val="Hipercze"/>
            <w:rFonts w:ascii="Times New Roman" w:hAnsi="Times New Roman" w:cs="Times New Roman"/>
            <w:noProof/>
            <w:color w:val="auto"/>
          </w:rPr>
          <w:t>Wykres 3 Zmiana liczby ludności obszaru LGD w latach 2007-2014</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_Toc439158608 \h </w:instrText>
        </w:r>
        <w:r w:rsidR="004D7F57" w:rsidRPr="0017284E">
          <w:rPr>
            <w:noProof/>
            <w:webHidden/>
          </w:rPr>
        </w:r>
        <w:r w:rsidR="004D7F57" w:rsidRPr="0017284E">
          <w:rPr>
            <w:noProof/>
            <w:webHidden/>
          </w:rPr>
          <w:fldChar w:fldCharType="separate"/>
        </w:r>
        <w:r w:rsidR="00750BFF">
          <w:rPr>
            <w:noProof/>
            <w:webHidden/>
          </w:rPr>
          <w:t>21</w:t>
        </w:r>
        <w:r w:rsidR="004D7F57" w:rsidRPr="0017284E">
          <w:rPr>
            <w:noProof/>
            <w:webHidden/>
          </w:rPr>
          <w:fldChar w:fldCharType="end"/>
        </w:r>
      </w:hyperlink>
    </w:p>
    <w:p w14:paraId="08162690" w14:textId="77777777" w:rsidR="00B4154D" w:rsidRPr="0017284E" w:rsidRDefault="00FF1A8E" w:rsidP="00B4154D">
      <w:pPr>
        <w:pStyle w:val="Spisilustracji"/>
        <w:tabs>
          <w:tab w:val="right" w:leader="dot" w:pos="9061"/>
        </w:tabs>
        <w:rPr>
          <w:rFonts w:eastAsiaTheme="minorEastAsia"/>
          <w:noProof/>
          <w:lang w:eastAsia="pl-PL"/>
        </w:rPr>
      </w:pPr>
      <w:hyperlink w:anchor="_Toc439158609" w:history="1">
        <w:r w:rsidR="00B4154D" w:rsidRPr="0017284E">
          <w:rPr>
            <w:rStyle w:val="Hipercze"/>
            <w:rFonts w:ascii="Times New Roman" w:hAnsi="Times New Roman" w:cs="Times New Roman"/>
            <w:noProof/>
            <w:color w:val="auto"/>
          </w:rPr>
          <w:t>Wykres 4 Liczba mieszkańców gmin obszaru LGD w okresie 2007-2014</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_Toc439158609 \h </w:instrText>
        </w:r>
        <w:r w:rsidR="004D7F57" w:rsidRPr="0017284E">
          <w:rPr>
            <w:noProof/>
            <w:webHidden/>
          </w:rPr>
        </w:r>
        <w:r w:rsidR="004D7F57" w:rsidRPr="0017284E">
          <w:rPr>
            <w:noProof/>
            <w:webHidden/>
          </w:rPr>
          <w:fldChar w:fldCharType="separate"/>
        </w:r>
        <w:r w:rsidR="00750BFF">
          <w:rPr>
            <w:noProof/>
            <w:webHidden/>
          </w:rPr>
          <w:t>22</w:t>
        </w:r>
        <w:r w:rsidR="004D7F57" w:rsidRPr="0017284E">
          <w:rPr>
            <w:noProof/>
            <w:webHidden/>
          </w:rPr>
          <w:fldChar w:fldCharType="end"/>
        </w:r>
      </w:hyperlink>
    </w:p>
    <w:p w14:paraId="54D22752" w14:textId="77777777" w:rsidR="00B4154D" w:rsidRPr="0017284E" w:rsidRDefault="00FF1A8E" w:rsidP="00B4154D">
      <w:pPr>
        <w:pStyle w:val="Spisilustracji"/>
        <w:tabs>
          <w:tab w:val="right" w:leader="dot" w:pos="9061"/>
        </w:tabs>
        <w:rPr>
          <w:rFonts w:eastAsiaTheme="minorEastAsia"/>
          <w:noProof/>
          <w:lang w:eastAsia="pl-PL"/>
        </w:rPr>
      </w:pPr>
      <w:hyperlink w:anchor="_Toc439158610" w:history="1">
        <w:r w:rsidR="00B4154D" w:rsidRPr="0017284E">
          <w:rPr>
            <w:rStyle w:val="Hipercze"/>
            <w:rFonts w:ascii="Times New Roman" w:hAnsi="Times New Roman" w:cs="Times New Roman"/>
            <w:noProof/>
            <w:color w:val="auto"/>
          </w:rPr>
          <w:t>Wykres 5 Udział grup wiekowych w ogóle ludności w latach 2007-2014</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_Toc439158610 \h </w:instrText>
        </w:r>
        <w:r w:rsidR="004D7F57" w:rsidRPr="0017284E">
          <w:rPr>
            <w:noProof/>
            <w:webHidden/>
          </w:rPr>
        </w:r>
        <w:r w:rsidR="004D7F57" w:rsidRPr="0017284E">
          <w:rPr>
            <w:noProof/>
            <w:webHidden/>
          </w:rPr>
          <w:fldChar w:fldCharType="separate"/>
        </w:r>
        <w:r w:rsidR="00750BFF">
          <w:rPr>
            <w:noProof/>
            <w:webHidden/>
          </w:rPr>
          <w:t>22</w:t>
        </w:r>
        <w:r w:rsidR="004D7F57" w:rsidRPr="0017284E">
          <w:rPr>
            <w:noProof/>
            <w:webHidden/>
          </w:rPr>
          <w:fldChar w:fldCharType="end"/>
        </w:r>
      </w:hyperlink>
    </w:p>
    <w:p w14:paraId="1D3B59CB" w14:textId="77777777" w:rsidR="00B4154D" w:rsidRPr="0017284E" w:rsidRDefault="00FF1A8E" w:rsidP="00B4154D">
      <w:pPr>
        <w:pStyle w:val="Spisilustracji"/>
        <w:tabs>
          <w:tab w:val="right" w:leader="dot" w:pos="9061"/>
        </w:tabs>
        <w:rPr>
          <w:rFonts w:eastAsiaTheme="minorEastAsia"/>
          <w:noProof/>
          <w:lang w:eastAsia="pl-PL"/>
        </w:rPr>
      </w:pPr>
      <w:hyperlink w:anchor="_Toc439158611" w:history="1">
        <w:r w:rsidR="00B4154D" w:rsidRPr="0017284E">
          <w:rPr>
            <w:rStyle w:val="Hipercze"/>
            <w:rFonts w:ascii="Times New Roman" w:hAnsi="Times New Roman" w:cs="Times New Roman"/>
            <w:noProof/>
            <w:color w:val="auto"/>
          </w:rPr>
          <w:t>Wykres 6 Zmiana liczby podmiotów gospodarczych na 1000 mieszkańców (rok 2006=0)</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_Toc439158611 \h </w:instrText>
        </w:r>
        <w:r w:rsidR="004D7F57" w:rsidRPr="0017284E">
          <w:rPr>
            <w:noProof/>
            <w:webHidden/>
          </w:rPr>
        </w:r>
        <w:r w:rsidR="004D7F57" w:rsidRPr="0017284E">
          <w:rPr>
            <w:noProof/>
            <w:webHidden/>
          </w:rPr>
          <w:fldChar w:fldCharType="separate"/>
        </w:r>
        <w:r w:rsidR="00750BFF">
          <w:rPr>
            <w:noProof/>
            <w:webHidden/>
          </w:rPr>
          <w:t>27</w:t>
        </w:r>
        <w:r w:rsidR="004D7F57" w:rsidRPr="0017284E">
          <w:rPr>
            <w:noProof/>
            <w:webHidden/>
          </w:rPr>
          <w:fldChar w:fldCharType="end"/>
        </w:r>
      </w:hyperlink>
    </w:p>
    <w:p w14:paraId="08F094E5" w14:textId="77777777" w:rsidR="00B4154D" w:rsidRPr="0017284E" w:rsidRDefault="00FF1A8E" w:rsidP="00B4154D">
      <w:pPr>
        <w:pStyle w:val="Spisilustracji"/>
        <w:tabs>
          <w:tab w:val="right" w:leader="dot" w:pos="9061"/>
        </w:tabs>
        <w:rPr>
          <w:rFonts w:eastAsiaTheme="minorEastAsia"/>
          <w:noProof/>
          <w:lang w:eastAsia="pl-PL"/>
        </w:rPr>
      </w:pPr>
      <w:hyperlink w:anchor="_Toc439158612" w:history="1">
        <w:r w:rsidR="00B4154D" w:rsidRPr="0017284E">
          <w:rPr>
            <w:rStyle w:val="Hipercze"/>
            <w:rFonts w:ascii="Times New Roman" w:hAnsi="Times New Roman" w:cs="Times New Roman"/>
            <w:noProof/>
            <w:color w:val="auto"/>
          </w:rPr>
          <w:t>Wykres 7 Stopa bezrobocia w stosunku do osób w wieku produkcyjnym</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_Toc439158612 \h </w:instrText>
        </w:r>
        <w:r w:rsidR="004D7F57" w:rsidRPr="0017284E">
          <w:rPr>
            <w:noProof/>
            <w:webHidden/>
          </w:rPr>
        </w:r>
        <w:r w:rsidR="004D7F57" w:rsidRPr="0017284E">
          <w:rPr>
            <w:noProof/>
            <w:webHidden/>
          </w:rPr>
          <w:fldChar w:fldCharType="separate"/>
        </w:r>
        <w:r w:rsidR="00750BFF">
          <w:rPr>
            <w:noProof/>
            <w:webHidden/>
          </w:rPr>
          <w:t>29</w:t>
        </w:r>
        <w:r w:rsidR="004D7F57" w:rsidRPr="0017284E">
          <w:rPr>
            <w:noProof/>
            <w:webHidden/>
          </w:rPr>
          <w:fldChar w:fldCharType="end"/>
        </w:r>
      </w:hyperlink>
    </w:p>
    <w:p w14:paraId="108CC7FF" w14:textId="77777777" w:rsidR="00B4154D" w:rsidRPr="0017284E" w:rsidRDefault="00FF1A8E" w:rsidP="00B4154D">
      <w:pPr>
        <w:pStyle w:val="Spisilustracji"/>
        <w:tabs>
          <w:tab w:val="right" w:leader="dot" w:pos="9061"/>
        </w:tabs>
        <w:rPr>
          <w:rFonts w:eastAsiaTheme="minorEastAsia"/>
          <w:noProof/>
          <w:lang w:eastAsia="pl-PL"/>
        </w:rPr>
      </w:pPr>
      <w:hyperlink w:anchor="_Toc439158613" w:history="1">
        <w:r w:rsidR="00B4154D" w:rsidRPr="0017284E">
          <w:rPr>
            <w:rStyle w:val="Hipercze"/>
            <w:rFonts w:ascii="Times New Roman" w:hAnsi="Times New Roman" w:cs="Times New Roman"/>
            <w:noProof/>
            <w:color w:val="auto"/>
          </w:rPr>
          <w:t>Wykres 8 Stopa bezrobocia w stosunku do osób w wieku produkcyjnym – porównanie obszaru LGD i średniej wojewódzkiej</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_Toc439158613 \h </w:instrText>
        </w:r>
        <w:r w:rsidR="004D7F57" w:rsidRPr="0017284E">
          <w:rPr>
            <w:noProof/>
            <w:webHidden/>
          </w:rPr>
        </w:r>
        <w:r w:rsidR="004D7F57" w:rsidRPr="0017284E">
          <w:rPr>
            <w:noProof/>
            <w:webHidden/>
          </w:rPr>
          <w:fldChar w:fldCharType="separate"/>
        </w:r>
        <w:r w:rsidR="00750BFF">
          <w:rPr>
            <w:noProof/>
            <w:webHidden/>
          </w:rPr>
          <w:t>30</w:t>
        </w:r>
        <w:r w:rsidR="004D7F57" w:rsidRPr="0017284E">
          <w:rPr>
            <w:noProof/>
            <w:webHidden/>
          </w:rPr>
          <w:fldChar w:fldCharType="end"/>
        </w:r>
      </w:hyperlink>
    </w:p>
    <w:p w14:paraId="03E13AF6" w14:textId="77777777" w:rsidR="00B4154D" w:rsidRPr="0017284E" w:rsidRDefault="00FF1A8E" w:rsidP="00B4154D">
      <w:pPr>
        <w:pStyle w:val="Spisilustracji"/>
        <w:tabs>
          <w:tab w:val="right" w:leader="dot" w:pos="9061"/>
        </w:tabs>
        <w:rPr>
          <w:rFonts w:eastAsiaTheme="minorEastAsia"/>
          <w:noProof/>
          <w:lang w:eastAsia="pl-PL"/>
        </w:rPr>
      </w:pPr>
      <w:hyperlink w:anchor="_Toc439158614" w:history="1">
        <w:r w:rsidR="00B4154D" w:rsidRPr="0017284E">
          <w:rPr>
            <w:rStyle w:val="Hipercze"/>
            <w:rFonts w:ascii="Times New Roman" w:hAnsi="Times New Roman" w:cs="Times New Roman"/>
            <w:noProof/>
            <w:color w:val="auto"/>
          </w:rPr>
          <w:t>Wykres 9 Udział kobiet wśród bezrobotnych</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_Toc439158614 \h </w:instrText>
        </w:r>
        <w:r w:rsidR="004D7F57" w:rsidRPr="0017284E">
          <w:rPr>
            <w:noProof/>
            <w:webHidden/>
          </w:rPr>
        </w:r>
        <w:r w:rsidR="004D7F57" w:rsidRPr="0017284E">
          <w:rPr>
            <w:noProof/>
            <w:webHidden/>
          </w:rPr>
          <w:fldChar w:fldCharType="separate"/>
        </w:r>
        <w:r w:rsidR="00750BFF">
          <w:rPr>
            <w:noProof/>
            <w:webHidden/>
          </w:rPr>
          <w:t>30</w:t>
        </w:r>
        <w:r w:rsidR="004D7F57" w:rsidRPr="0017284E">
          <w:rPr>
            <w:noProof/>
            <w:webHidden/>
          </w:rPr>
          <w:fldChar w:fldCharType="end"/>
        </w:r>
      </w:hyperlink>
    </w:p>
    <w:p w14:paraId="729FA11E" w14:textId="77777777" w:rsidR="00B4154D" w:rsidRPr="0017284E" w:rsidRDefault="00FF1A8E" w:rsidP="00B4154D">
      <w:pPr>
        <w:pStyle w:val="Spisilustracji"/>
        <w:tabs>
          <w:tab w:val="right" w:leader="dot" w:pos="9061"/>
        </w:tabs>
        <w:rPr>
          <w:rFonts w:eastAsiaTheme="minorEastAsia"/>
          <w:noProof/>
          <w:lang w:eastAsia="pl-PL"/>
        </w:rPr>
      </w:pPr>
      <w:hyperlink w:anchor="_Toc439158615" w:history="1">
        <w:r w:rsidR="00B4154D" w:rsidRPr="0017284E">
          <w:rPr>
            <w:rStyle w:val="Hipercze"/>
            <w:rFonts w:ascii="Times New Roman" w:hAnsi="Times New Roman" w:cs="Times New Roman"/>
            <w:noProof/>
            <w:color w:val="auto"/>
          </w:rPr>
          <w:t>Wykres 10 Stopa bezrobocia wśród kobiet w stosunku do osób w wieku produkcyjnym</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_Toc439158615 \h </w:instrText>
        </w:r>
        <w:r w:rsidR="004D7F57" w:rsidRPr="0017284E">
          <w:rPr>
            <w:noProof/>
            <w:webHidden/>
          </w:rPr>
        </w:r>
        <w:r w:rsidR="004D7F57" w:rsidRPr="0017284E">
          <w:rPr>
            <w:noProof/>
            <w:webHidden/>
          </w:rPr>
          <w:fldChar w:fldCharType="separate"/>
        </w:r>
        <w:r w:rsidR="00750BFF">
          <w:rPr>
            <w:noProof/>
            <w:webHidden/>
          </w:rPr>
          <w:t>31</w:t>
        </w:r>
        <w:r w:rsidR="004D7F57" w:rsidRPr="0017284E">
          <w:rPr>
            <w:noProof/>
            <w:webHidden/>
          </w:rPr>
          <w:fldChar w:fldCharType="end"/>
        </w:r>
      </w:hyperlink>
    </w:p>
    <w:p w14:paraId="70F4ED1D" w14:textId="77777777" w:rsidR="00B4154D" w:rsidRPr="0017284E" w:rsidRDefault="004D7F57" w:rsidP="00EE2AC6">
      <w:pPr>
        <w:spacing w:before="120" w:after="0"/>
        <w:jc w:val="both"/>
        <w:rPr>
          <w:rFonts w:ascii="Times New Roman" w:hAnsi="Times New Roman" w:cs="Times New Roman"/>
          <w:szCs w:val="24"/>
        </w:rPr>
      </w:pPr>
      <w:r w:rsidRPr="0017284E">
        <w:rPr>
          <w:rFonts w:ascii="Times New Roman" w:hAnsi="Times New Roman" w:cs="Times New Roman"/>
          <w:szCs w:val="24"/>
        </w:rPr>
        <w:fldChar w:fldCharType="end"/>
      </w:r>
      <w:r w:rsidRPr="0017284E">
        <w:rPr>
          <w:rFonts w:ascii="Times New Roman" w:hAnsi="Times New Roman" w:cs="Times New Roman"/>
          <w:szCs w:val="24"/>
        </w:rPr>
        <w:fldChar w:fldCharType="begin"/>
      </w:r>
      <w:r w:rsidR="009459D1" w:rsidRPr="0017284E">
        <w:rPr>
          <w:rFonts w:ascii="Times New Roman" w:hAnsi="Times New Roman" w:cs="Times New Roman"/>
          <w:szCs w:val="24"/>
        </w:rPr>
        <w:instrText xml:space="preserve"> TOC \h \z \c "Zdjęcie" </w:instrText>
      </w:r>
      <w:r w:rsidRPr="0017284E">
        <w:rPr>
          <w:rFonts w:ascii="Times New Roman" w:hAnsi="Times New Roman" w:cs="Times New Roman"/>
          <w:szCs w:val="24"/>
        </w:rPr>
        <w:fldChar w:fldCharType="separate"/>
      </w:r>
      <w:hyperlink w:anchor="_Toc439158624" w:history="1">
        <w:r w:rsidR="00B4154D" w:rsidRPr="0017284E">
          <w:rPr>
            <w:rStyle w:val="Hipercze"/>
            <w:rFonts w:ascii="Times New Roman" w:hAnsi="Times New Roman" w:cs="Times New Roman"/>
            <w:noProof/>
            <w:color w:val="auto"/>
          </w:rPr>
          <w:t>Zdjęcie 1 Kościół par. pw. św. Wojciecha w Kielnie</w:t>
        </w:r>
        <w:r w:rsidR="00B4154D" w:rsidRPr="0017284E">
          <w:rPr>
            <w:noProof/>
            <w:webHidden/>
          </w:rPr>
          <w:tab/>
        </w:r>
        <w:r w:rsidRPr="0017284E">
          <w:rPr>
            <w:noProof/>
            <w:webHidden/>
          </w:rPr>
          <w:fldChar w:fldCharType="begin"/>
        </w:r>
        <w:r w:rsidR="00B4154D" w:rsidRPr="0017284E">
          <w:rPr>
            <w:noProof/>
            <w:webHidden/>
          </w:rPr>
          <w:instrText xml:space="preserve"> PAGEREF _Toc439158624 \h </w:instrText>
        </w:r>
        <w:r w:rsidRPr="0017284E">
          <w:rPr>
            <w:noProof/>
            <w:webHidden/>
          </w:rPr>
        </w:r>
        <w:r w:rsidRPr="0017284E">
          <w:rPr>
            <w:noProof/>
            <w:webHidden/>
          </w:rPr>
          <w:fldChar w:fldCharType="separate"/>
        </w:r>
        <w:r w:rsidR="00750BFF">
          <w:rPr>
            <w:noProof/>
            <w:webHidden/>
          </w:rPr>
          <w:t>18</w:t>
        </w:r>
        <w:r w:rsidRPr="0017284E">
          <w:rPr>
            <w:noProof/>
            <w:webHidden/>
          </w:rPr>
          <w:fldChar w:fldCharType="end"/>
        </w:r>
      </w:hyperlink>
    </w:p>
    <w:p w14:paraId="7F395D0E" w14:textId="77777777" w:rsidR="00B4154D" w:rsidRPr="0017284E" w:rsidRDefault="00FF1A8E" w:rsidP="00B4154D">
      <w:pPr>
        <w:pStyle w:val="Spisilustracji"/>
        <w:tabs>
          <w:tab w:val="right" w:leader="dot" w:pos="9061"/>
        </w:tabs>
        <w:rPr>
          <w:rFonts w:eastAsiaTheme="minorEastAsia"/>
          <w:noProof/>
          <w:lang w:eastAsia="pl-PL"/>
        </w:rPr>
      </w:pPr>
      <w:hyperlink w:anchor="_Toc439158625" w:history="1">
        <w:r w:rsidR="00B4154D" w:rsidRPr="0017284E">
          <w:rPr>
            <w:rStyle w:val="Hipercze"/>
            <w:rFonts w:ascii="Times New Roman" w:hAnsi="Times New Roman" w:cs="Times New Roman"/>
            <w:noProof/>
            <w:color w:val="auto"/>
          </w:rPr>
          <w:t>Zdjęcie 2 Pałac w Godętowie</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_Toc439158625 \h </w:instrText>
        </w:r>
        <w:r w:rsidR="004D7F57" w:rsidRPr="0017284E">
          <w:rPr>
            <w:noProof/>
            <w:webHidden/>
          </w:rPr>
        </w:r>
        <w:r w:rsidR="004D7F57" w:rsidRPr="0017284E">
          <w:rPr>
            <w:noProof/>
            <w:webHidden/>
          </w:rPr>
          <w:fldChar w:fldCharType="separate"/>
        </w:r>
        <w:r w:rsidR="00750BFF">
          <w:rPr>
            <w:noProof/>
            <w:webHidden/>
          </w:rPr>
          <w:t>18</w:t>
        </w:r>
        <w:r w:rsidR="004D7F57" w:rsidRPr="0017284E">
          <w:rPr>
            <w:noProof/>
            <w:webHidden/>
          </w:rPr>
          <w:fldChar w:fldCharType="end"/>
        </w:r>
      </w:hyperlink>
    </w:p>
    <w:p w14:paraId="56B3D51A" w14:textId="77777777" w:rsidR="00B4154D" w:rsidRPr="0017284E" w:rsidRDefault="00FF1A8E" w:rsidP="00B4154D">
      <w:pPr>
        <w:pStyle w:val="Spisilustracji"/>
        <w:tabs>
          <w:tab w:val="right" w:leader="dot" w:pos="9061"/>
        </w:tabs>
        <w:rPr>
          <w:rFonts w:eastAsiaTheme="minorEastAsia"/>
          <w:noProof/>
          <w:lang w:eastAsia="pl-PL"/>
        </w:rPr>
      </w:pPr>
      <w:hyperlink w:anchor="_Toc439158626" w:history="1">
        <w:r w:rsidR="00B4154D" w:rsidRPr="0017284E">
          <w:rPr>
            <w:rStyle w:val="Hipercze"/>
            <w:rFonts w:ascii="Times New Roman" w:hAnsi="Times New Roman" w:cs="Times New Roman"/>
            <w:noProof/>
            <w:color w:val="auto"/>
          </w:rPr>
          <w:t>Zdjęcie 3 kościół par. pw. św. Wawrzyńca w Luzinie</w:t>
        </w:r>
        <w:r w:rsidR="00B4154D" w:rsidRPr="0017284E">
          <w:rPr>
            <w:noProof/>
            <w:webHidden/>
          </w:rPr>
          <w:tab/>
        </w:r>
        <w:r w:rsidR="004D7F57" w:rsidRPr="0017284E">
          <w:rPr>
            <w:noProof/>
            <w:webHidden/>
          </w:rPr>
          <w:fldChar w:fldCharType="begin"/>
        </w:r>
        <w:r w:rsidR="00B4154D" w:rsidRPr="0017284E">
          <w:rPr>
            <w:noProof/>
            <w:webHidden/>
          </w:rPr>
          <w:instrText xml:space="preserve"> PAGEREF _Toc439158626 \h </w:instrText>
        </w:r>
        <w:r w:rsidR="004D7F57" w:rsidRPr="0017284E">
          <w:rPr>
            <w:noProof/>
            <w:webHidden/>
          </w:rPr>
        </w:r>
        <w:r w:rsidR="004D7F57" w:rsidRPr="0017284E">
          <w:rPr>
            <w:noProof/>
            <w:webHidden/>
          </w:rPr>
          <w:fldChar w:fldCharType="separate"/>
        </w:r>
        <w:r w:rsidR="00750BFF">
          <w:rPr>
            <w:noProof/>
            <w:webHidden/>
          </w:rPr>
          <w:t>19</w:t>
        </w:r>
        <w:r w:rsidR="004D7F57" w:rsidRPr="0017284E">
          <w:rPr>
            <w:noProof/>
            <w:webHidden/>
          </w:rPr>
          <w:fldChar w:fldCharType="end"/>
        </w:r>
      </w:hyperlink>
    </w:p>
    <w:p w14:paraId="4C031964" w14:textId="77777777" w:rsidR="005C3EF5" w:rsidRPr="0017284E" w:rsidRDefault="004D7F57" w:rsidP="00EE2AC6">
      <w:pPr>
        <w:spacing w:after="0"/>
        <w:jc w:val="both"/>
        <w:rPr>
          <w:rFonts w:ascii="Times New Roman" w:hAnsi="Times New Roman" w:cs="Times New Roman"/>
          <w:b/>
          <w:szCs w:val="24"/>
        </w:rPr>
      </w:pPr>
      <w:r w:rsidRPr="0017284E">
        <w:rPr>
          <w:rFonts w:ascii="Times New Roman" w:hAnsi="Times New Roman" w:cs="Times New Roman"/>
          <w:szCs w:val="24"/>
        </w:rPr>
        <w:fldChar w:fldCharType="end"/>
      </w:r>
      <w:bookmarkStart w:id="84" w:name="_Toc439157109"/>
      <w:r w:rsidR="005C3EF5" w:rsidRPr="0017284E">
        <w:rPr>
          <w:rFonts w:ascii="Times New Roman" w:hAnsi="Times New Roman" w:cs="Times New Roman"/>
          <w:b/>
          <w:szCs w:val="24"/>
        </w:rPr>
        <w:t>Załączniki</w:t>
      </w:r>
      <w:bookmarkEnd w:id="84"/>
    </w:p>
    <w:p w14:paraId="2DF1EE17" w14:textId="77777777" w:rsidR="005C3EF5" w:rsidRPr="0017284E" w:rsidRDefault="005C3EF5" w:rsidP="005C3EF5">
      <w:pPr>
        <w:ind w:left="360"/>
        <w:jc w:val="both"/>
        <w:outlineLvl w:val="1"/>
        <w:rPr>
          <w:rFonts w:ascii="Times New Roman" w:eastAsia="Times New Roman" w:hAnsi="Times New Roman" w:cs="Times New Roman"/>
          <w:b/>
          <w:szCs w:val="24"/>
          <w:lang w:eastAsia="pl-PL"/>
        </w:rPr>
      </w:pPr>
      <w:bookmarkStart w:id="85" w:name="_Toc439157110"/>
      <w:r w:rsidRPr="0017284E">
        <w:rPr>
          <w:rFonts w:ascii="Times New Roman" w:eastAsia="Times New Roman" w:hAnsi="Times New Roman" w:cs="Times New Roman"/>
          <w:b/>
          <w:szCs w:val="24"/>
          <w:lang w:eastAsia="pl-PL"/>
        </w:rPr>
        <w:lastRenderedPageBreak/>
        <w:t>14.1 Procedura aktualizacji LSR</w:t>
      </w:r>
      <w:bookmarkEnd w:id="85"/>
    </w:p>
    <w:p w14:paraId="3547BD40" w14:textId="77777777" w:rsidR="00916B39" w:rsidRPr="0017284E" w:rsidRDefault="00916B39" w:rsidP="007D5DDC">
      <w:pPr>
        <w:pStyle w:val="Akapitzlist"/>
        <w:numPr>
          <w:ilvl w:val="0"/>
          <w:numId w:val="40"/>
        </w:numPr>
        <w:jc w:val="both"/>
        <w:rPr>
          <w:rFonts w:ascii="Times New Roman" w:eastAsia="Times New Roman" w:hAnsi="Times New Roman" w:cs="Times New Roman"/>
          <w:lang w:eastAsia="pl-PL"/>
        </w:rPr>
      </w:pPr>
      <w:bookmarkStart w:id="86" w:name="_Toc439157111"/>
      <w:r w:rsidRPr="0017284E">
        <w:rPr>
          <w:rFonts w:ascii="Times New Roman" w:hAnsi="Times New Roman" w:cs="Times New Roman"/>
        </w:rPr>
        <w:t xml:space="preserve">Planuje się przeprowadzenie ogólnego przeglądu dokumentów pod koniec 2018 roku, czyli na moment rozliczenia pierwszego 3-letniego okresu wdrażania LSR. </w:t>
      </w:r>
      <w:r w:rsidRPr="0017284E">
        <w:rPr>
          <w:rFonts w:ascii="Times New Roman" w:eastAsia="Times New Roman" w:hAnsi="Times New Roman" w:cs="Times New Roman"/>
          <w:lang w:eastAsia="pl-PL"/>
        </w:rPr>
        <w:t xml:space="preserve">Wówczas wszyscy członkowie LGD, a także mieszkańcy obszaru mają możliwość składanie wniosków, uwag i propozycji zmian w zapisach Lokalnej Strategii Rozwoju. Wszystkie te uwagi są zbierane i analizowane w biurze Lokalnej Grupy Działania. </w:t>
      </w:r>
    </w:p>
    <w:p w14:paraId="1C341260" w14:textId="77777777" w:rsidR="00916B39" w:rsidRPr="0017284E" w:rsidRDefault="00916B39" w:rsidP="007D5DDC">
      <w:pPr>
        <w:pStyle w:val="Akapitzlist"/>
        <w:numPr>
          <w:ilvl w:val="0"/>
          <w:numId w:val="40"/>
        </w:numPr>
        <w:spacing w:after="0"/>
        <w:jc w:val="both"/>
        <w:rPr>
          <w:rFonts w:ascii="Times New Roman" w:eastAsia="Times New Roman" w:hAnsi="Times New Roman" w:cs="Times New Roman"/>
          <w:sz w:val="24"/>
          <w:szCs w:val="24"/>
          <w:lang w:eastAsia="pl-PL"/>
        </w:rPr>
      </w:pPr>
      <w:r w:rsidRPr="0017284E">
        <w:rPr>
          <w:rFonts w:ascii="Times New Roman" w:hAnsi="Times New Roman" w:cs="Times New Roman"/>
        </w:rPr>
        <w:t>Uwagi wnosi się do Zarządu za pośrednictwem biura na specjalnie do tego celu przygotowanym wniosku.</w:t>
      </w:r>
    </w:p>
    <w:p w14:paraId="14B1A35A" w14:textId="77777777" w:rsidR="00916B39" w:rsidRPr="0017284E" w:rsidRDefault="00916B39" w:rsidP="007D5DDC">
      <w:pPr>
        <w:pStyle w:val="Akapitzlist"/>
        <w:numPr>
          <w:ilvl w:val="0"/>
          <w:numId w:val="40"/>
        </w:numPr>
        <w:spacing w:after="0"/>
        <w:jc w:val="both"/>
        <w:rPr>
          <w:rFonts w:ascii="Times New Roman" w:eastAsia="Times New Roman" w:hAnsi="Times New Roman" w:cs="Times New Roman"/>
          <w:sz w:val="24"/>
          <w:szCs w:val="24"/>
          <w:lang w:eastAsia="pl-PL"/>
        </w:rPr>
      </w:pPr>
      <w:r w:rsidRPr="0017284E">
        <w:rPr>
          <w:rFonts w:ascii="Times New Roman" w:eastAsia="Times New Roman" w:hAnsi="Times New Roman" w:cs="Times New Roman"/>
          <w:lang w:eastAsia="pl-PL"/>
        </w:rPr>
        <w:t>Analiza zgłaszanych do LGD potrzeb i propozycji zmian dokonywana jest przez pracowników Biura i Zarząd Stowarzyszenia.</w:t>
      </w:r>
    </w:p>
    <w:p w14:paraId="7DD46931" w14:textId="77777777" w:rsidR="00916B39" w:rsidRPr="0017284E" w:rsidRDefault="00916B39" w:rsidP="007D5DDC">
      <w:pPr>
        <w:pStyle w:val="Akapitzlist"/>
        <w:numPr>
          <w:ilvl w:val="0"/>
          <w:numId w:val="40"/>
        </w:numPr>
        <w:spacing w:after="0"/>
        <w:jc w:val="both"/>
        <w:rPr>
          <w:rFonts w:ascii="Times New Roman" w:eastAsia="Times New Roman" w:hAnsi="Times New Roman" w:cs="Times New Roman"/>
          <w:sz w:val="24"/>
          <w:szCs w:val="24"/>
          <w:lang w:eastAsia="pl-PL"/>
        </w:rPr>
      </w:pPr>
      <w:r w:rsidRPr="0017284E">
        <w:rPr>
          <w:rFonts w:ascii="Times New Roman" w:eastAsia="Times New Roman" w:hAnsi="Times New Roman" w:cs="Times New Roman"/>
          <w:lang w:eastAsia="pl-PL"/>
        </w:rPr>
        <w:t xml:space="preserve">Analiza otoczenia prawnego związanego z funkcjonowaniem LGD i wdrażaniem LSR dokonywana jest przez pracowników Biura i Zarząd. </w:t>
      </w:r>
    </w:p>
    <w:p w14:paraId="58D4712A" w14:textId="77777777" w:rsidR="00916B39" w:rsidRPr="0017284E" w:rsidRDefault="00916B39" w:rsidP="007D5DDC">
      <w:pPr>
        <w:pStyle w:val="Akapitzlist"/>
        <w:numPr>
          <w:ilvl w:val="0"/>
          <w:numId w:val="40"/>
        </w:numPr>
        <w:spacing w:after="0"/>
        <w:jc w:val="both"/>
        <w:rPr>
          <w:rFonts w:ascii="Times New Roman" w:eastAsia="Times New Roman" w:hAnsi="Times New Roman" w:cs="Times New Roman"/>
          <w:sz w:val="24"/>
          <w:szCs w:val="24"/>
          <w:lang w:eastAsia="pl-PL"/>
        </w:rPr>
      </w:pPr>
      <w:r w:rsidRPr="0017284E">
        <w:rPr>
          <w:rFonts w:ascii="Times New Roman" w:eastAsia="Times New Roman" w:hAnsi="Times New Roman" w:cs="Times New Roman"/>
          <w:lang w:eastAsia="pl-PL"/>
        </w:rPr>
        <w:t>Ewaluacja wdrażanie LSR dokonywana jest przez Zespół ds. Monitoringu i Ewaluacji, powoływany przez Radę LGD, który przygotowuje Raport z wdrażania Lokalnej Strategii Rozwoju”, który może być podstawą do dokonania zmian w dokumentach.</w:t>
      </w:r>
    </w:p>
    <w:p w14:paraId="6906358B" w14:textId="77777777" w:rsidR="00916B39" w:rsidRPr="0017284E" w:rsidRDefault="00916B39" w:rsidP="007D5DDC">
      <w:pPr>
        <w:pStyle w:val="Akapitzlist"/>
        <w:numPr>
          <w:ilvl w:val="0"/>
          <w:numId w:val="40"/>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 xml:space="preserve">Zarząd może dodatkowo podjąć decyzję o zleceniu ekspertom zewnętrznym analizy związanej z koniecznością aktualizacji dokumentów Stowarzyszenia. </w:t>
      </w:r>
    </w:p>
    <w:p w14:paraId="2E40F4CE" w14:textId="77777777" w:rsidR="00916B39" w:rsidRPr="0017284E" w:rsidRDefault="00916B39" w:rsidP="007D5DDC">
      <w:pPr>
        <w:pStyle w:val="Akapitzlist"/>
        <w:numPr>
          <w:ilvl w:val="0"/>
          <w:numId w:val="40"/>
        </w:numPr>
        <w:jc w:val="both"/>
        <w:rPr>
          <w:rFonts w:ascii="Times New Roman" w:hAnsi="Times New Roman" w:cs="Times New Roman"/>
        </w:rPr>
      </w:pPr>
      <w:r w:rsidRPr="0017284E">
        <w:rPr>
          <w:rFonts w:ascii="Times New Roman" w:hAnsi="Times New Roman" w:cs="Times New Roman"/>
        </w:rPr>
        <w:t>W przypadku, gdy po analizie przeprowadzonej konsultacji okaże się iż faktycznie istnieje konieczność wprowadzenia zmian Zarząd przygotowuje projekt aktualizacji, a następnie poddaje go społecznym konsultacjom.</w:t>
      </w:r>
    </w:p>
    <w:p w14:paraId="0CFC5E7A" w14:textId="77777777" w:rsidR="00916B39" w:rsidRPr="0017284E" w:rsidRDefault="00916B39" w:rsidP="007D5DDC">
      <w:pPr>
        <w:pStyle w:val="Akapitzlist"/>
        <w:numPr>
          <w:ilvl w:val="0"/>
          <w:numId w:val="40"/>
        </w:numPr>
        <w:jc w:val="both"/>
        <w:rPr>
          <w:rFonts w:ascii="Times New Roman" w:hAnsi="Times New Roman" w:cs="Times New Roman"/>
        </w:rPr>
      </w:pPr>
      <w:r w:rsidRPr="0017284E">
        <w:rPr>
          <w:rFonts w:ascii="Times New Roman" w:hAnsi="Times New Roman" w:cs="Times New Roman"/>
        </w:rPr>
        <w:t>Po upływie terminu konsultacji społecznych Zarząd przygotowuje zestawienie wszystkich wniesionych wniosków i uwag wraz ze swoja rekomendacją czy dana uwaga została uwzględniona czy nie. W przypadku odrzucenia uwagi Zarząd podaje uzasadnienie. Wszystkie informacja na ww. temat będą publikowane na stronie internetowej LGD.</w:t>
      </w:r>
    </w:p>
    <w:p w14:paraId="48C1276A" w14:textId="77777777" w:rsidR="00916B39" w:rsidRPr="0017284E" w:rsidRDefault="00916B39" w:rsidP="007D5DDC">
      <w:pPr>
        <w:pStyle w:val="Akapitzlist"/>
        <w:numPr>
          <w:ilvl w:val="0"/>
          <w:numId w:val="40"/>
        </w:numPr>
        <w:jc w:val="both"/>
        <w:rPr>
          <w:rFonts w:ascii="Times New Roman" w:hAnsi="Times New Roman" w:cs="Times New Roman"/>
        </w:rPr>
      </w:pPr>
      <w:r w:rsidRPr="0017284E">
        <w:rPr>
          <w:rFonts w:ascii="Times New Roman" w:eastAsia="Times New Roman" w:hAnsi="Times New Roman" w:cs="Times New Roman"/>
          <w:lang w:eastAsia="pl-PL"/>
        </w:rPr>
        <w:t xml:space="preserve">Zarząd dokonuje ostatecznej decyzji o zmianach. Przyjęte uchwałą zmiany rekomenduje Radzie LGD. </w:t>
      </w:r>
    </w:p>
    <w:p w14:paraId="3511F715" w14:textId="77777777" w:rsidR="00916B39" w:rsidRPr="0017284E" w:rsidRDefault="00916B39" w:rsidP="007D5DDC">
      <w:pPr>
        <w:pStyle w:val="Akapitzlist"/>
        <w:numPr>
          <w:ilvl w:val="0"/>
          <w:numId w:val="40"/>
        </w:numPr>
        <w:jc w:val="both"/>
        <w:rPr>
          <w:rFonts w:ascii="Times New Roman" w:hAnsi="Times New Roman" w:cs="Times New Roman"/>
        </w:rPr>
      </w:pPr>
      <w:r w:rsidRPr="0017284E">
        <w:rPr>
          <w:rFonts w:ascii="Times New Roman" w:eastAsia="Times New Roman" w:hAnsi="Times New Roman" w:cs="Times New Roman"/>
          <w:lang w:eastAsia="pl-PL"/>
        </w:rPr>
        <w:t>Aktualizacja Lokalnej Strategii Rozwoju dokonywana jest uchwałą Rady LGD</w:t>
      </w:r>
    </w:p>
    <w:p w14:paraId="0D40B7D9" w14:textId="77777777" w:rsidR="00916B39" w:rsidRPr="0017284E" w:rsidRDefault="00916B39" w:rsidP="007D5DDC">
      <w:pPr>
        <w:pStyle w:val="Akapitzlist"/>
        <w:numPr>
          <w:ilvl w:val="0"/>
          <w:numId w:val="40"/>
        </w:numPr>
        <w:spacing w:line="240" w:lineRule="auto"/>
        <w:jc w:val="both"/>
        <w:rPr>
          <w:rFonts w:ascii="Times New Roman" w:hAnsi="Times New Roman" w:cs="Times New Roman"/>
        </w:rPr>
      </w:pPr>
      <w:r w:rsidRPr="0017284E">
        <w:rPr>
          <w:rFonts w:ascii="Times New Roman" w:hAnsi="Times New Roman" w:cs="Times New Roman"/>
        </w:rPr>
        <w:t xml:space="preserve">Uchwała zostaje opublikowana na stronie internetowej. </w:t>
      </w:r>
    </w:p>
    <w:p w14:paraId="06D9C3CC" w14:textId="77777777" w:rsidR="00916B39" w:rsidRPr="0017284E" w:rsidRDefault="00916B39" w:rsidP="00916B39">
      <w:pPr>
        <w:spacing w:line="240" w:lineRule="auto"/>
        <w:rPr>
          <w:rFonts w:ascii="Times New Roman" w:hAnsi="Times New Roman" w:cs="Times New Roman"/>
        </w:rPr>
      </w:pPr>
      <w:r w:rsidRPr="0017284E">
        <w:rPr>
          <w:rFonts w:ascii="Times New Roman" w:hAnsi="Times New Roman" w:cs="Times New Roman"/>
        </w:rPr>
        <w:t>Wniosek  zgłaszania uwag do aktualizacji LSR.</w:t>
      </w:r>
    </w:p>
    <w:tbl>
      <w:tblPr>
        <w:tblStyle w:val="Tabela-Siatka"/>
        <w:tblW w:w="0" w:type="auto"/>
        <w:tblLook w:val="04A0" w:firstRow="1" w:lastRow="0" w:firstColumn="1" w:lastColumn="0" w:noHBand="0" w:noVBand="1"/>
      </w:tblPr>
      <w:tblGrid>
        <w:gridCol w:w="516"/>
        <w:gridCol w:w="1987"/>
        <w:gridCol w:w="978"/>
        <w:gridCol w:w="1457"/>
        <w:gridCol w:w="1092"/>
        <w:gridCol w:w="1630"/>
        <w:gridCol w:w="1401"/>
      </w:tblGrid>
      <w:tr w:rsidR="00916B39" w:rsidRPr="0017284E" w14:paraId="7A38596D" w14:textId="77777777" w:rsidTr="00916B39">
        <w:tc>
          <w:tcPr>
            <w:tcW w:w="0" w:type="auto"/>
          </w:tcPr>
          <w:p w14:paraId="6B3912EB"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Lp.</w:t>
            </w:r>
          </w:p>
        </w:tc>
        <w:tc>
          <w:tcPr>
            <w:tcW w:w="0" w:type="auto"/>
          </w:tcPr>
          <w:p w14:paraId="0797A8DA"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Imię, nazwisko/ nazwa podmiotu</w:t>
            </w:r>
          </w:p>
        </w:tc>
        <w:tc>
          <w:tcPr>
            <w:tcW w:w="0" w:type="auto"/>
          </w:tcPr>
          <w:p w14:paraId="603560D3"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Adres email</w:t>
            </w:r>
          </w:p>
        </w:tc>
        <w:tc>
          <w:tcPr>
            <w:tcW w:w="0" w:type="auto"/>
          </w:tcPr>
          <w:p w14:paraId="7AD0703E"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Dokument, strona</w:t>
            </w:r>
          </w:p>
        </w:tc>
        <w:tc>
          <w:tcPr>
            <w:tcW w:w="0" w:type="auto"/>
          </w:tcPr>
          <w:p w14:paraId="296EE273"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Obecna treść</w:t>
            </w:r>
          </w:p>
        </w:tc>
        <w:tc>
          <w:tcPr>
            <w:tcW w:w="0" w:type="auto"/>
          </w:tcPr>
          <w:p w14:paraId="1DF22D39"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Proponowana treść</w:t>
            </w:r>
          </w:p>
        </w:tc>
        <w:tc>
          <w:tcPr>
            <w:tcW w:w="0" w:type="auto"/>
          </w:tcPr>
          <w:p w14:paraId="6EBD9635"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Uzasadnienie</w:t>
            </w:r>
          </w:p>
        </w:tc>
      </w:tr>
      <w:tr w:rsidR="00916B39" w:rsidRPr="0017284E" w14:paraId="1FB51986" w14:textId="77777777" w:rsidTr="00916B39">
        <w:tc>
          <w:tcPr>
            <w:tcW w:w="0" w:type="auto"/>
          </w:tcPr>
          <w:p w14:paraId="5ECB9345"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1.</w:t>
            </w:r>
          </w:p>
        </w:tc>
        <w:tc>
          <w:tcPr>
            <w:tcW w:w="0" w:type="auto"/>
          </w:tcPr>
          <w:p w14:paraId="42DDB4D4" w14:textId="77777777" w:rsidR="00916B39" w:rsidRPr="0017284E" w:rsidRDefault="00916B39" w:rsidP="00916B39">
            <w:pPr>
              <w:rPr>
                <w:rFonts w:ascii="Times New Roman" w:hAnsi="Times New Roman" w:cs="Times New Roman"/>
              </w:rPr>
            </w:pPr>
          </w:p>
        </w:tc>
        <w:tc>
          <w:tcPr>
            <w:tcW w:w="0" w:type="auto"/>
          </w:tcPr>
          <w:p w14:paraId="4E6EFF08" w14:textId="77777777" w:rsidR="00916B39" w:rsidRPr="0017284E" w:rsidRDefault="00916B39" w:rsidP="00916B39">
            <w:pPr>
              <w:rPr>
                <w:rFonts w:ascii="Times New Roman" w:hAnsi="Times New Roman" w:cs="Times New Roman"/>
              </w:rPr>
            </w:pPr>
          </w:p>
        </w:tc>
        <w:tc>
          <w:tcPr>
            <w:tcW w:w="0" w:type="auto"/>
          </w:tcPr>
          <w:p w14:paraId="133AC3D4" w14:textId="77777777" w:rsidR="00916B39" w:rsidRPr="0017284E" w:rsidRDefault="00916B39" w:rsidP="00916B39">
            <w:pPr>
              <w:rPr>
                <w:rFonts w:ascii="Times New Roman" w:hAnsi="Times New Roman" w:cs="Times New Roman"/>
              </w:rPr>
            </w:pPr>
          </w:p>
        </w:tc>
        <w:tc>
          <w:tcPr>
            <w:tcW w:w="0" w:type="auto"/>
          </w:tcPr>
          <w:p w14:paraId="50776166" w14:textId="77777777" w:rsidR="00916B39" w:rsidRPr="0017284E" w:rsidRDefault="00916B39" w:rsidP="00916B39">
            <w:pPr>
              <w:rPr>
                <w:rFonts w:ascii="Times New Roman" w:hAnsi="Times New Roman" w:cs="Times New Roman"/>
              </w:rPr>
            </w:pPr>
          </w:p>
        </w:tc>
        <w:tc>
          <w:tcPr>
            <w:tcW w:w="0" w:type="auto"/>
          </w:tcPr>
          <w:p w14:paraId="0EE0678A" w14:textId="77777777" w:rsidR="00916B39" w:rsidRPr="0017284E" w:rsidRDefault="00916B39" w:rsidP="00916B39">
            <w:pPr>
              <w:rPr>
                <w:rFonts w:ascii="Times New Roman" w:hAnsi="Times New Roman" w:cs="Times New Roman"/>
              </w:rPr>
            </w:pPr>
          </w:p>
        </w:tc>
        <w:tc>
          <w:tcPr>
            <w:tcW w:w="0" w:type="auto"/>
          </w:tcPr>
          <w:p w14:paraId="51F0D8AC" w14:textId="77777777" w:rsidR="00916B39" w:rsidRPr="0017284E" w:rsidRDefault="00916B39" w:rsidP="00916B39">
            <w:pPr>
              <w:rPr>
                <w:rFonts w:ascii="Times New Roman" w:hAnsi="Times New Roman" w:cs="Times New Roman"/>
              </w:rPr>
            </w:pPr>
          </w:p>
        </w:tc>
      </w:tr>
      <w:tr w:rsidR="00916B39" w:rsidRPr="0017284E" w14:paraId="756C63A8" w14:textId="77777777" w:rsidTr="00916B39">
        <w:tc>
          <w:tcPr>
            <w:tcW w:w="0" w:type="auto"/>
          </w:tcPr>
          <w:p w14:paraId="01A0F7C2"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2.</w:t>
            </w:r>
          </w:p>
        </w:tc>
        <w:tc>
          <w:tcPr>
            <w:tcW w:w="0" w:type="auto"/>
          </w:tcPr>
          <w:p w14:paraId="174D8B4C" w14:textId="77777777" w:rsidR="00916B39" w:rsidRPr="0017284E" w:rsidRDefault="00916B39" w:rsidP="00916B39">
            <w:pPr>
              <w:rPr>
                <w:rFonts w:ascii="Times New Roman" w:hAnsi="Times New Roman" w:cs="Times New Roman"/>
              </w:rPr>
            </w:pPr>
          </w:p>
        </w:tc>
        <w:tc>
          <w:tcPr>
            <w:tcW w:w="0" w:type="auto"/>
          </w:tcPr>
          <w:p w14:paraId="14E59078" w14:textId="77777777" w:rsidR="00916B39" w:rsidRPr="0017284E" w:rsidRDefault="00916B39" w:rsidP="00916B39">
            <w:pPr>
              <w:rPr>
                <w:rFonts w:ascii="Times New Roman" w:hAnsi="Times New Roman" w:cs="Times New Roman"/>
              </w:rPr>
            </w:pPr>
          </w:p>
        </w:tc>
        <w:tc>
          <w:tcPr>
            <w:tcW w:w="0" w:type="auto"/>
          </w:tcPr>
          <w:p w14:paraId="45E410DD" w14:textId="77777777" w:rsidR="00916B39" w:rsidRPr="0017284E" w:rsidRDefault="00916B39" w:rsidP="00916B39">
            <w:pPr>
              <w:rPr>
                <w:rFonts w:ascii="Times New Roman" w:hAnsi="Times New Roman" w:cs="Times New Roman"/>
              </w:rPr>
            </w:pPr>
          </w:p>
        </w:tc>
        <w:tc>
          <w:tcPr>
            <w:tcW w:w="0" w:type="auto"/>
          </w:tcPr>
          <w:p w14:paraId="5967D87F" w14:textId="77777777" w:rsidR="00916B39" w:rsidRPr="0017284E" w:rsidRDefault="00916B39" w:rsidP="00916B39">
            <w:pPr>
              <w:rPr>
                <w:rFonts w:ascii="Times New Roman" w:hAnsi="Times New Roman" w:cs="Times New Roman"/>
              </w:rPr>
            </w:pPr>
          </w:p>
        </w:tc>
        <w:tc>
          <w:tcPr>
            <w:tcW w:w="0" w:type="auto"/>
          </w:tcPr>
          <w:p w14:paraId="7FE95900" w14:textId="77777777" w:rsidR="00916B39" w:rsidRPr="0017284E" w:rsidRDefault="00916B39" w:rsidP="00916B39">
            <w:pPr>
              <w:rPr>
                <w:rFonts w:ascii="Times New Roman" w:hAnsi="Times New Roman" w:cs="Times New Roman"/>
              </w:rPr>
            </w:pPr>
          </w:p>
        </w:tc>
        <w:tc>
          <w:tcPr>
            <w:tcW w:w="0" w:type="auto"/>
          </w:tcPr>
          <w:p w14:paraId="36083F2D" w14:textId="77777777" w:rsidR="00916B39" w:rsidRPr="0017284E" w:rsidRDefault="00916B39" w:rsidP="00916B39">
            <w:pPr>
              <w:rPr>
                <w:rFonts w:ascii="Times New Roman" w:hAnsi="Times New Roman" w:cs="Times New Roman"/>
              </w:rPr>
            </w:pPr>
          </w:p>
        </w:tc>
      </w:tr>
      <w:tr w:rsidR="00916B39" w:rsidRPr="0017284E" w14:paraId="131AC844" w14:textId="77777777" w:rsidTr="00916B39">
        <w:tc>
          <w:tcPr>
            <w:tcW w:w="0" w:type="auto"/>
          </w:tcPr>
          <w:p w14:paraId="5A381AB7"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3.</w:t>
            </w:r>
          </w:p>
        </w:tc>
        <w:tc>
          <w:tcPr>
            <w:tcW w:w="0" w:type="auto"/>
          </w:tcPr>
          <w:p w14:paraId="3565D3E5" w14:textId="77777777" w:rsidR="00916B39" w:rsidRPr="0017284E" w:rsidRDefault="00916B39" w:rsidP="00916B39">
            <w:pPr>
              <w:rPr>
                <w:rFonts w:ascii="Times New Roman" w:hAnsi="Times New Roman" w:cs="Times New Roman"/>
              </w:rPr>
            </w:pPr>
          </w:p>
        </w:tc>
        <w:tc>
          <w:tcPr>
            <w:tcW w:w="0" w:type="auto"/>
          </w:tcPr>
          <w:p w14:paraId="1E7EC3DF" w14:textId="77777777" w:rsidR="00916B39" w:rsidRPr="0017284E" w:rsidRDefault="00916B39" w:rsidP="00916B39">
            <w:pPr>
              <w:rPr>
                <w:rFonts w:ascii="Times New Roman" w:hAnsi="Times New Roman" w:cs="Times New Roman"/>
              </w:rPr>
            </w:pPr>
          </w:p>
        </w:tc>
        <w:tc>
          <w:tcPr>
            <w:tcW w:w="0" w:type="auto"/>
          </w:tcPr>
          <w:p w14:paraId="002D0706" w14:textId="77777777" w:rsidR="00916B39" w:rsidRPr="0017284E" w:rsidRDefault="00916B39" w:rsidP="00916B39">
            <w:pPr>
              <w:rPr>
                <w:rFonts w:ascii="Times New Roman" w:hAnsi="Times New Roman" w:cs="Times New Roman"/>
              </w:rPr>
            </w:pPr>
          </w:p>
        </w:tc>
        <w:tc>
          <w:tcPr>
            <w:tcW w:w="0" w:type="auto"/>
          </w:tcPr>
          <w:p w14:paraId="5A732FD2" w14:textId="77777777" w:rsidR="00916B39" w:rsidRPr="0017284E" w:rsidRDefault="00916B39" w:rsidP="00916B39">
            <w:pPr>
              <w:rPr>
                <w:rFonts w:ascii="Times New Roman" w:hAnsi="Times New Roman" w:cs="Times New Roman"/>
              </w:rPr>
            </w:pPr>
          </w:p>
        </w:tc>
        <w:tc>
          <w:tcPr>
            <w:tcW w:w="0" w:type="auto"/>
          </w:tcPr>
          <w:p w14:paraId="0FFE5F70" w14:textId="77777777" w:rsidR="00916B39" w:rsidRPr="0017284E" w:rsidRDefault="00916B39" w:rsidP="00916B39">
            <w:pPr>
              <w:rPr>
                <w:rFonts w:ascii="Times New Roman" w:hAnsi="Times New Roman" w:cs="Times New Roman"/>
              </w:rPr>
            </w:pPr>
          </w:p>
        </w:tc>
        <w:tc>
          <w:tcPr>
            <w:tcW w:w="0" w:type="auto"/>
          </w:tcPr>
          <w:p w14:paraId="2CA00CE0" w14:textId="77777777" w:rsidR="00916B39" w:rsidRPr="0017284E" w:rsidRDefault="00916B39" w:rsidP="00916B39">
            <w:pPr>
              <w:rPr>
                <w:rFonts w:ascii="Times New Roman" w:hAnsi="Times New Roman" w:cs="Times New Roman"/>
              </w:rPr>
            </w:pPr>
          </w:p>
        </w:tc>
      </w:tr>
      <w:tr w:rsidR="00916B39" w:rsidRPr="0017284E" w14:paraId="4A2C072F" w14:textId="77777777" w:rsidTr="00916B39">
        <w:tc>
          <w:tcPr>
            <w:tcW w:w="0" w:type="auto"/>
          </w:tcPr>
          <w:p w14:paraId="058198D8"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4.</w:t>
            </w:r>
          </w:p>
        </w:tc>
        <w:tc>
          <w:tcPr>
            <w:tcW w:w="0" w:type="auto"/>
          </w:tcPr>
          <w:p w14:paraId="57D15C87" w14:textId="77777777" w:rsidR="00916B39" w:rsidRPr="0017284E" w:rsidRDefault="00916B39" w:rsidP="00916B39">
            <w:pPr>
              <w:rPr>
                <w:rFonts w:ascii="Times New Roman" w:hAnsi="Times New Roman" w:cs="Times New Roman"/>
              </w:rPr>
            </w:pPr>
          </w:p>
        </w:tc>
        <w:tc>
          <w:tcPr>
            <w:tcW w:w="0" w:type="auto"/>
          </w:tcPr>
          <w:p w14:paraId="15D77A84" w14:textId="77777777" w:rsidR="00916B39" w:rsidRPr="0017284E" w:rsidRDefault="00916B39" w:rsidP="00916B39">
            <w:pPr>
              <w:rPr>
                <w:rFonts w:ascii="Times New Roman" w:hAnsi="Times New Roman" w:cs="Times New Roman"/>
              </w:rPr>
            </w:pPr>
          </w:p>
        </w:tc>
        <w:tc>
          <w:tcPr>
            <w:tcW w:w="0" w:type="auto"/>
          </w:tcPr>
          <w:p w14:paraId="0683DAC5" w14:textId="77777777" w:rsidR="00916B39" w:rsidRPr="0017284E" w:rsidRDefault="00916B39" w:rsidP="00916B39">
            <w:pPr>
              <w:rPr>
                <w:rFonts w:ascii="Times New Roman" w:hAnsi="Times New Roman" w:cs="Times New Roman"/>
              </w:rPr>
            </w:pPr>
          </w:p>
        </w:tc>
        <w:tc>
          <w:tcPr>
            <w:tcW w:w="0" w:type="auto"/>
          </w:tcPr>
          <w:p w14:paraId="0B6C6F9E" w14:textId="77777777" w:rsidR="00916B39" w:rsidRPr="0017284E" w:rsidRDefault="00916B39" w:rsidP="00916B39">
            <w:pPr>
              <w:rPr>
                <w:rFonts w:ascii="Times New Roman" w:hAnsi="Times New Roman" w:cs="Times New Roman"/>
              </w:rPr>
            </w:pPr>
          </w:p>
        </w:tc>
        <w:tc>
          <w:tcPr>
            <w:tcW w:w="0" w:type="auto"/>
          </w:tcPr>
          <w:p w14:paraId="5A02AEC7" w14:textId="77777777" w:rsidR="00916B39" w:rsidRPr="0017284E" w:rsidRDefault="00916B39" w:rsidP="00916B39">
            <w:pPr>
              <w:rPr>
                <w:rFonts w:ascii="Times New Roman" w:hAnsi="Times New Roman" w:cs="Times New Roman"/>
              </w:rPr>
            </w:pPr>
          </w:p>
        </w:tc>
        <w:tc>
          <w:tcPr>
            <w:tcW w:w="0" w:type="auto"/>
          </w:tcPr>
          <w:p w14:paraId="33F7F2D8" w14:textId="77777777" w:rsidR="00916B39" w:rsidRPr="0017284E" w:rsidRDefault="00916B39" w:rsidP="00916B39">
            <w:pPr>
              <w:rPr>
                <w:rFonts w:ascii="Times New Roman" w:hAnsi="Times New Roman" w:cs="Times New Roman"/>
              </w:rPr>
            </w:pPr>
          </w:p>
        </w:tc>
      </w:tr>
      <w:tr w:rsidR="00916B39" w:rsidRPr="0017284E" w14:paraId="5BDBED2A" w14:textId="77777777" w:rsidTr="00916B39">
        <w:tc>
          <w:tcPr>
            <w:tcW w:w="0" w:type="auto"/>
          </w:tcPr>
          <w:p w14:paraId="161C7131"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5.</w:t>
            </w:r>
          </w:p>
        </w:tc>
        <w:tc>
          <w:tcPr>
            <w:tcW w:w="0" w:type="auto"/>
          </w:tcPr>
          <w:p w14:paraId="5C2F137B" w14:textId="77777777" w:rsidR="00916B39" w:rsidRPr="0017284E" w:rsidRDefault="00916B39" w:rsidP="00916B39">
            <w:pPr>
              <w:rPr>
                <w:rFonts w:ascii="Times New Roman" w:hAnsi="Times New Roman" w:cs="Times New Roman"/>
              </w:rPr>
            </w:pPr>
          </w:p>
        </w:tc>
        <w:tc>
          <w:tcPr>
            <w:tcW w:w="0" w:type="auto"/>
          </w:tcPr>
          <w:p w14:paraId="150B35BF" w14:textId="77777777" w:rsidR="00916B39" w:rsidRPr="0017284E" w:rsidRDefault="00916B39" w:rsidP="00916B39">
            <w:pPr>
              <w:rPr>
                <w:rFonts w:ascii="Times New Roman" w:hAnsi="Times New Roman" w:cs="Times New Roman"/>
              </w:rPr>
            </w:pPr>
          </w:p>
        </w:tc>
        <w:tc>
          <w:tcPr>
            <w:tcW w:w="0" w:type="auto"/>
          </w:tcPr>
          <w:p w14:paraId="6A198E9E" w14:textId="77777777" w:rsidR="00916B39" w:rsidRPr="0017284E" w:rsidRDefault="00916B39" w:rsidP="00916B39">
            <w:pPr>
              <w:rPr>
                <w:rFonts w:ascii="Times New Roman" w:hAnsi="Times New Roman" w:cs="Times New Roman"/>
              </w:rPr>
            </w:pPr>
          </w:p>
        </w:tc>
        <w:tc>
          <w:tcPr>
            <w:tcW w:w="0" w:type="auto"/>
          </w:tcPr>
          <w:p w14:paraId="71812002" w14:textId="77777777" w:rsidR="00916B39" w:rsidRPr="0017284E" w:rsidRDefault="00916B39" w:rsidP="00916B39">
            <w:pPr>
              <w:rPr>
                <w:rFonts w:ascii="Times New Roman" w:hAnsi="Times New Roman" w:cs="Times New Roman"/>
              </w:rPr>
            </w:pPr>
          </w:p>
        </w:tc>
        <w:tc>
          <w:tcPr>
            <w:tcW w:w="0" w:type="auto"/>
          </w:tcPr>
          <w:p w14:paraId="01B5DA0D" w14:textId="77777777" w:rsidR="00916B39" w:rsidRPr="0017284E" w:rsidRDefault="00916B39" w:rsidP="00916B39">
            <w:pPr>
              <w:rPr>
                <w:rFonts w:ascii="Times New Roman" w:hAnsi="Times New Roman" w:cs="Times New Roman"/>
              </w:rPr>
            </w:pPr>
          </w:p>
        </w:tc>
        <w:tc>
          <w:tcPr>
            <w:tcW w:w="0" w:type="auto"/>
          </w:tcPr>
          <w:p w14:paraId="387AD8CC" w14:textId="77777777" w:rsidR="00916B39" w:rsidRPr="0017284E" w:rsidRDefault="00916B39" w:rsidP="00916B39">
            <w:pPr>
              <w:rPr>
                <w:rFonts w:ascii="Times New Roman" w:hAnsi="Times New Roman" w:cs="Times New Roman"/>
              </w:rPr>
            </w:pPr>
          </w:p>
        </w:tc>
      </w:tr>
      <w:tr w:rsidR="00916B39" w:rsidRPr="0017284E" w14:paraId="2093F0C7" w14:textId="77777777" w:rsidTr="00916B39">
        <w:tc>
          <w:tcPr>
            <w:tcW w:w="0" w:type="auto"/>
          </w:tcPr>
          <w:p w14:paraId="1F265A0C" w14:textId="77777777" w:rsidR="00916B39" w:rsidRPr="0017284E" w:rsidRDefault="00916B39" w:rsidP="00916B39">
            <w:pPr>
              <w:rPr>
                <w:rFonts w:ascii="Times New Roman" w:hAnsi="Times New Roman" w:cs="Times New Roman"/>
              </w:rPr>
            </w:pPr>
            <w:r w:rsidRPr="0017284E">
              <w:rPr>
                <w:rFonts w:ascii="Times New Roman" w:hAnsi="Times New Roman" w:cs="Times New Roman"/>
              </w:rPr>
              <w:t>6.</w:t>
            </w:r>
          </w:p>
        </w:tc>
        <w:tc>
          <w:tcPr>
            <w:tcW w:w="0" w:type="auto"/>
          </w:tcPr>
          <w:p w14:paraId="1D594685" w14:textId="77777777" w:rsidR="00916B39" w:rsidRPr="0017284E" w:rsidRDefault="00916B39" w:rsidP="00916B39">
            <w:pPr>
              <w:rPr>
                <w:rFonts w:ascii="Times New Roman" w:hAnsi="Times New Roman" w:cs="Times New Roman"/>
              </w:rPr>
            </w:pPr>
          </w:p>
        </w:tc>
        <w:tc>
          <w:tcPr>
            <w:tcW w:w="0" w:type="auto"/>
          </w:tcPr>
          <w:p w14:paraId="04F30CB9" w14:textId="77777777" w:rsidR="00916B39" w:rsidRPr="0017284E" w:rsidRDefault="00916B39" w:rsidP="00916B39">
            <w:pPr>
              <w:rPr>
                <w:rFonts w:ascii="Times New Roman" w:hAnsi="Times New Roman" w:cs="Times New Roman"/>
              </w:rPr>
            </w:pPr>
          </w:p>
        </w:tc>
        <w:tc>
          <w:tcPr>
            <w:tcW w:w="0" w:type="auto"/>
          </w:tcPr>
          <w:p w14:paraId="7B3BD5B8" w14:textId="77777777" w:rsidR="00916B39" w:rsidRPr="0017284E" w:rsidRDefault="00916B39" w:rsidP="00916B39">
            <w:pPr>
              <w:rPr>
                <w:rFonts w:ascii="Times New Roman" w:hAnsi="Times New Roman" w:cs="Times New Roman"/>
              </w:rPr>
            </w:pPr>
          </w:p>
        </w:tc>
        <w:tc>
          <w:tcPr>
            <w:tcW w:w="0" w:type="auto"/>
          </w:tcPr>
          <w:p w14:paraId="4182DCBE" w14:textId="77777777" w:rsidR="00916B39" w:rsidRPr="0017284E" w:rsidRDefault="00916B39" w:rsidP="00916B39">
            <w:pPr>
              <w:rPr>
                <w:rFonts w:ascii="Times New Roman" w:hAnsi="Times New Roman" w:cs="Times New Roman"/>
              </w:rPr>
            </w:pPr>
          </w:p>
        </w:tc>
        <w:tc>
          <w:tcPr>
            <w:tcW w:w="0" w:type="auto"/>
          </w:tcPr>
          <w:p w14:paraId="545B4A40" w14:textId="77777777" w:rsidR="00916B39" w:rsidRPr="0017284E" w:rsidRDefault="00916B39" w:rsidP="00916B39">
            <w:pPr>
              <w:rPr>
                <w:rFonts w:ascii="Times New Roman" w:hAnsi="Times New Roman" w:cs="Times New Roman"/>
              </w:rPr>
            </w:pPr>
          </w:p>
        </w:tc>
        <w:tc>
          <w:tcPr>
            <w:tcW w:w="0" w:type="auto"/>
          </w:tcPr>
          <w:p w14:paraId="4D3C624D" w14:textId="77777777" w:rsidR="00916B39" w:rsidRPr="0017284E" w:rsidRDefault="00916B39" w:rsidP="00916B39">
            <w:pPr>
              <w:rPr>
                <w:rFonts w:ascii="Times New Roman" w:hAnsi="Times New Roman" w:cs="Times New Roman"/>
              </w:rPr>
            </w:pPr>
          </w:p>
        </w:tc>
      </w:tr>
    </w:tbl>
    <w:p w14:paraId="6688BCBC" w14:textId="77777777" w:rsidR="00916B39" w:rsidRPr="0017284E" w:rsidRDefault="00916B39" w:rsidP="00916B39">
      <w:pPr>
        <w:rPr>
          <w:rFonts w:ascii="Times New Roman" w:hAnsi="Times New Roman" w:cs="Times New Roman"/>
        </w:rPr>
      </w:pPr>
    </w:p>
    <w:p w14:paraId="26BD6C36" w14:textId="77777777" w:rsidR="00EE2AC6" w:rsidRPr="0017284E" w:rsidRDefault="00EE2AC6" w:rsidP="00916B39">
      <w:pPr>
        <w:rPr>
          <w:rFonts w:ascii="Times New Roman" w:hAnsi="Times New Roman" w:cs="Times New Roman"/>
        </w:rPr>
      </w:pPr>
    </w:p>
    <w:p w14:paraId="4BED2D62" w14:textId="77777777" w:rsidR="00EE2AC6" w:rsidRPr="0017284E" w:rsidRDefault="00EE2AC6" w:rsidP="00916B39">
      <w:pPr>
        <w:rPr>
          <w:rFonts w:ascii="Times New Roman" w:hAnsi="Times New Roman" w:cs="Times New Roman"/>
        </w:rPr>
      </w:pPr>
    </w:p>
    <w:p w14:paraId="64F2D34E" w14:textId="77777777" w:rsidR="00EE2AC6" w:rsidRPr="0017284E" w:rsidRDefault="00EE2AC6" w:rsidP="00916B39">
      <w:pPr>
        <w:rPr>
          <w:rFonts w:ascii="Times New Roman" w:hAnsi="Times New Roman" w:cs="Times New Roman"/>
        </w:rPr>
      </w:pPr>
    </w:p>
    <w:p w14:paraId="52A134D8" w14:textId="77777777" w:rsidR="00EE2AC6" w:rsidRPr="0017284E" w:rsidRDefault="00EE2AC6" w:rsidP="00916B39">
      <w:pPr>
        <w:rPr>
          <w:rFonts w:ascii="Times New Roman" w:hAnsi="Times New Roman" w:cs="Times New Roman"/>
        </w:rPr>
      </w:pPr>
    </w:p>
    <w:p w14:paraId="0D7536B0" w14:textId="77777777" w:rsidR="005C3EF5" w:rsidRPr="0017284E" w:rsidRDefault="005C3EF5" w:rsidP="005C3EF5">
      <w:pPr>
        <w:ind w:left="360"/>
        <w:jc w:val="both"/>
        <w:outlineLvl w:val="1"/>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14.2 Procedury dokonywania ewaluacji i monitoringu</w:t>
      </w:r>
      <w:bookmarkEnd w:id="86"/>
    </w:p>
    <w:p w14:paraId="64BFA6D9" w14:textId="77777777" w:rsidR="00916B39" w:rsidRPr="0017284E" w:rsidRDefault="00916B39" w:rsidP="00916B39">
      <w:p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lastRenderedPageBreak/>
        <w:t>Celem procedur jest monitorowanie i ewaluacja wdrażania LSR oraz pracy i oddziaływania LGD „Kaszubska Droga” poprzez ocenę wskaźników produktu, rezultatu, zakres planowanych  przedsięwzięć oraz weryfikację założonych w LSR celów. W razie konieczności na skutek wniosków z monitoringu z ewaluacji wdrażania LSR zostanie określone jakie działania mają zostać podjęte w celu zapobieżenia występowania problemów.:</w:t>
      </w:r>
    </w:p>
    <w:p w14:paraId="2770B36B" w14:textId="77777777" w:rsidR="00916B39" w:rsidRPr="0017284E" w:rsidRDefault="00916B39" w:rsidP="00916B39">
      <w:pPr>
        <w:pStyle w:val="Default"/>
        <w:spacing w:line="276" w:lineRule="auto"/>
        <w:jc w:val="both"/>
        <w:rPr>
          <w:color w:val="auto"/>
          <w:sz w:val="22"/>
          <w:szCs w:val="22"/>
        </w:rPr>
      </w:pPr>
      <w:r w:rsidRPr="0017284E">
        <w:rPr>
          <w:color w:val="auto"/>
          <w:sz w:val="22"/>
          <w:szCs w:val="22"/>
        </w:rPr>
        <w:t>Elementy podlegające ewaluacji i monitoringowi:</w:t>
      </w:r>
    </w:p>
    <w:p w14:paraId="299FC885" w14:textId="77777777" w:rsidR="00916B39" w:rsidRPr="0017284E" w:rsidRDefault="00916B39" w:rsidP="00916B39">
      <w:pPr>
        <w:pStyle w:val="Default"/>
        <w:spacing w:line="276" w:lineRule="auto"/>
        <w:jc w:val="both"/>
        <w:rPr>
          <w:color w:val="auto"/>
          <w:sz w:val="22"/>
          <w:szCs w:val="22"/>
        </w:rPr>
      </w:pPr>
      <w:r w:rsidRPr="0017284E">
        <w:rPr>
          <w:color w:val="auto"/>
          <w:sz w:val="22"/>
          <w:szCs w:val="22"/>
        </w:rPr>
        <w:t xml:space="preserve">a) </w:t>
      </w:r>
      <w:r w:rsidRPr="0017284E">
        <w:rPr>
          <w:b/>
          <w:bCs/>
          <w:color w:val="auto"/>
          <w:sz w:val="22"/>
          <w:szCs w:val="22"/>
        </w:rPr>
        <w:t xml:space="preserve">Funkcjonowanie LGD </w:t>
      </w:r>
      <w:r w:rsidRPr="0017284E">
        <w:rPr>
          <w:color w:val="auto"/>
          <w:sz w:val="22"/>
          <w:szCs w:val="22"/>
        </w:rPr>
        <w:t xml:space="preserve">- potwierdzające sprawność, efektywność funkcjonowania LGD: </w:t>
      </w:r>
    </w:p>
    <w:p w14:paraId="71DC5614" w14:textId="77777777" w:rsidR="00916B39" w:rsidRPr="0017284E" w:rsidRDefault="00916B39" w:rsidP="007D5DDC">
      <w:pPr>
        <w:pStyle w:val="Default"/>
        <w:numPr>
          <w:ilvl w:val="0"/>
          <w:numId w:val="41"/>
        </w:numPr>
        <w:spacing w:line="276" w:lineRule="auto"/>
        <w:jc w:val="both"/>
        <w:rPr>
          <w:color w:val="auto"/>
          <w:sz w:val="22"/>
          <w:szCs w:val="22"/>
        </w:rPr>
      </w:pPr>
      <w:r w:rsidRPr="0017284E">
        <w:rPr>
          <w:color w:val="auto"/>
          <w:sz w:val="22"/>
          <w:szCs w:val="22"/>
        </w:rPr>
        <w:t xml:space="preserve">efektywność pracy biura i organów LGD, </w:t>
      </w:r>
    </w:p>
    <w:p w14:paraId="2CDF2D36" w14:textId="77777777" w:rsidR="00916B39" w:rsidRPr="0017284E" w:rsidRDefault="00916B39" w:rsidP="007D5DDC">
      <w:pPr>
        <w:pStyle w:val="Default"/>
        <w:numPr>
          <w:ilvl w:val="0"/>
          <w:numId w:val="41"/>
        </w:numPr>
        <w:spacing w:line="276" w:lineRule="auto"/>
        <w:jc w:val="both"/>
        <w:rPr>
          <w:color w:val="auto"/>
          <w:sz w:val="22"/>
          <w:szCs w:val="22"/>
        </w:rPr>
      </w:pPr>
      <w:r w:rsidRPr="0017284E">
        <w:rPr>
          <w:color w:val="auto"/>
          <w:sz w:val="22"/>
          <w:szCs w:val="22"/>
        </w:rPr>
        <w:t xml:space="preserve">sposobu przepływu informacji, </w:t>
      </w:r>
    </w:p>
    <w:p w14:paraId="08D6327C" w14:textId="77777777" w:rsidR="00916B39" w:rsidRPr="0017284E" w:rsidRDefault="00916B39" w:rsidP="007D5DDC">
      <w:pPr>
        <w:pStyle w:val="Default"/>
        <w:numPr>
          <w:ilvl w:val="0"/>
          <w:numId w:val="41"/>
        </w:numPr>
        <w:spacing w:line="276" w:lineRule="auto"/>
        <w:jc w:val="both"/>
        <w:rPr>
          <w:color w:val="auto"/>
          <w:sz w:val="22"/>
          <w:szCs w:val="22"/>
        </w:rPr>
      </w:pPr>
      <w:r w:rsidRPr="0017284E">
        <w:rPr>
          <w:color w:val="auto"/>
          <w:sz w:val="22"/>
          <w:szCs w:val="22"/>
        </w:rPr>
        <w:t xml:space="preserve">ocena pracowników, </w:t>
      </w:r>
    </w:p>
    <w:p w14:paraId="1C5B6590" w14:textId="77777777" w:rsidR="00916B39" w:rsidRPr="0017284E" w:rsidRDefault="00916B39" w:rsidP="007D5DDC">
      <w:pPr>
        <w:pStyle w:val="Default"/>
        <w:numPr>
          <w:ilvl w:val="0"/>
          <w:numId w:val="41"/>
        </w:numPr>
        <w:spacing w:line="276" w:lineRule="auto"/>
        <w:jc w:val="both"/>
        <w:rPr>
          <w:color w:val="auto"/>
          <w:sz w:val="22"/>
          <w:szCs w:val="22"/>
        </w:rPr>
      </w:pPr>
      <w:r w:rsidRPr="0017284E">
        <w:rPr>
          <w:color w:val="auto"/>
          <w:sz w:val="22"/>
          <w:szCs w:val="22"/>
        </w:rPr>
        <w:t>efektywność promocji i aktywizacji lokalnej społeczności, doradztwa,</w:t>
      </w:r>
    </w:p>
    <w:p w14:paraId="795406B9" w14:textId="77777777" w:rsidR="00916B39" w:rsidRPr="0017284E" w:rsidRDefault="00916B39" w:rsidP="007D5DDC">
      <w:pPr>
        <w:pStyle w:val="Default"/>
        <w:numPr>
          <w:ilvl w:val="0"/>
          <w:numId w:val="41"/>
        </w:numPr>
        <w:spacing w:line="276" w:lineRule="auto"/>
        <w:jc w:val="both"/>
        <w:rPr>
          <w:color w:val="auto"/>
          <w:sz w:val="22"/>
          <w:szCs w:val="22"/>
        </w:rPr>
      </w:pPr>
      <w:r w:rsidRPr="0017284E">
        <w:rPr>
          <w:color w:val="auto"/>
          <w:sz w:val="22"/>
          <w:szCs w:val="22"/>
        </w:rPr>
        <w:t>efektywność współpracy.</w:t>
      </w:r>
    </w:p>
    <w:p w14:paraId="2792D700" w14:textId="77777777" w:rsidR="00916B39" w:rsidRPr="0017284E" w:rsidRDefault="00916B39" w:rsidP="00916B39">
      <w:pPr>
        <w:spacing w:after="0"/>
        <w:jc w:val="both"/>
        <w:rPr>
          <w:rFonts w:ascii="Times New Roman" w:hAnsi="Times New Roman" w:cs="Times New Roman"/>
        </w:rPr>
      </w:pPr>
      <w:r w:rsidRPr="0017284E">
        <w:rPr>
          <w:rFonts w:ascii="Times New Roman" w:hAnsi="Times New Roman" w:cs="Times New Roman"/>
          <w:b/>
          <w:bCs/>
        </w:rPr>
        <w:t xml:space="preserve">b) Wdrażanie LSR </w:t>
      </w:r>
      <w:r w:rsidRPr="0017284E">
        <w:rPr>
          <w:rFonts w:ascii="Times New Roman" w:hAnsi="Times New Roman" w:cs="Times New Roman"/>
        </w:rPr>
        <w:t>weryfikacja realizacji LSR w stosunku do założeń:</w:t>
      </w:r>
    </w:p>
    <w:p w14:paraId="474EF523" w14:textId="77777777" w:rsidR="00916B39" w:rsidRPr="0017284E" w:rsidRDefault="00916B39" w:rsidP="007D5DDC">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zgodność realizacji celów i wskaźników,</w:t>
      </w:r>
    </w:p>
    <w:p w14:paraId="3B1F2D43" w14:textId="77777777" w:rsidR="00916B39" w:rsidRPr="0017284E" w:rsidRDefault="00916B39" w:rsidP="007D5DDC">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 xml:space="preserve">ocena wpływu wybranych operacji na realizację celów, </w:t>
      </w:r>
    </w:p>
    <w:p w14:paraId="36182C3F" w14:textId="77777777" w:rsidR="00916B39" w:rsidRPr="0017284E" w:rsidRDefault="00916B39" w:rsidP="007D5DDC">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 xml:space="preserve">wykorzystania budżetu, </w:t>
      </w:r>
    </w:p>
    <w:p w14:paraId="58663C9C" w14:textId="77777777" w:rsidR="00916B39" w:rsidRPr="0017284E" w:rsidRDefault="00916B39" w:rsidP="007D5DDC">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jakość stosowanych kryteriów wyboru operacji i procedur,</w:t>
      </w:r>
    </w:p>
    <w:p w14:paraId="653010B3" w14:textId="77777777" w:rsidR="00916B39" w:rsidRPr="0017284E" w:rsidRDefault="00916B39" w:rsidP="007D5DDC">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przebiegu konkursów,</w:t>
      </w:r>
    </w:p>
    <w:p w14:paraId="7FFD8FAB" w14:textId="77777777" w:rsidR="00916B39" w:rsidRPr="002860D3" w:rsidRDefault="00916B39" w:rsidP="00916B39">
      <w:pPr>
        <w:pStyle w:val="Akapitzlist"/>
        <w:numPr>
          <w:ilvl w:val="0"/>
          <w:numId w:val="42"/>
        </w:numPr>
        <w:spacing w:after="0"/>
        <w:jc w:val="both"/>
        <w:rPr>
          <w:rFonts w:ascii="Times New Roman" w:hAnsi="Times New Roman" w:cs="Times New Roman"/>
        </w:rPr>
      </w:pPr>
      <w:r w:rsidRPr="0017284E">
        <w:rPr>
          <w:rFonts w:ascii="Times New Roman" w:hAnsi="Times New Roman" w:cs="Times New Roman"/>
        </w:rPr>
        <w:t>inne zależne od potrzeb wynikających z wdrażania LSR.</w:t>
      </w:r>
    </w:p>
    <w:p w14:paraId="3D7DA1DC" w14:textId="77777777" w:rsidR="00290D94" w:rsidRPr="00805755" w:rsidRDefault="00916B39" w:rsidP="00290D94">
      <w:pPr>
        <w:jc w:val="both"/>
        <w:rPr>
          <w:rFonts w:ascii="Times New Roman" w:eastAsia="Times New Roman" w:hAnsi="Times New Roman" w:cs="Times New Roman"/>
          <w:lang w:eastAsia="pl-PL"/>
        </w:rPr>
      </w:pPr>
      <w:r w:rsidRPr="0017284E">
        <w:rPr>
          <w:rFonts w:ascii="Times New Roman" w:hAnsi="Times New Roman" w:cs="Times New Roman"/>
        </w:rPr>
        <w:t xml:space="preserve">Monitoring prowadzący na bieżąco, tj. corocznie możliwe będzie sprawdzenie i weryfikacja funkcjonowania LGD.  Na potrzeby monitoringu zostanie powołany </w:t>
      </w:r>
      <w:r w:rsidRPr="0017284E">
        <w:rPr>
          <w:rFonts w:ascii="Times New Roman" w:eastAsia="Times New Roman" w:hAnsi="Times New Roman" w:cs="Times New Roman"/>
          <w:lang w:eastAsia="pl-PL"/>
        </w:rPr>
        <w:t xml:space="preserve">Zespół ds. Monitoringu i Ewaluacji, powoływanej przez Radę LGD, który przygotowuje Raport z wdrażania Lokalnej Strategii </w:t>
      </w:r>
      <w:r w:rsidRPr="00805755">
        <w:rPr>
          <w:rFonts w:ascii="Times New Roman" w:eastAsia="Times New Roman" w:hAnsi="Times New Roman" w:cs="Times New Roman"/>
          <w:lang w:eastAsia="pl-PL"/>
        </w:rPr>
        <w:t>Rozwoju”</w:t>
      </w:r>
      <w:r w:rsidR="00290D94" w:rsidRPr="00805755">
        <w:rPr>
          <w:rFonts w:ascii="Times New Roman" w:eastAsia="Times New Roman" w:hAnsi="Times New Roman" w:cs="Times New Roman"/>
          <w:lang w:eastAsia="pl-PL"/>
        </w:rPr>
        <w:t xml:space="preserve">. </w:t>
      </w:r>
    </w:p>
    <w:p w14:paraId="17B74FD0"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Uzupełnieniem monitoringu będzie ewaluacja wewnętrzna oparta na spotkaniu o charakterze refleksyjno – analitycznym opisanym w Podręczniku monitoringu i ewaluacji LSR jako warsztat refleksyjny (zwany dalej „warsztatem”) organizowanym na początku każdego roku kalendarzowego, tak, aby wypracowane wnioski mogły zasilić o dodatkowe informacje sprawozdanie roczne z realizacji LSR za rok poprzedni.</w:t>
      </w:r>
    </w:p>
    <w:p w14:paraId="6E7D9EB3"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Cykl działań przygotowujący do warsztatu powinien przebiegać w następujący sposób:</w:t>
      </w:r>
    </w:p>
    <w:p w14:paraId="643E2572" w14:textId="77777777" w:rsidR="00290D94" w:rsidRPr="00805755" w:rsidRDefault="00290D94" w:rsidP="00E3023E">
      <w:pPr>
        <w:pStyle w:val="Akapitzlist"/>
        <w:numPr>
          <w:ilvl w:val="0"/>
          <w:numId w:val="52"/>
        </w:num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 xml:space="preserve">Bieżąca działalność biura LGD powinna być nastawiona na zbieranie informacji zwrotnej o odbiorze realizacji LSR i działań LGD, poprzez np.: dokumentowanie spotkań z mieszkańcami, wnioskodawcami (w biurze LGD i poza nim) pod kątem zgłaszanych uwag, problemów, potrzeb itp., zbieranie opinii społeczności lokalnej o odbiorze realizacji LSR poprzez np.: przeprowadzenie wywiadów, ankiet, sondaży lub inne narzędzia do zbierania opinii od kluczowych interesariuszy (gminy) i przedstawicieli społeczności lokalnej. </w:t>
      </w:r>
    </w:p>
    <w:p w14:paraId="3F2F8053" w14:textId="77777777" w:rsidR="00290D94" w:rsidRPr="00805755" w:rsidRDefault="00290D94" w:rsidP="00E3023E">
      <w:pPr>
        <w:pStyle w:val="Akapitzlist"/>
        <w:numPr>
          <w:ilvl w:val="0"/>
          <w:numId w:val="52"/>
        </w:num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Pracownicy biura LGD przygotowują zestawienie dostępnych danych za badany okres i przekazują je uczestnikom warsztatu co najmniej trzy dni przed spotkaniem. Dane powinny dotyczyć co najmniej: realizacji finansowej LSR i rzeczowej (osiągnięte wartości wskaźników), funkcjonowania LGD i biura (m.in. działań informacyjno-promocyjnych, działań doradczych, funkcjonowania partnerstwa i organów LGD), sytuacji społeczno-gospodarczej obszaru LGD w oparciu o dostępne dane statystyczne, dostępne aktualne opracowania.</w:t>
      </w:r>
    </w:p>
    <w:p w14:paraId="1C5AB7F0" w14:textId="77777777" w:rsidR="00290D94" w:rsidRPr="00805755" w:rsidRDefault="00290D94" w:rsidP="00E3023E">
      <w:pPr>
        <w:pStyle w:val="Akapitzlist"/>
        <w:numPr>
          <w:ilvl w:val="0"/>
          <w:numId w:val="52"/>
        </w:num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Biuro LGD organizuje co najmniej 5-godzinny warsztat na temat realizacji LSR i o działaniach LGD w minionym roku.</w:t>
      </w:r>
    </w:p>
    <w:p w14:paraId="5F4F261C"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lastRenderedPageBreak/>
        <w:t>W warsztatach uczestniczą pracownicy biura LGD, członkowie Zarządu i Rady LGD (wskazane jest zapewnienie udziału przedstawicieli wszystkich interesariuszy), członkowie Zespołu ds. Monitoringu i Ewaluacji. LGD może zaprosić do udziału w warsztatach przedstawicieli innych LGD, beneficjentów oraz przedstawicieli samorządu województwa, co może wpłynąć na poprawę komunikacji i wzajemnego zrozumienia, poszukiwania wspólnych rozwiązań dla zidentyfikowanych problemów, jak również przyczynić się do wymiany dobrych praktyk oraz przygotowania się do wspólnie zorganizowanej ewaluacji zewnętrznej.</w:t>
      </w:r>
    </w:p>
    <w:p w14:paraId="7A75FBA7"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Dyskusja podczas warsztatu powinna być zorganizowana co najmniej wokół poniższych pytań:</w:t>
      </w:r>
    </w:p>
    <w:p w14:paraId="1B441CB2"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a)</w:t>
      </w:r>
      <w:r w:rsidRPr="00805755">
        <w:rPr>
          <w:rFonts w:ascii="Times New Roman" w:eastAsia="Times New Roman" w:hAnsi="Times New Roman" w:cs="Times New Roman"/>
          <w:lang w:eastAsia="pl-PL"/>
        </w:rPr>
        <w:tab/>
        <w:t>Czy realizacja finansowa i rzeczowa LSR przebiegała zgodnie z planem i można ją uznać za zadowalającą?</w:t>
      </w:r>
    </w:p>
    <w:p w14:paraId="1F0DA937"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b)</w:t>
      </w:r>
      <w:r w:rsidRPr="00805755">
        <w:rPr>
          <w:rFonts w:ascii="Times New Roman" w:eastAsia="Times New Roman" w:hAnsi="Times New Roman" w:cs="Times New Roman"/>
          <w:lang w:eastAsia="pl-PL"/>
        </w:rPr>
        <w:tab/>
        <w:t xml:space="preserve">W jakim stopniu jakość składanych projektów wybieranych we wszystkich obszarach tematycznych wpływa na osiąganie wskaźników w zaplanowanym czasie? </w:t>
      </w:r>
    </w:p>
    <w:p w14:paraId="6A216092"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c)</w:t>
      </w:r>
      <w:r w:rsidRPr="00805755">
        <w:rPr>
          <w:rFonts w:ascii="Times New Roman" w:eastAsia="Times New Roman" w:hAnsi="Times New Roman" w:cs="Times New Roman"/>
          <w:lang w:eastAsia="pl-PL"/>
        </w:rPr>
        <w:tab/>
        <w:t>W jakim stopniu stosowane kryteria wyboru projektów spełniają swoją rolę?</w:t>
      </w:r>
    </w:p>
    <w:p w14:paraId="1D82A6B8"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d)</w:t>
      </w:r>
      <w:r w:rsidRPr="00805755">
        <w:rPr>
          <w:rFonts w:ascii="Times New Roman" w:eastAsia="Times New Roman" w:hAnsi="Times New Roman" w:cs="Times New Roman"/>
          <w:lang w:eastAsia="pl-PL"/>
        </w:rPr>
        <w:tab/>
        <w:t>W jakim stopniu wybierane projekty realizowane w ramach LSR przyczyniają się do osiągnięcia celów LSR i w jakim stopniu przyczyniają się do odpowiadania na potrzeby społeczności z obszaru LGD?</w:t>
      </w:r>
    </w:p>
    <w:p w14:paraId="3842A6FA"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e)</w:t>
      </w:r>
      <w:r w:rsidRPr="00805755">
        <w:rPr>
          <w:rFonts w:ascii="Times New Roman" w:eastAsia="Times New Roman" w:hAnsi="Times New Roman" w:cs="Times New Roman"/>
          <w:lang w:eastAsia="pl-PL"/>
        </w:rPr>
        <w:tab/>
        <w:t>Czy przyjęty system wskaźników dostarcza wszystkie potrzebne informacje niezbędne do określenia skuteczności interwencyjnej strategii?</w:t>
      </w:r>
    </w:p>
    <w:p w14:paraId="700C9F42"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f)</w:t>
      </w:r>
      <w:r w:rsidRPr="00805755">
        <w:rPr>
          <w:rFonts w:ascii="Times New Roman" w:eastAsia="Times New Roman" w:hAnsi="Times New Roman" w:cs="Times New Roman"/>
          <w:lang w:eastAsia="pl-PL"/>
        </w:rPr>
        <w:tab/>
        <w:t>Czy procedury naboru wyboru i realizacji projektów są przyjazne dla beneficjentów?</w:t>
      </w:r>
    </w:p>
    <w:p w14:paraId="2F468A08"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g)</w:t>
      </w:r>
      <w:r w:rsidRPr="00805755">
        <w:rPr>
          <w:rFonts w:ascii="Times New Roman" w:eastAsia="Times New Roman" w:hAnsi="Times New Roman" w:cs="Times New Roman"/>
          <w:lang w:eastAsia="pl-PL"/>
        </w:rPr>
        <w:tab/>
        <w:t>Jaka jest skuteczność działania biura LGD (działań animacyjnych, informacyjno-promocyjnych, doradczych)?</w:t>
      </w:r>
    </w:p>
    <w:p w14:paraId="402A33D7"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h)</w:t>
      </w:r>
      <w:r w:rsidRPr="00805755">
        <w:rPr>
          <w:rFonts w:ascii="Times New Roman" w:eastAsia="Times New Roman" w:hAnsi="Times New Roman" w:cs="Times New Roman"/>
          <w:lang w:eastAsia="pl-PL"/>
        </w:rPr>
        <w:tab/>
        <w:t>Jakie zmiany należy wprowadzić w działaniach LGD, by skuteczniej realizowała cele LSR?</w:t>
      </w:r>
    </w:p>
    <w:p w14:paraId="2E139E44"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 xml:space="preserve">Prezentowane dane i ustalenia poczynione w ramach warsztatu powinny być gromadzone w uporządkowany sposób i porównywalny z roku na rok, tak by mogły stanowić użyteczny wkład w analizę prowadzoną przez ewaluatorów zewnętrznych po zakończeniu realizacji LSR (ewaluacja zewnętrzna). </w:t>
      </w:r>
    </w:p>
    <w:p w14:paraId="41AB6467" w14:textId="77777777" w:rsidR="00290D94" w:rsidRPr="00805755" w:rsidRDefault="00290D94" w:rsidP="00290D94">
      <w:pPr>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Podsumowanie warsztatu w postaci syntetycznych odpowiedzi na poruszane zagadnienia oraz informacji na temat sposobu wdrożenia rekomendacji, będzie elementem sprawozdania rocznego oraz elementem Raportu z wdrażania Lokalnej Strategii Rozwoju.</w:t>
      </w:r>
    </w:p>
    <w:p w14:paraId="6737AB1E" w14:textId="77777777" w:rsidR="00290D94" w:rsidRPr="00805755" w:rsidRDefault="00290D94" w:rsidP="00290D94">
      <w:pPr>
        <w:spacing w:after="0"/>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 xml:space="preserve">Ponadto przewiduje się przeprowadzenie jednokrotnie ewaluacji zewnętrznej, w latach 2020-2022. </w:t>
      </w:r>
    </w:p>
    <w:p w14:paraId="5DAC86B9" w14:textId="77777777" w:rsidR="00290D94" w:rsidRPr="00805755" w:rsidRDefault="00290D94" w:rsidP="00290D94">
      <w:pPr>
        <w:spacing w:after="0"/>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 xml:space="preserve">Ewaluację zewnętrzną powinien przeprowadzić niezależny ewaluator (zwany dalej Wykonawcą). Dopuszcza się, aby kilka LGD zlecało ewaluację zewnętrzną wspólnie (badanie obejmuje kilka LSR. W ten sposób zagwarantowana zostanie porównywalność wyników różnych LGD w ramach województwa. </w:t>
      </w:r>
    </w:p>
    <w:p w14:paraId="3EB94578" w14:textId="77777777" w:rsidR="00290D94" w:rsidRPr="00805755" w:rsidRDefault="00290D94" w:rsidP="00290D94">
      <w:pPr>
        <w:spacing w:after="0"/>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t xml:space="preserve">Wykonawca badania powinien posiadać odpowiednie doświadczenie w realizacji badań ewaluacyjnych. Wymogi wobec oferty Wykonawcy, zakres badania, wymagana struktura raport końcowego określone są w Wytycznej Ministra Rolnictwa i Rozwoju Wsi w zakresie monitoringu i ewaluacji strategii rozwoju lokalnego kierowanego przez społeczność w ramach PROW na lata 2014-2020. </w:t>
      </w:r>
    </w:p>
    <w:p w14:paraId="64AAD366" w14:textId="77777777" w:rsidR="00290D94" w:rsidRDefault="00290D94" w:rsidP="00290D94">
      <w:pPr>
        <w:spacing w:after="0"/>
        <w:jc w:val="both"/>
        <w:rPr>
          <w:rFonts w:ascii="Times New Roman" w:eastAsia="Times New Roman" w:hAnsi="Times New Roman" w:cs="Times New Roman"/>
          <w:lang w:eastAsia="pl-PL"/>
        </w:rPr>
      </w:pPr>
      <w:r w:rsidRPr="00805755">
        <w:rPr>
          <w:rFonts w:ascii="Times New Roman" w:eastAsia="Times New Roman" w:hAnsi="Times New Roman" w:cs="Times New Roman"/>
          <w:lang w:eastAsia="pl-PL"/>
        </w:rPr>
        <w:lastRenderedPageBreak/>
        <w:t>Raport z badania LSR będzie zamieszczony na stronie internetowej LGD oraz przesłany (w wersji elektronicznej, edytowalnej) do MRiRW. Wraz z raportem, LGD przekaże do MRiRW informacje na temat sposobu realizacji rekomendacji i zaleceń.</w:t>
      </w:r>
    </w:p>
    <w:p w14:paraId="087CE2D9" w14:textId="77777777" w:rsidR="00E47990" w:rsidRPr="00805755" w:rsidRDefault="00E47990" w:rsidP="00290D94">
      <w:pPr>
        <w:spacing w:after="0"/>
        <w:jc w:val="both"/>
        <w:rPr>
          <w:rFonts w:ascii="Times New Roman" w:eastAsia="Times New Roman" w:hAnsi="Times New Roman" w:cs="Times New Roman"/>
          <w:lang w:eastAsia="pl-PL"/>
        </w:rPr>
      </w:pPr>
    </w:p>
    <w:p w14:paraId="3A175CCC" w14:textId="77777777" w:rsidR="003C7CB1" w:rsidRPr="003C7CB1" w:rsidRDefault="00E47990" w:rsidP="003C7CB1">
      <w:pPr>
        <w:pStyle w:val="Tekstkomentarza"/>
        <w:rPr>
          <w:sz w:val="22"/>
          <w:szCs w:val="22"/>
        </w:rPr>
      </w:pPr>
      <w:r>
        <w:rPr>
          <w:sz w:val="22"/>
          <w:szCs w:val="22"/>
        </w:rPr>
        <w:t>E</w:t>
      </w:r>
      <w:r w:rsidRPr="003C7CB1">
        <w:rPr>
          <w:sz w:val="22"/>
          <w:szCs w:val="22"/>
        </w:rPr>
        <w:t>waluacja</w:t>
      </w:r>
      <w:r w:rsidR="003C7CB1" w:rsidRPr="003C7CB1">
        <w:rPr>
          <w:sz w:val="22"/>
          <w:szCs w:val="22"/>
        </w:rPr>
        <w:t xml:space="preserve"> zewnętrza i wewnętrzna będ</w:t>
      </w:r>
      <w:r w:rsidR="003C7CB1">
        <w:rPr>
          <w:sz w:val="22"/>
          <w:szCs w:val="22"/>
        </w:rPr>
        <w:t>ą</w:t>
      </w:r>
      <w:r w:rsidR="003C7CB1" w:rsidRPr="003C7CB1">
        <w:rPr>
          <w:sz w:val="22"/>
          <w:szCs w:val="22"/>
        </w:rPr>
        <w:t xml:space="preserve"> przeprowadzan</w:t>
      </w:r>
      <w:r w:rsidR="003C7CB1">
        <w:rPr>
          <w:sz w:val="22"/>
          <w:szCs w:val="22"/>
        </w:rPr>
        <w:t>e</w:t>
      </w:r>
      <w:r w:rsidR="003C7CB1" w:rsidRPr="003C7CB1">
        <w:rPr>
          <w:sz w:val="22"/>
          <w:szCs w:val="22"/>
        </w:rPr>
        <w:t xml:space="preserve"> zgodnie z zapisami wytycznej nr 5/3/2017 M</w:t>
      </w:r>
      <w:r>
        <w:rPr>
          <w:sz w:val="22"/>
          <w:szCs w:val="22"/>
        </w:rPr>
        <w:t xml:space="preserve">inisterstwa </w:t>
      </w:r>
      <w:r w:rsidR="003C7CB1" w:rsidRPr="003C7CB1">
        <w:rPr>
          <w:sz w:val="22"/>
          <w:szCs w:val="22"/>
        </w:rPr>
        <w:t>R</w:t>
      </w:r>
      <w:r>
        <w:rPr>
          <w:sz w:val="22"/>
          <w:szCs w:val="22"/>
        </w:rPr>
        <w:t xml:space="preserve">olnictwa </w:t>
      </w:r>
      <w:r w:rsidR="003C7CB1" w:rsidRPr="003C7CB1">
        <w:rPr>
          <w:sz w:val="22"/>
          <w:szCs w:val="22"/>
        </w:rPr>
        <w:t>i</w:t>
      </w:r>
      <w:r>
        <w:rPr>
          <w:sz w:val="22"/>
          <w:szCs w:val="22"/>
        </w:rPr>
        <w:t xml:space="preserve"> </w:t>
      </w:r>
      <w:r w:rsidRPr="003C7CB1">
        <w:rPr>
          <w:sz w:val="22"/>
          <w:szCs w:val="22"/>
        </w:rPr>
        <w:t>R</w:t>
      </w:r>
      <w:r>
        <w:rPr>
          <w:sz w:val="22"/>
          <w:szCs w:val="22"/>
        </w:rPr>
        <w:t xml:space="preserve">ozwoju </w:t>
      </w:r>
      <w:r w:rsidR="003C7CB1" w:rsidRPr="003C7CB1">
        <w:rPr>
          <w:sz w:val="22"/>
          <w:szCs w:val="22"/>
        </w:rPr>
        <w:t>W</w:t>
      </w:r>
      <w:r>
        <w:rPr>
          <w:sz w:val="22"/>
          <w:szCs w:val="22"/>
        </w:rPr>
        <w:t>si</w:t>
      </w:r>
      <w:r w:rsidR="003C7CB1">
        <w:rPr>
          <w:sz w:val="22"/>
          <w:szCs w:val="22"/>
        </w:rPr>
        <w:t xml:space="preserve"> </w:t>
      </w:r>
      <w:r w:rsidR="003C7CB1" w:rsidRPr="003C7CB1">
        <w:rPr>
          <w:sz w:val="22"/>
          <w:szCs w:val="22"/>
        </w:rPr>
        <w:t>w zakresie monitoringu i ewaluacji strategii rozwoju lokalnego kierowanego przez społeczność w ramach Programu Rozwoju Obszarów Wiejskich na lata 2014-2020,.</w:t>
      </w:r>
    </w:p>
    <w:p w14:paraId="2D4FE044" w14:textId="77777777" w:rsidR="00290D94" w:rsidRPr="008471C5" w:rsidRDefault="00290D94" w:rsidP="00290D94">
      <w:pPr>
        <w:spacing w:after="0"/>
        <w:jc w:val="both"/>
        <w:rPr>
          <w:rFonts w:ascii="Times New Roman" w:eastAsia="Times New Roman" w:hAnsi="Times New Roman" w:cs="Times New Roman"/>
          <w:color w:val="FF0000"/>
          <w:lang w:eastAsia="pl-PL"/>
        </w:rPr>
      </w:pPr>
    </w:p>
    <w:tbl>
      <w:tblPr>
        <w:tblW w:w="5000" w:type="pct"/>
        <w:tblInd w:w="55" w:type="dxa"/>
        <w:tblCellMar>
          <w:left w:w="70" w:type="dxa"/>
          <w:right w:w="70" w:type="dxa"/>
        </w:tblCellMar>
        <w:tblLook w:val="04A0" w:firstRow="1" w:lastRow="0" w:firstColumn="1" w:lastColumn="0" w:noHBand="0" w:noVBand="1"/>
      </w:tblPr>
      <w:tblGrid>
        <w:gridCol w:w="1808"/>
        <w:gridCol w:w="1257"/>
        <w:gridCol w:w="1960"/>
        <w:gridCol w:w="1559"/>
        <w:gridCol w:w="2477"/>
      </w:tblGrid>
      <w:tr w:rsidR="00A14503" w:rsidRPr="0017284E" w14:paraId="2B52E01F" w14:textId="77777777" w:rsidTr="00A14503">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B6897" w14:textId="77777777" w:rsidR="00A14503" w:rsidRPr="0017284E" w:rsidRDefault="00A14503" w:rsidP="00A14503">
            <w:pPr>
              <w:spacing w:after="0" w:line="240" w:lineRule="auto"/>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Elementy poddane badaniu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C86B89" w14:textId="77777777" w:rsidR="00A14503" w:rsidRPr="0017284E" w:rsidRDefault="00A14503" w:rsidP="00A14503">
            <w:pPr>
              <w:spacing w:after="0" w:line="240" w:lineRule="auto"/>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Wykonawca badania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D211DA" w14:textId="77777777" w:rsidR="00A14503" w:rsidRPr="0017284E" w:rsidRDefault="00A14503" w:rsidP="00A14503">
            <w:pPr>
              <w:spacing w:after="0" w:line="240" w:lineRule="auto"/>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Źródła danych i metody ich zbierania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03C30B" w14:textId="77777777" w:rsidR="00A14503" w:rsidRPr="0017284E" w:rsidRDefault="00A14503" w:rsidP="00A14503">
            <w:pPr>
              <w:spacing w:after="0" w:line="240" w:lineRule="auto"/>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Czas i okres dokonywania pomiaru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5E5795" w14:textId="77777777" w:rsidR="00A14503" w:rsidRPr="0017284E" w:rsidRDefault="00A14503" w:rsidP="00A14503">
            <w:pPr>
              <w:spacing w:after="0" w:line="240" w:lineRule="auto"/>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Analiza i ocena danych</w:t>
            </w:r>
          </w:p>
        </w:tc>
      </w:tr>
      <w:tr w:rsidR="00A14503" w:rsidRPr="0017284E" w14:paraId="5C393FCE" w14:textId="77777777" w:rsidTr="00A145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6CDBCE" w14:textId="77777777" w:rsidR="00A14503" w:rsidRPr="0017284E" w:rsidRDefault="00A14503" w:rsidP="00A14503">
            <w:pPr>
              <w:spacing w:after="0" w:line="240" w:lineRule="auto"/>
              <w:jc w:val="center"/>
              <w:rPr>
                <w:rFonts w:ascii="Times New Roman" w:eastAsia="Times New Roman" w:hAnsi="Times New Roman" w:cs="Times New Roman"/>
                <w:b/>
                <w:sz w:val="20"/>
                <w:lang w:eastAsia="pl-PL"/>
              </w:rPr>
            </w:pPr>
            <w:r w:rsidRPr="0017284E">
              <w:rPr>
                <w:rFonts w:ascii="Times New Roman" w:eastAsia="Times New Roman" w:hAnsi="Times New Roman" w:cs="Times New Roman"/>
                <w:b/>
                <w:sz w:val="20"/>
                <w:lang w:eastAsia="pl-PL"/>
              </w:rPr>
              <w:t>Monitoring</w:t>
            </w:r>
          </w:p>
        </w:tc>
      </w:tr>
      <w:tr w:rsidR="00A14503" w:rsidRPr="0017284E" w14:paraId="5505C7EC" w14:textId="77777777" w:rsidTr="00A14503">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1B71A"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Funkcjonowanie Biura LGD</w:t>
            </w:r>
          </w:p>
        </w:tc>
        <w:tc>
          <w:tcPr>
            <w:tcW w:w="0" w:type="auto"/>
            <w:tcBorders>
              <w:top w:val="nil"/>
              <w:left w:val="nil"/>
              <w:bottom w:val="single" w:sz="4" w:space="0" w:color="auto"/>
              <w:right w:val="single" w:sz="4" w:space="0" w:color="auto"/>
            </w:tcBorders>
            <w:shd w:val="clear" w:color="auto" w:fill="auto"/>
            <w:vAlign w:val="center"/>
            <w:hideMark/>
          </w:tcPr>
          <w:p w14:paraId="28EA1E3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Zarząd LGD</w:t>
            </w:r>
          </w:p>
        </w:tc>
        <w:tc>
          <w:tcPr>
            <w:tcW w:w="0" w:type="auto"/>
            <w:tcBorders>
              <w:top w:val="nil"/>
              <w:left w:val="nil"/>
              <w:bottom w:val="single" w:sz="4" w:space="0" w:color="auto"/>
              <w:right w:val="single" w:sz="4" w:space="0" w:color="auto"/>
            </w:tcBorders>
            <w:shd w:val="clear" w:color="auto" w:fill="auto"/>
            <w:vAlign w:val="center"/>
            <w:hideMark/>
          </w:tcPr>
          <w:p w14:paraId="3894E4B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Anonimowe ankiety, opinia dyrektora biura nt. podległego personelu, wywiad z wnioskodawcami, opinia Zarządu, opinia Komisji Rewizyjnej</w:t>
            </w:r>
          </w:p>
        </w:tc>
        <w:tc>
          <w:tcPr>
            <w:tcW w:w="0" w:type="auto"/>
            <w:tcBorders>
              <w:top w:val="nil"/>
              <w:left w:val="nil"/>
              <w:bottom w:val="single" w:sz="4" w:space="0" w:color="auto"/>
              <w:right w:val="single" w:sz="4" w:space="0" w:color="auto"/>
            </w:tcBorders>
            <w:shd w:val="clear" w:color="auto" w:fill="auto"/>
            <w:vAlign w:val="center"/>
            <w:hideMark/>
          </w:tcPr>
          <w:p w14:paraId="43161831"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Na bieżąco w całym okresie wdrażania LSR</w:t>
            </w:r>
          </w:p>
        </w:tc>
        <w:tc>
          <w:tcPr>
            <w:tcW w:w="0" w:type="auto"/>
            <w:tcBorders>
              <w:top w:val="nil"/>
              <w:left w:val="nil"/>
              <w:bottom w:val="single" w:sz="4" w:space="0" w:color="auto"/>
              <w:right w:val="single" w:sz="4" w:space="0" w:color="auto"/>
            </w:tcBorders>
            <w:shd w:val="clear" w:color="auto" w:fill="auto"/>
            <w:vAlign w:val="center"/>
            <w:hideMark/>
          </w:tcPr>
          <w:p w14:paraId="41AAEAF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efektywności pracy pracowników, sposobu przekazywania istotnych informacji potencjalnym beneficjentom, ocena jakości doradztwa.</w:t>
            </w:r>
          </w:p>
        </w:tc>
      </w:tr>
      <w:tr w:rsidR="00A14503" w:rsidRPr="0017284E" w14:paraId="58291C79" w14:textId="77777777" w:rsidTr="00A14503">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D384AC"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Stopień realizacji</w:t>
            </w:r>
            <w:r w:rsidRPr="0017284E">
              <w:rPr>
                <w:rFonts w:ascii="Times New Roman" w:eastAsia="Times New Roman" w:hAnsi="Times New Roman" w:cs="Times New Roman"/>
                <w:sz w:val="20"/>
                <w:lang w:eastAsia="pl-PL"/>
              </w:rPr>
              <w:br/>
              <w:t xml:space="preserve">Harmonogramu ogłaszanych </w:t>
            </w:r>
            <w:r w:rsidRPr="0017284E">
              <w:rPr>
                <w:rFonts w:ascii="Times New Roman" w:eastAsia="Times New Roman" w:hAnsi="Times New Roman" w:cs="Times New Roman"/>
                <w:sz w:val="20"/>
                <w:lang w:eastAsia="pl-PL"/>
              </w:rPr>
              <w:br/>
              <w:t>konkursów</w:t>
            </w:r>
          </w:p>
        </w:tc>
        <w:tc>
          <w:tcPr>
            <w:tcW w:w="0" w:type="auto"/>
            <w:tcBorders>
              <w:top w:val="nil"/>
              <w:left w:val="nil"/>
              <w:bottom w:val="single" w:sz="4" w:space="0" w:color="auto"/>
              <w:right w:val="single" w:sz="4" w:space="0" w:color="auto"/>
            </w:tcBorders>
            <w:shd w:val="clear" w:color="auto" w:fill="auto"/>
            <w:vAlign w:val="center"/>
            <w:hideMark/>
          </w:tcPr>
          <w:p w14:paraId="22958F75"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5EAD2E3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Wewnętrzna baza danych konkursów</w:t>
            </w:r>
          </w:p>
        </w:tc>
        <w:tc>
          <w:tcPr>
            <w:tcW w:w="0" w:type="auto"/>
            <w:tcBorders>
              <w:top w:val="nil"/>
              <w:left w:val="nil"/>
              <w:bottom w:val="single" w:sz="4" w:space="0" w:color="auto"/>
              <w:right w:val="single" w:sz="4" w:space="0" w:color="auto"/>
            </w:tcBorders>
            <w:shd w:val="clear" w:color="auto" w:fill="auto"/>
            <w:vAlign w:val="center"/>
            <w:hideMark/>
          </w:tcPr>
          <w:p w14:paraId="34D36626"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Na bieżąco w całym okresie wdrażania LSR</w:t>
            </w:r>
          </w:p>
        </w:tc>
        <w:tc>
          <w:tcPr>
            <w:tcW w:w="0" w:type="auto"/>
            <w:tcBorders>
              <w:top w:val="nil"/>
              <w:left w:val="nil"/>
              <w:bottom w:val="single" w:sz="4" w:space="0" w:color="auto"/>
              <w:right w:val="single" w:sz="4" w:space="0" w:color="auto"/>
            </w:tcBorders>
            <w:shd w:val="clear" w:color="auto" w:fill="auto"/>
            <w:vAlign w:val="center"/>
            <w:hideMark/>
          </w:tcPr>
          <w:p w14:paraId="2D029C0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Zgodność ogłaszanych konkursów z harmonogramem konkursów w całym okresie wdrażania LSR</w:t>
            </w:r>
          </w:p>
        </w:tc>
      </w:tr>
      <w:tr w:rsidR="00A14503" w:rsidRPr="0017284E" w14:paraId="7A06507A" w14:textId="77777777" w:rsidTr="00A14503">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63CE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Budżet LSR</w:t>
            </w:r>
          </w:p>
        </w:tc>
        <w:tc>
          <w:tcPr>
            <w:tcW w:w="0" w:type="auto"/>
            <w:tcBorders>
              <w:top w:val="nil"/>
              <w:left w:val="nil"/>
              <w:bottom w:val="single" w:sz="4" w:space="0" w:color="auto"/>
              <w:right w:val="single" w:sz="4" w:space="0" w:color="auto"/>
            </w:tcBorders>
            <w:shd w:val="clear" w:color="auto" w:fill="auto"/>
            <w:vAlign w:val="center"/>
            <w:hideMark/>
          </w:tcPr>
          <w:p w14:paraId="07CC2A51"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3E800D37"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Rejestr danych.</w:t>
            </w:r>
          </w:p>
        </w:tc>
        <w:tc>
          <w:tcPr>
            <w:tcW w:w="0" w:type="auto"/>
            <w:tcBorders>
              <w:top w:val="nil"/>
              <w:left w:val="nil"/>
              <w:bottom w:val="single" w:sz="4" w:space="0" w:color="auto"/>
              <w:right w:val="single" w:sz="4" w:space="0" w:color="auto"/>
            </w:tcBorders>
            <w:shd w:val="clear" w:color="auto" w:fill="auto"/>
            <w:vAlign w:val="center"/>
            <w:hideMark/>
          </w:tcPr>
          <w:p w14:paraId="5187BBC4" w14:textId="77777777" w:rsidR="00A14503" w:rsidRPr="0017284E" w:rsidRDefault="00A14503" w:rsidP="00A14503">
            <w:pPr>
              <w:spacing w:line="240" w:lineRule="auto"/>
              <w:jc w:val="center"/>
              <w:rPr>
                <w:rFonts w:ascii="Times New Roman" w:hAnsi="Times New Roman" w:cs="Times New Roman"/>
                <w:sz w:val="20"/>
              </w:rPr>
            </w:pPr>
            <w:r w:rsidRPr="0017284E">
              <w:rPr>
                <w:rFonts w:ascii="Times New Roman" w:eastAsia="Times New Roman" w:hAnsi="Times New Roman" w:cs="Times New Roman"/>
                <w:sz w:val="20"/>
                <w:lang w:eastAsia="pl-PL"/>
              </w:rPr>
              <w:t>Na bieżąco w całym okresie wdrażania LSR</w:t>
            </w:r>
          </w:p>
        </w:tc>
        <w:tc>
          <w:tcPr>
            <w:tcW w:w="0" w:type="auto"/>
            <w:tcBorders>
              <w:top w:val="nil"/>
              <w:left w:val="nil"/>
              <w:bottom w:val="single" w:sz="4" w:space="0" w:color="auto"/>
              <w:right w:val="single" w:sz="4" w:space="0" w:color="auto"/>
            </w:tcBorders>
            <w:shd w:val="clear" w:color="auto" w:fill="auto"/>
            <w:vAlign w:val="center"/>
            <w:hideMark/>
          </w:tcPr>
          <w:p w14:paraId="5F3B1E4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zgodności i wysokości wydatkowania środków finansowych z przyznanego budżetu na poszczególne zadania/przedsięwzięcia</w:t>
            </w:r>
          </w:p>
        </w:tc>
      </w:tr>
      <w:tr w:rsidR="00A14503" w:rsidRPr="0017284E" w14:paraId="1C50E2AD" w14:textId="77777777" w:rsidTr="00A14503">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A56B9"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Zainteresowanie stroną internetową LGD</w:t>
            </w:r>
          </w:p>
        </w:tc>
        <w:tc>
          <w:tcPr>
            <w:tcW w:w="0" w:type="auto"/>
            <w:tcBorders>
              <w:top w:val="nil"/>
              <w:left w:val="nil"/>
              <w:bottom w:val="single" w:sz="4" w:space="0" w:color="auto"/>
              <w:right w:val="single" w:sz="4" w:space="0" w:color="auto"/>
            </w:tcBorders>
            <w:shd w:val="clear" w:color="auto" w:fill="auto"/>
            <w:vAlign w:val="center"/>
            <w:hideMark/>
          </w:tcPr>
          <w:p w14:paraId="41EDE188"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5DF1EE94"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Licznik odwiedzin strony internetowej, statystyki/dane od administratora strony internetowej</w:t>
            </w:r>
          </w:p>
        </w:tc>
        <w:tc>
          <w:tcPr>
            <w:tcW w:w="0" w:type="auto"/>
            <w:tcBorders>
              <w:top w:val="nil"/>
              <w:left w:val="nil"/>
              <w:bottom w:val="single" w:sz="4" w:space="0" w:color="auto"/>
              <w:right w:val="single" w:sz="4" w:space="0" w:color="auto"/>
            </w:tcBorders>
            <w:shd w:val="clear" w:color="auto" w:fill="auto"/>
            <w:vAlign w:val="center"/>
            <w:hideMark/>
          </w:tcPr>
          <w:p w14:paraId="255A8B3E" w14:textId="77777777" w:rsidR="00A14503" w:rsidRPr="0017284E" w:rsidRDefault="00A14503" w:rsidP="00A14503">
            <w:pPr>
              <w:spacing w:line="240" w:lineRule="auto"/>
              <w:jc w:val="center"/>
              <w:rPr>
                <w:rFonts w:ascii="Times New Roman" w:hAnsi="Times New Roman" w:cs="Times New Roman"/>
                <w:sz w:val="20"/>
              </w:rPr>
            </w:pPr>
            <w:r w:rsidRPr="0017284E">
              <w:rPr>
                <w:rFonts w:ascii="Times New Roman" w:eastAsia="Times New Roman" w:hAnsi="Times New Roman" w:cs="Times New Roman"/>
                <w:sz w:val="20"/>
                <w:lang w:eastAsia="pl-PL"/>
              </w:rPr>
              <w:t>Na bieżąco w całym okresie wdrażania LSR</w:t>
            </w:r>
          </w:p>
        </w:tc>
        <w:tc>
          <w:tcPr>
            <w:tcW w:w="0" w:type="auto"/>
            <w:tcBorders>
              <w:top w:val="nil"/>
              <w:left w:val="nil"/>
              <w:bottom w:val="single" w:sz="4" w:space="0" w:color="auto"/>
              <w:right w:val="single" w:sz="4" w:space="0" w:color="auto"/>
            </w:tcBorders>
            <w:shd w:val="clear" w:color="auto" w:fill="auto"/>
            <w:vAlign w:val="center"/>
            <w:hideMark/>
          </w:tcPr>
          <w:p w14:paraId="1D9C9D72"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Skuteczność przepływu informacji, efektywność promocji obszaru LGD</w:t>
            </w:r>
          </w:p>
        </w:tc>
      </w:tr>
      <w:tr w:rsidR="00A14503" w:rsidRPr="0017284E" w14:paraId="410E0FE2" w14:textId="77777777" w:rsidTr="00A14503">
        <w:trPr>
          <w:trHeight w:val="13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4CC87"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Stopień realizacji budżetu na operacje dedykowane grupom dewaloryzowanym</w:t>
            </w:r>
          </w:p>
        </w:tc>
        <w:tc>
          <w:tcPr>
            <w:tcW w:w="0" w:type="auto"/>
            <w:tcBorders>
              <w:top w:val="nil"/>
              <w:left w:val="nil"/>
              <w:bottom w:val="single" w:sz="4" w:space="0" w:color="auto"/>
              <w:right w:val="single" w:sz="4" w:space="0" w:color="auto"/>
            </w:tcBorders>
            <w:shd w:val="clear" w:color="auto" w:fill="auto"/>
            <w:vAlign w:val="center"/>
            <w:hideMark/>
          </w:tcPr>
          <w:p w14:paraId="46F75466"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196DA27A"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Rejestr danych.</w:t>
            </w:r>
          </w:p>
        </w:tc>
        <w:tc>
          <w:tcPr>
            <w:tcW w:w="0" w:type="auto"/>
            <w:tcBorders>
              <w:top w:val="nil"/>
              <w:left w:val="nil"/>
              <w:bottom w:val="single" w:sz="4" w:space="0" w:color="auto"/>
              <w:right w:val="single" w:sz="4" w:space="0" w:color="auto"/>
            </w:tcBorders>
            <w:shd w:val="clear" w:color="auto" w:fill="auto"/>
            <w:vAlign w:val="center"/>
            <w:hideMark/>
          </w:tcPr>
          <w:p w14:paraId="1DFED87F" w14:textId="77777777" w:rsidR="00A14503" w:rsidRPr="0017284E" w:rsidRDefault="00A14503" w:rsidP="00A14503">
            <w:pPr>
              <w:spacing w:line="240" w:lineRule="auto"/>
              <w:jc w:val="center"/>
              <w:rPr>
                <w:rFonts w:ascii="Times New Roman" w:hAnsi="Times New Roman" w:cs="Times New Roman"/>
                <w:sz w:val="20"/>
              </w:rPr>
            </w:pPr>
            <w:r w:rsidRPr="0017284E">
              <w:rPr>
                <w:rFonts w:ascii="Times New Roman" w:eastAsia="Times New Roman" w:hAnsi="Times New Roman" w:cs="Times New Roman"/>
                <w:sz w:val="20"/>
                <w:lang w:eastAsia="pl-PL"/>
              </w:rPr>
              <w:t>Na bieżąco w całym okresie wdrażania LSR</w:t>
            </w:r>
          </w:p>
        </w:tc>
        <w:tc>
          <w:tcPr>
            <w:tcW w:w="0" w:type="auto"/>
            <w:tcBorders>
              <w:top w:val="nil"/>
              <w:left w:val="nil"/>
              <w:bottom w:val="single" w:sz="4" w:space="0" w:color="auto"/>
              <w:right w:val="single" w:sz="4" w:space="0" w:color="auto"/>
            </w:tcBorders>
            <w:shd w:val="clear" w:color="auto" w:fill="auto"/>
            <w:vAlign w:val="center"/>
            <w:hideMark/>
          </w:tcPr>
          <w:p w14:paraId="54C4402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zgodności i wysokości wydatkowania środków finansowych z przyznanego budżetu na poszczególne zadania/przedsięwzięcia</w:t>
            </w:r>
          </w:p>
          <w:p w14:paraId="07DCEA1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p>
        </w:tc>
      </w:tr>
      <w:tr w:rsidR="00A14503" w:rsidRPr="0017284E" w14:paraId="222A9A67" w14:textId="77777777" w:rsidTr="00A14503">
        <w:trPr>
          <w:trHeight w:val="30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43787"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Stan wdrażanych projektów, skala i rodzaje występujących problemów</w:t>
            </w:r>
          </w:p>
        </w:tc>
        <w:tc>
          <w:tcPr>
            <w:tcW w:w="0" w:type="auto"/>
            <w:tcBorders>
              <w:top w:val="single" w:sz="4" w:space="0" w:color="auto"/>
              <w:left w:val="nil"/>
              <w:bottom w:val="single" w:sz="4" w:space="0" w:color="auto"/>
              <w:right w:val="single" w:sz="4" w:space="0" w:color="auto"/>
            </w:tcBorders>
            <w:shd w:val="clear" w:color="auto" w:fill="auto"/>
            <w:vAlign w:val="center"/>
          </w:tcPr>
          <w:p w14:paraId="12531B8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single" w:sz="4" w:space="0" w:color="auto"/>
              <w:left w:val="nil"/>
              <w:bottom w:val="single" w:sz="4" w:space="0" w:color="auto"/>
              <w:right w:val="single" w:sz="4" w:space="0" w:color="auto"/>
            </w:tcBorders>
            <w:shd w:val="clear" w:color="auto" w:fill="auto"/>
            <w:vAlign w:val="center"/>
          </w:tcPr>
          <w:p w14:paraId="1952AEB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Rejestr danych, ankiety, bieżący kontakt z beneficjentami</w:t>
            </w:r>
          </w:p>
        </w:tc>
        <w:tc>
          <w:tcPr>
            <w:tcW w:w="0" w:type="auto"/>
            <w:tcBorders>
              <w:top w:val="single" w:sz="4" w:space="0" w:color="auto"/>
              <w:left w:val="nil"/>
              <w:bottom w:val="single" w:sz="4" w:space="0" w:color="auto"/>
              <w:right w:val="single" w:sz="4" w:space="0" w:color="auto"/>
            </w:tcBorders>
            <w:shd w:val="clear" w:color="auto" w:fill="auto"/>
            <w:vAlign w:val="center"/>
          </w:tcPr>
          <w:p w14:paraId="1405FC60" w14:textId="77777777" w:rsidR="00A14503" w:rsidRPr="0017284E" w:rsidRDefault="00A14503" w:rsidP="00A14503">
            <w:pPr>
              <w:spacing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Na bieżąco w całym okresie wdrażania LSR</w:t>
            </w:r>
          </w:p>
        </w:tc>
        <w:tc>
          <w:tcPr>
            <w:tcW w:w="0" w:type="auto"/>
            <w:tcBorders>
              <w:top w:val="single" w:sz="4" w:space="0" w:color="auto"/>
              <w:left w:val="nil"/>
              <w:bottom w:val="single" w:sz="4" w:space="0" w:color="auto"/>
              <w:right w:val="single" w:sz="4" w:space="0" w:color="auto"/>
            </w:tcBorders>
            <w:shd w:val="clear" w:color="auto" w:fill="auto"/>
            <w:vAlign w:val="center"/>
          </w:tcPr>
          <w:p w14:paraId="44AFAA71"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zaawansowania projektów</w:t>
            </w:r>
          </w:p>
        </w:tc>
      </w:tr>
      <w:tr w:rsidR="00A14503" w:rsidRPr="0017284E" w14:paraId="50D18D42" w14:textId="77777777" w:rsidTr="00A145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7223BA" w14:textId="77777777" w:rsidR="00A14503" w:rsidRPr="0017284E" w:rsidRDefault="00A14503" w:rsidP="00A14503">
            <w:pPr>
              <w:spacing w:after="0" w:line="240" w:lineRule="auto"/>
              <w:jc w:val="center"/>
              <w:rPr>
                <w:rFonts w:ascii="Times New Roman" w:eastAsia="Times New Roman" w:hAnsi="Times New Roman" w:cs="Times New Roman"/>
                <w:b/>
                <w:sz w:val="20"/>
                <w:lang w:eastAsia="pl-PL"/>
              </w:rPr>
            </w:pPr>
            <w:r w:rsidRPr="0017284E">
              <w:rPr>
                <w:rFonts w:ascii="Times New Roman" w:eastAsia="Times New Roman" w:hAnsi="Times New Roman" w:cs="Times New Roman"/>
                <w:b/>
                <w:sz w:val="20"/>
                <w:lang w:eastAsia="pl-PL"/>
              </w:rPr>
              <w:t>Ewaluacja</w:t>
            </w:r>
          </w:p>
        </w:tc>
      </w:tr>
      <w:tr w:rsidR="00A14503" w:rsidRPr="0017284E" w14:paraId="685E4E0A" w14:textId="77777777" w:rsidTr="00A14503">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4EC07"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lastRenderedPageBreak/>
              <w:t xml:space="preserve">Stopień  realizacji  celów </w:t>
            </w:r>
            <w:r w:rsidRPr="0017284E">
              <w:rPr>
                <w:rFonts w:ascii="Times New Roman" w:eastAsia="Times New Roman" w:hAnsi="Times New Roman" w:cs="Times New Roman"/>
                <w:sz w:val="20"/>
                <w:lang w:eastAsia="pl-PL"/>
              </w:rPr>
              <w:br/>
              <w:t xml:space="preserve">LSR – stopień  realizacji </w:t>
            </w:r>
            <w:r w:rsidRPr="0017284E">
              <w:rPr>
                <w:rFonts w:ascii="Times New Roman" w:eastAsia="Times New Roman" w:hAnsi="Times New Roman" w:cs="Times New Roman"/>
                <w:sz w:val="20"/>
                <w:lang w:eastAsia="pl-PL"/>
              </w:rPr>
              <w:br/>
              <w:t xml:space="preserve">wskaźników </w:t>
            </w:r>
          </w:p>
        </w:tc>
        <w:tc>
          <w:tcPr>
            <w:tcW w:w="0" w:type="auto"/>
            <w:tcBorders>
              <w:top w:val="nil"/>
              <w:left w:val="nil"/>
              <w:bottom w:val="single" w:sz="4" w:space="0" w:color="auto"/>
              <w:right w:val="single" w:sz="4" w:space="0" w:color="auto"/>
            </w:tcBorders>
            <w:shd w:val="clear" w:color="auto" w:fill="auto"/>
            <w:vAlign w:val="center"/>
            <w:hideMark/>
          </w:tcPr>
          <w:p w14:paraId="2D7F9439"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Zespół Monitorujący</w:t>
            </w:r>
          </w:p>
        </w:tc>
        <w:tc>
          <w:tcPr>
            <w:tcW w:w="0" w:type="auto"/>
            <w:tcBorders>
              <w:top w:val="nil"/>
              <w:left w:val="nil"/>
              <w:bottom w:val="single" w:sz="4" w:space="0" w:color="auto"/>
              <w:right w:val="single" w:sz="4" w:space="0" w:color="auto"/>
            </w:tcBorders>
            <w:shd w:val="clear" w:color="auto" w:fill="auto"/>
            <w:vAlign w:val="center"/>
            <w:hideMark/>
          </w:tcPr>
          <w:p w14:paraId="126613B8"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 xml:space="preserve">Analizy własne Zespołu Monitorującego, </w:t>
            </w:r>
            <w:r w:rsidRPr="0017284E">
              <w:rPr>
                <w:rFonts w:ascii="Times New Roman" w:eastAsia="Times New Roman" w:hAnsi="Times New Roman" w:cs="Times New Roman"/>
                <w:sz w:val="20"/>
                <w:lang w:eastAsia="pl-PL"/>
              </w:rPr>
              <w:br/>
              <w:t xml:space="preserve">sprawozdania beneficjentów, ankiety </w:t>
            </w:r>
            <w:r w:rsidRPr="0017284E">
              <w:rPr>
                <w:rFonts w:ascii="Times New Roman" w:eastAsia="Times New Roman" w:hAnsi="Times New Roman" w:cs="Times New Roman"/>
                <w:sz w:val="20"/>
                <w:lang w:eastAsia="pl-PL"/>
              </w:rPr>
              <w:br/>
              <w:t xml:space="preserve">beneficjentów, rejestr prowadzony przez </w:t>
            </w:r>
            <w:r w:rsidRPr="0017284E">
              <w:rPr>
                <w:rFonts w:ascii="Times New Roman" w:eastAsia="Times New Roman" w:hAnsi="Times New Roman" w:cs="Times New Roman"/>
                <w:sz w:val="20"/>
                <w:lang w:eastAsia="pl-PL"/>
              </w:rPr>
              <w:br/>
              <w:t>pracowników Biura LGD, wizja lokalna</w:t>
            </w:r>
          </w:p>
        </w:tc>
        <w:tc>
          <w:tcPr>
            <w:tcW w:w="0" w:type="auto"/>
            <w:tcBorders>
              <w:top w:val="nil"/>
              <w:left w:val="nil"/>
              <w:bottom w:val="single" w:sz="4" w:space="0" w:color="auto"/>
              <w:right w:val="single" w:sz="4" w:space="0" w:color="auto"/>
            </w:tcBorders>
            <w:shd w:val="clear" w:color="auto" w:fill="auto"/>
            <w:vAlign w:val="center"/>
            <w:hideMark/>
          </w:tcPr>
          <w:p w14:paraId="710F387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roczna na 31 grudzień 2018, 2020, 2022, wykonywana w pierwszym kwartale roku kolejnego</w:t>
            </w:r>
          </w:p>
        </w:tc>
        <w:tc>
          <w:tcPr>
            <w:tcW w:w="0" w:type="auto"/>
            <w:tcBorders>
              <w:top w:val="nil"/>
              <w:left w:val="nil"/>
              <w:bottom w:val="single" w:sz="4" w:space="0" w:color="auto"/>
              <w:right w:val="single" w:sz="4" w:space="0" w:color="auto"/>
            </w:tcBorders>
            <w:shd w:val="clear" w:color="auto" w:fill="auto"/>
            <w:vAlign w:val="center"/>
            <w:hideMark/>
          </w:tcPr>
          <w:p w14:paraId="6FF6C13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Stopień realizacji wskaźników</w:t>
            </w:r>
          </w:p>
        </w:tc>
      </w:tr>
      <w:tr w:rsidR="00A14503" w:rsidRPr="0017284E" w14:paraId="77E237EE" w14:textId="77777777" w:rsidTr="00A14503">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4BC5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Jakość stosowanych kryteriów wyboru operacji i procedur</w:t>
            </w:r>
          </w:p>
        </w:tc>
        <w:tc>
          <w:tcPr>
            <w:tcW w:w="0" w:type="auto"/>
            <w:tcBorders>
              <w:top w:val="nil"/>
              <w:left w:val="nil"/>
              <w:bottom w:val="single" w:sz="4" w:space="0" w:color="auto"/>
              <w:right w:val="single" w:sz="4" w:space="0" w:color="auto"/>
            </w:tcBorders>
            <w:shd w:val="clear" w:color="auto" w:fill="auto"/>
            <w:vAlign w:val="center"/>
            <w:hideMark/>
          </w:tcPr>
          <w:p w14:paraId="561AF062"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 Zarząd LGD</w:t>
            </w:r>
          </w:p>
        </w:tc>
        <w:tc>
          <w:tcPr>
            <w:tcW w:w="0" w:type="auto"/>
            <w:tcBorders>
              <w:top w:val="nil"/>
              <w:left w:val="nil"/>
              <w:bottom w:val="single" w:sz="4" w:space="0" w:color="auto"/>
              <w:right w:val="single" w:sz="4" w:space="0" w:color="auto"/>
            </w:tcBorders>
            <w:shd w:val="clear" w:color="auto" w:fill="auto"/>
            <w:vAlign w:val="center"/>
            <w:hideMark/>
          </w:tcPr>
          <w:p w14:paraId="6284CD12"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Analiza ankiet przeprowadzonych z beneficjentami, dokumentacji dotyczącej realizacji operacji zgromadzonej w biurze LGD</w:t>
            </w:r>
          </w:p>
        </w:tc>
        <w:tc>
          <w:tcPr>
            <w:tcW w:w="0" w:type="auto"/>
            <w:tcBorders>
              <w:top w:val="nil"/>
              <w:left w:val="nil"/>
              <w:bottom w:val="single" w:sz="4" w:space="0" w:color="auto"/>
              <w:right w:val="single" w:sz="4" w:space="0" w:color="auto"/>
            </w:tcBorders>
            <w:shd w:val="clear" w:color="auto" w:fill="auto"/>
            <w:vAlign w:val="center"/>
            <w:hideMark/>
          </w:tcPr>
          <w:p w14:paraId="1BBC13D7"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roczna w latach 2016–2022, dokonywana w pierwszym kwartale roku kolejnego, z wyłączeniem roku, 2023 gdy wykonywana na dzień 30 czerwca.</w:t>
            </w:r>
          </w:p>
        </w:tc>
        <w:tc>
          <w:tcPr>
            <w:tcW w:w="0" w:type="auto"/>
            <w:tcBorders>
              <w:top w:val="nil"/>
              <w:left w:val="nil"/>
              <w:bottom w:val="single" w:sz="4" w:space="0" w:color="auto"/>
              <w:right w:val="single" w:sz="4" w:space="0" w:color="auto"/>
            </w:tcBorders>
            <w:shd w:val="clear" w:color="auto" w:fill="auto"/>
            <w:vAlign w:val="center"/>
            <w:hideMark/>
          </w:tcPr>
          <w:p w14:paraId="1951F2F4"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Stopień realizacji zaplanowanych operacji</w:t>
            </w:r>
          </w:p>
        </w:tc>
      </w:tr>
      <w:tr w:rsidR="00A14503" w:rsidRPr="0017284E" w14:paraId="0639F4BA" w14:textId="77777777" w:rsidTr="00A14503">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895A1"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Zainteresowanie stroną internetową LGD</w:t>
            </w:r>
          </w:p>
        </w:tc>
        <w:tc>
          <w:tcPr>
            <w:tcW w:w="0" w:type="auto"/>
            <w:tcBorders>
              <w:top w:val="nil"/>
              <w:left w:val="nil"/>
              <w:bottom w:val="single" w:sz="4" w:space="0" w:color="auto"/>
              <w:right w:val="single" w:sz="4" w:space="0" w:color="auto"/>
            </w:tcBorders>
            <w:shd w:val="clear" w:color="auto" w:fill="auto"/>
            <w:vAlign w:val="center"/>
            <w:hideMark/>
          </w:tcPr>
          <w:p w14:paraId="5EE1182E"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7C697C9E"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Licznik odwiedzin strony internetowej, statystyki/dane od administratora strony internetowej</w:t>
            </w:r>
          </w:p>
        </w:tc>
        <w:tc>
          <w:tcPr>
            <w:tcW w:w="0" w:type="auto"/>
            <w:tcBorders>
              <w:top w:val="nil"/>
              <w:left w:val="nil"/>
              <w:bottom w:val="single" w:sz="4" w:space="0" w:color="auto"/>
              <w:right w:val="single" w:sz="4" w:space="0" w:color="auto"/>
            </w:tcBorders>
            <w:shd w:val="clear" w:color="auto" w:fill="auto"/>
            <w:vAlign w:val="center"/>
            <w:hideMark/>
          </w:tcPr>
          <w:p w14:paraId="75DEA66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roczna w latach 2016–2022, dokonywana w pierwszym kwartale roku kolejnego, z wyłączeniem roku, 2023 gdy wykonywana na dzień 30 czerwca.</w:t>
            </w:r>
          </w:p>
        </w:tc>
        <w:tc>
          <w:tcPr>
            <w:tcW w:w="0" w:type="auto"/>
            <w:tcBorders>
              <w:top w:val="nil"/>
              <w:left w:val="nil"/>
              <w:bottom w:val="single" w:sz="4" w:space="0" w:color="auto"/>
              <w:right w:val="single" w:sz="4" w:space="0" w:color="auto"/>
            </w:tcBorders>
            <w:shd w:val="clear" w:color="auto" w:fill="auto"/>
            <w:vAlign w:val="center"/>
            <w:hideMark/>
          </w:tcPr>
          <w:p w14:paraId="79A33BCC"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Skuteczność przepływu informacji, efektywność promocji obszaru LGD</w:t>
            </w:r>
          </w:p>
        </w:tc>
      </w:tr>
      <w:tr w:rsidR="00A14503" w:rsidRPr="0017284E" w14:paraId="607EF26B" w14:textId="77777777" w:rsidTr="00A14503">
        <w:trPr>
          <w:trHeight w:val="20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6E4188"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Skuteczność promocji</w:t>
            </w:r>
            <w:r w:rsidRPr="0017284E">
              <w:rPr>
                <w:rFonts w:ascii="Times New Roman" w:eastAsia="Times New Roman" w:hAnsi="Times New Roman" w:cs="Times New Roman"/>
                <w:sz w:val="20"/>
                <w:lang w:eastAsia="pl-PL"/>
              </w:rPr>
              <w:br/>
              <w:t>i aktywizacji</w:t>
            </w:r>
            <w:r w:rsidRPr="0017284E">
              <w:rPr>
                <w:rFonts w:ascii="Times New Roman" w:eastAsia="Times New Roman" w:hAnsi="Times New Roman" w:cs="Times New Roman"/>
                <w:sz w:val="20"/>
                <w:lang w:eastAsia="pl-PL"/>
              </w:rPr>
              <w:br/>
              <w:t>społeczności lokalnej</w:t>
            </w:r>
          </w:p>
        </w:tc>
        <w:tc>
          <w:tcPr>
            <w:tcW w:w="0" w:type="auto"/>
            <w:tcBorders>
              <w:top w:val="nil"/>
              <w:left w:val="nil"/>
              <w:bottom w:val="single" w:sz="4" w:space="0" w:color="auto"/>
              <w:right w:val="single" w:sz="4" w:space="0" w:color="auto"/>
            </w:tcBorders>
            <w:shd w:val="clear" w:color="auto" w:fill="auto"/>
            <w:vAlign w:val="center"/>
            <w:hideMark/>
          </w:tcPr>
          <w:p w14:paraId="38D506E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5F778A23"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Badania ankietowe wśród mieszkańców,</w:t>
            </w:r>
            <w:r w:rsidRPr="0017284E">
              <w:rPr>
                <w:rFonts w:ascii="Times New Roman" w:eastAsia="Times New Roman" w:hAnsi="Times New Roman" w:cs="Times New Roman"/>
                <w:sz w:val="20"/>
                <w:lang w:eastAsia="pl-PL"/>
              </w:rPr>
              <w:br/>
              <w:t>prowadzone bezpośrednio, za</w:t>
            </w:r>
            <w:r w:rsidRPr="0017284E">
              <w:rPr>
                <w:rFonts w:ascii="Times New Roman" w:eastAsia="Times New Roman" w:hAnsi="Times New Roman" w:cs="Times New Roman"/>
                <w:sz w:val="20"/>
                <w:lang w:eastAsia="pl-PL"/>
              </w:rPr>
              <w:br/>
              <w:t>pośrednictwem strony internetowej</w:t>
            </w:r>
            <w:r w:rsidRPr="0017284E">
              <w:rPr>
                <w:rFonts w:ascii="Times New Roman" w:eastAsia="Times New Roman" w:hAnsi="Times New Roman" w:cs="Times New Roman"/>
                <w:sz w:val="20"/>
                <w:lang w:eastAsia="pl-PL"/>
              </w:rPr>
              <w:br/>
              <w:t>Stowarzyszenia.</w:t>
            </w:r>
          </w:p>
        </w:tc>
        <w:tc>
          <w:tcPr>
            <w:tcW w:w="0" w:type="auto"/>
            <w:tcBorders>
              <w:top w:val="nil"/>
              <w:left w:val="nil"/>
              <w:bottom w:val="single" w:sz="4" w:space="0" w:color="auto"/>
              <w:right w:val="single" w:sz="4" w:space="0" w:color="auto"/>
            </w:tcBorders>
            <w:shd w:val="clear" w:color="auto" w:fill="auto"/>
            <w:vAlign w:val="center"/>
            <w:hideMark/>
          </w:tcPr>
          <w:p w14:paraId="07FB4AF8"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roczna w latach 2016–2022, dokonywana w pierwszym kwartale roku kolejnego, z wyłączeniem roku, 2023 gdy wykonywana na dzień 30 czerwca.</w:t>
            </w:r>
          </w:p>
        </w:tc>
        <w:tc>
          <w:tcPr>
            <w:tcW w:w="0" w:type="auto"/>
            <w:tcBorders>
              <w:top w:val="nil"/>
              <w:left w:val="nil"/>
              <w:bottom w:val="single" w:sz="4" w:space="0" w:color="auto"/>
              <w:right w:val="single" w:sz="4" w:space="0" w:color="auto"/>
            </w:tcBorders>
            <w:shd w:val="clear" w:color="auto" w:fill="auto"/>
            <w:vAlign w:val="center"/>
            <w:hideMark/>
          </w:tcPr>
          <w:p w14:paraId="4E77AEEF"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skuteczności promocji LGD oraz działań wdrażanych w ramach LSR, mierzona, jako liczba osób, które uzyskały informację na temat LGD oraz skuteczność animacji społeczności.</w:t>
            </w:r>
          </w:p>
        </w:tc>
      </w:tr>
      <w:tr w:rsidR="00A14503" w:rsidRPr="0017284E" w14:paraId="395E46BA" w14:textId="77777777" w:rsidTr="00A14503">
        <w:trPr>
          <w:trHeight w:val="20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26ECC9"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Działalność LGD,</w:t>
            </w:r>
            <w:r w:rsidRPr="0017284E">
              <w:rPr>
                <w:rFonts w:ascii="Times New Roman" w:eastAsia="Times New Roman" w:hAnsi="Times New Roman" w:cs="Times New Roman"/>
                <w:sz w:val="20"/>
                <w:lang w:eastAsia="pl-PL"/>
              </w:rPr>
              <w:br/>
              <w:t>pracownicy</w:t>
            </w:r>
            <w:r w:rsidRPr="0017284E">
              <w:rPr>
                <w:rFonts w:ascii="Times New Roman" w:eastAsia="Times New Roman" w:hAnsi="Times New Roman" w:cs="Times New Roman"/>
                <w:sz w:val="20"/>
                <w:lang w:eastAsia="pl-PL"/>
              </w:rPr>
              <w:br/>
              <w:t>i funkcjonowanie</w:t>
            </w:r>
            <w:r w:rsidRPr="0017284E">
              <w:rPr>
                <w:rFonts w:ascii="Times New Roman" w:eastAsia="Times New Roman" w:hAnsi="Times New Roman" w:cs="Times New Roman"/>
                <w:sz w:val="20"/>
                <w:lang w:eastAsia="pl-PL"/>
              </w:rPr>
              <w:br/>
              <w:t>biura.</w:t>
            </w:r>
          </w:p>
        </w:tc>
        <w:tc>
          <w:tcPr>
            <w:tcW w:w="0" w:type="auto"/>
            <w:tcBorders>
              <w:top w:val="nil"/>
              <w:left w:val="nil"/>
              <w:bottom w:val="single" w:sz="4" w:space="0" w:color="auto"/>
              <w:right w:val="single" w:sz="4" w:space="0" w:color="auto"/>
            </w:tcBorders>
            <w:shd w:val="clear" w:color="auto" w:fill="auto"/>
            <w:vAlign w:val="center"/>
            <w:hideMark/>
          </w:tcPr>
          <w:p w14:paraId="4D567C70"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Zespół Monitorujący</w:t>
            </w:r>
          </w:p>
        </w:tc>
        <w:tc>
          <w:tcPr>
            <w:tcW w:w="0" w:type="auto"/>
            <w:tcBorders>
              <w:top w:val="nil"/>
              <w:left w:val="nil"/>
              <w:bottom w:val="single" w:sz="4" w:space="0" w:color="auto"/>
              <w:right w:val="single" w:sz="4" w:space="0" w:color="auto"/>
            </w:tcBorders>
            <w:shd w:val="clear" w:color="auto" w:fill="auto"/>
            <w:vAlign w:val="center"/>
            <w:hideMark/>
          </w:tcPr>
          <w:p w14:paraId="09F0AEFB"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Badania ankietowe, opinie beneficjentów,</w:t>
            </w:r>
            <w:r w:rsidRPr="0017284E">
              <w:rPr>
                <w:rFonts w:ascii="Times New Roman" w:eastAsia="Times New Roman" w:hAnsi="Times New Roman" w:cs="Times New Roman"/>
                <w:sz w:val="20"/>
                <w:lang w:eastAsia="pl-PL"/>
              </w:rPr>
              <w:br/>
              <w:t>rozmowy z mieszkańcami na otwartych</w:t>
            </w:r>
            <w:r w:rsidRPr="0017284E">
              <w:rPr>
                <w:rFonts w:ascii="Times New Roman" w:eastAsia="Times New Roman" w:hAnsi="Times New Roman" w:cs="Times New Roman"/>
                <w:sz w:val="20"/>
                <w:lang w:eastAsia="pl-PL"/>
              </w:rPr>
              <w:br/>
              <w:t>spotkaniach, wywiady z wnioskodawcami,</w:t>
            </w:r>
            <w:r w:rsidRPr="0017284E">
              <w:rPr>
                <w:rFonts w:ascii="Times New Roman" w:eastAsia="Times New Roman" w:hAnsi="Times New Roman" w:cs="Times New Roman"/>
                <w:sz w:val="20"/>
                <w:lang w:eastAsia="pl-PL"/>
              </w:rPr>
              <w:br/>
              <w:t>opinie członków</w:t>
            </w:r>
            <w:r w:rsidRPr="0017284E">
              <w:rPr>
                <w:rFonts w:ascii="Times New Roman" w:eastAsia="Times New Roman" w:hAnsi="Times New Roman" w:cs="Times New Roman"/>
                <w:sz w:val="20"/>
                <w:lang w:eastAsia="pl-PL"/>
              </w:rPr>
              <w:br/>
              <w:t>Stowarzyszenia.</w:t>
            </w:r>
          </w:p>
        </w:tc>
        <w:tc>
          <w:tcPr>
            <w:tcW w:w="0" w:type="auto"/>
            <w:tcBorders>
              <w:top w:val="nil"/>
              <w:left w:val="nil"/>
              <w:bottom w:val="single" w:sz="4" w:space="0" w:color="auto"/>
              <w:right w:val="single" w:sz="4" w:space="0" w:color="auto"/>
            </w:tcBorders>
            <w:shd w:val="clear" w:color="auto" w:fill="auto"/>
            <w:vAlign w:val="center"/>
            <w:hideMark/>
          </w:tcPr>
          <w:p w14:paraId="71758D66"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Raz na rok</w:t>
            </w:r>
          </w:p>
        </w:tc>
        <w:tc>
          <w:tcPr>
            <w:tcW w:w="0" w:type="auto"/>
            <w:tcBorders>
              <w:top w:val="nil"/>
              <w:left w:val="nil"/>
              <w:bottom w:val="single" w:sz="4" w:space="0" w:color="auto"/>
              <w:right w:val="single" w:sz="4" w:space="0" w:color="auto"/>
            </w:tcBorders>
            <w:shd w:val="clear" w:color="auto" w:fill="auto"/>
            <w:vAlign w:val="center"/>
            <w:hideMark/>
          </w:tcPr>
          <w:p w14:paraId="45BE876D"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poprawności działalności prowadzonej przez Stowarzyszenie, określająca skuteczność realizowanych zadań w odniesieniu do założeń LSR</w:t>
            </w:r>
          </w:p>
        </w:tc>
      </w:tr>
      <w:tr w:rsidR="00A14503" w:rsidRPr="0017284E" w14:paraId="4E4926B7" w14:textId="77777777" w:rsidTr="00A14503">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CC1726"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lastRenderedPageBreak/>
              <w:t>Budżet LSR</w:t>
            </w:r>
          </w:p>
        </w:tc>
        <w:tc>
          <w:tcPr>
            <w:tcW w:w="0" w:type="auto"/>
            <w:tcBorders>
              <w:top w:val="nil"/>
              <w:left w:val="nil"/>
              <w:bottom w:val="single" w:sz="4" w:space="0" w:color="auto"/>
              <w:right w:val="single" w:sz="4" w:space="0" w:color="auto"/>
            </w:tcBorders>
            <w:shd w:val="clear" w:color="auto" w:fill="auto"/>
            <w:vAlign w:val="center"/>
            <w:hideMark/>
          </w:tcPr>
          <w:p w14:paraId="60A0F4E1"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Biuro LGD</w:t>
            </w:r>
          </w:p>
        </w:tc>
        <w:tc>
          <w:tcPr>
            <w:tcW w:w="0" w:type="auto"/>
            <w:tcBorders>
              <w:top w:val="nil"/>
              <w:left w:val="nil"/>
              <w:bottom w:val="single" w:sz="4" w:space="0" w:color="auto"/>
              <w:right w:val="single" w:sz="4" w:space="0" w:color="auto"/>
            </w:tcBorders>
            <w:shd w:val="clear" w:color="auto" w:fill="auto"/>
            <w:vAlign w:val="center"/>
            <w:hideMark/>
          </w:tcPr>
          <w:p w14:paraId="19DF411E"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Rejestr danych</w:t>
            </w:r>
          </w:p>
        </w:tc>
        <w:tc>
          <w:tcPr>
            <w:tcW w:w="0" w:type="auto"/>
            <w:tcBorders>
              <w:top w:val="nil"/>
              <w:left w:val="nil"/>
              <w:bottom w:val="single" w:sz="4" w:space="0" w:color="auto"/>
              <w:right w:val="single" w:sz="4" w:space="0" w:color="auto"/>
            </w:tcBorders>
            <w:shd w:val="clear" w:color="auto" w:fill="auto"/>
            <w:vAlign w:val="center"/>
            <w:hideMark/>
          </w:tcPr>
          <w:p w14:paraId="24D1EC86"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Raz na rok</w:t>
            </w:r>
          </w:p>
        </w:tc>
        <w:tc>
          <w:tcPr>
            <w:tcW w:w="0" w:type="auto"/>
            <w:tcBorders>
              <w:top w:val="nil"/>
              <w:left w:val="nil"/>
              <w:bottom w:val="single" w:sz="4" w:space="0" w:color="auto"/>
              <w:right w:val="single" w:sz="4" w:space="0" w:color="auto"/>
            </w:tcBorders>
            <w:shd w:val="clear" w:color="auto" w:fill="auto"/>
            <w:vAlign w:val="center"/>
            <w:hideMark/>
          </w:tcPr>
          <w:p w14:paraId="246B953E" w14:textId="77777777" w:rsidR="00A14503" w:rsidRPr="0017284E" w:rsidRDefault="00A14503" w:rsidP="00A14503">
            <w:pPr>
              <w:spacing w:after="0" w:line="240" w:lineRule="auto"/>
              <w:jc w:val="center"/>
              <w:rPr>
                <w:rFonts w:ascii="Times New Roman" w:eastAsia="Times New Roman" w:hAnsi="Times New Roman" w:cs="Times New Roman"/>
                <w:sz w:val="20"/>
                <w:lang w:eastAsia="pl-PL"/>
              </w:rPr>
            </w:pPr>
            <w:r w:rsidRPr="0017284E">
              <w:rPr>
                <w:rFonts w:ascii="Times New Roman" w:eastAsia="Times New Roman" w:hAnsi="Times New Roman" w:cs="Times New Roman"/>
                <w:sz w:val="20"/>
                <w:lang w:eastAsia="pl-PL"/>
              </w:rPr>
              <w:t>Ocena zgodności i wysokości wydatkowania środków finansowych z przyznanego budżetu na poszczególne zadania/przedsięwzięcia</w:t>
            </w:r>
          </w:p>
        </w:tc>
      </w:tr>
    </w:tbl>
    <w:p w14:paraId="675F2759" w14:textId="77777777" w:rsidR="00A14503" w:rsidRPr="0017284E" w:rsidRDefault="00A14503" w:rsidP="00A14503">
      <w:pPr>
        <w:spacing w:after="0"/>
        <w:jc w:val="both"/>
        <w:rPr>
          <w:rFonts w:ascii="Times New Roman" w:eastAsia="Times New Roman" w:hAnsi="Times New Roman" w:cs="Times New Roman"/>
          <w:lang w:eastAsia="pl-PL"/>
        </w:rPr>
      </w:pPr>
    </w:p>
    <w:p w14:paraId="48757E9D" w14:textId="77777777" w:rsidR="00A14503" w:rsidRPr="0017284E" w:rsidRDefault="00A14503" w:rsidP="00A14503">
      <w:p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Planuje się zastosowanie następujących kryteriów ewaluacyjnych:</w:t>
      </w:r>
    </w:p>
    <w:p w14:paraId="5E871B7C" w14:textId="77777777" w:rsidR="00A14503" w:rsidRPr="0017284E" w:rsidRDefault="00A14503" w:rsidP="00E3023E">
      <w:pPr>
        <w:pStyle w:val="Akapitzlist"/>
        <w:numPr>
          <w:ilvl w:val="1"/>
          <w:numId w:val="51"/>
        </w:numPr>
        <w:tabs>
          <w:tab w:val="left" w:pos="284"/>
        </w:tabs>
        <w:spacing w:after="0"/>
        <w:ind w:left="709" w:hanging="425"/>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kryterium skuteczności: na ile rezultaty i wpływ wdrażania LSR przyczyniły się do osiągnięcia jej celów?</w:t>
      </w:r>
    </w:p>
    <w:p w14:paraId="003644B5" w14:textId="77777777" w:rsidR="00A14503" w:rsidRPr="0017284E" w:rsidRDefault="00A14503" w:rsidP="00E3023E">
      <w:pPr>
        <w:pStyle w:val="Akapitzlist"/>
        <w:numPr>
          <w:ilvl w:val="1"/>
          <w:numId w:val="51"/>
        </w:numPr>
        <w:tabs>
          <w:tab w:val="left" w:pos="284"/>
        </w:tabs>
        <w:spacing w:after="0"/>
        <w:ind w:left="709" w:hanging="425"/>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kryterium efektywności: w jakim stopniu nakłady były proporcjonalne do produktów, rezultatów i wpływu</w:t>
      </w:r>
      <w:r>
        <w:rPr>
          <w:rFonts w:ascii="Times New Roman" w:eastAsia="Times New Roman" w:hAnsi="Times New Roman" w:cs="Times New Roman"/>
          <w:lang w:eastAsia="pl-PL"/>
        </w:rPr>
        <w:t xml:space="preserve"> programu na osiągnięcie jego celów</w:t>
      </w:r>
      <w:r w:rsidRPr="0017284E">
        <w:rPr>
          <w:rFonts w:ascii="Times New Roman" w:eastAsia="Times New Roman" w:hAnsi="Times New Roman" w:cs="Times New Roman"/>
          <w:lang w:eastAsia="pl-PL"/>
        </w:rPr>
        <w:t>?</w:t>
      </w:r>
    </w:p>
    <w:p w14:paraId="3CF6935E" w14:textId="77777777" w:rsidR="00A14503" w:rsidRPr="0017284E" w:rsidRDefault="00A14503" w:rsidP="00E3023E">
      <w:pPr>
        <w:pStyle w:val="Akapitzlist"/>
        <w:numPr>
          <w:ilvl w:val="1"/>
          <w:numId w:val="51"/>
        </w:numPr>
        <w:tabs>
          <w:tab w:val="left" w:pos="284"/>
        </w:tabs>
        <w:spacing w:after="0"/>
        <w:ind w:left="709" w:hanging="425"/>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kryterium trafności: w jakim stopniu cele LSR odpowiadają potrzebom jego adresatów?</w:t>
      </w:r>
    </w:p>
    <w:p w14:paraId="5A805F28" w14:textId="77777777" w:rsidR="00A14503" w:rsidRPr="0017284E" w:rsidRDefault="00A14503" w:rsidP="00E3023E">
      <w:pPr>
        <w:pStyle w:val="Akapitzlist"/>
        <w:numPr>
          <w:ilvl w:val="1"/>
          <w:numId w:val="51"/>
        </w:numPr>
        <w:tabs>
          <w:tab w:val="left" w:pos="284"/>
        </w:tabs>
        <w:spacing w:after="0"/>
        <w:ind w:left="709" w:hanging="425"/>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kryterium użyteczności: na ile rezultaty i wpływ LSR zaspokajają potrzeby jego adresatów?</w:t>
      </w:r>
    </w:p>
    <w:p w14:paraId="09CF59E0" w14:textId="77777777" w:rsidR="00A14503" w:rsidRPr="0017284E" w:rsidRDefault="00A14503" w:rsidP="00E3023E">
      <w:pPr>
        <w:pStyle w:val="Akapitzlist"/>
        <w:numPr>
          <w:ilvl w:val="1"/>
          <w:numId w:val="51"/>
        </w:numPr>
        <w:tabs>
          <w:tab w:val="left" w:pos="284"/>
        </w:tabs>
        <w:spacing w:after="0"/>
        <w:ind w:left="709" w:hanging="425"/>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kryterium trwałość: jak długo będą trwać pozytywne skutki wdrażania LSR po zakończeniu programu</w:t>
      </w:r>
    </w:p>
    <w:p w14:paraId="72B79FC4" w14:textId="77777777" w:rsidR="00A14503" w:rsidRPr="0017284E" w:rsidRDefault="00A14503" w:rsidP="00A14503">
      <w:p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Przewiduje się, iż w wyniku monitoringu i ewaluacji mogą zostać podjęte takie działania naprawcze jak:</w:t>
      </w:r>
    </w:p>
    <w:p w14:paraId="097927A7" w14:textId="77777777" w:rsidR="00A14503" w:rsidRPr="0017284E" w:rsidRDefault="00A14503" w:rsidP="00A14503">
      <w:pPr>
        <w:pStyle w:val="Akapitzlist"/>
        <w:numPr>
          <w:ilvl w:val="0"/>
          <w:numId w:val="43"/>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zmiana harmonogramu ogłaszania konkursów,</w:t>
      </w:r>
    </w:p>
    <w:p w14:paraId="07F2F87B" w14:textId="77777777" w:rsidR="00A14503" w:rsidRPr="0017284E" w:rsidRDefault="00A14503" w:rsidP="00A14503">
      <w:pPr>
        <w:pStyle w:val="Akapitzlist"/>
        <w:numPr>
          <w:ilvl w:val="0"/>
          <w:numId w:val="43"/>
        </w:numPr>
        <w:spacing w:after="0"/>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zmiana kryteriów oceny operacji i ich wyboru,</w:t>
      </w:r>
    </w:p>
    <w:p w14:paraId="0F332CC0" w14:textId="77777777" w:rsidR="00A14503" w:rsidRPr="0017284E" w:rsidRDefault="00A14503" w:rsidP="00A14503">
      <w:pPr>
        <w:pStyle w:val="Akapitzlist"/>
        <w:numPr>
          <w:ilvl w:val="0"/>
          <w:numId w:val="43"/>
        </w:numPr>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zmiana sposobu prowadzenia usług doradczych i szkoleniowych w zakresie wdrażania i rozliczania projektów,</w:t>
      </w:r>
    </w:p>
    <w:p w14:paraId="39487FB7" w14:textId="77777777" w:rsidR="00A14503" w:rsidRPr="0017284E" w:rsidRDefault="00A14503" w:rsidP="00A14503">
      <w:pPr>
        <w:pStyle w:val="Akapitzlist"/>
        <w:numPr>
          <w:ilvl w:val="0"/>
          <w:numId w:val="43"/>
        </w:numPr>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usprawnienie przepływu informacji,</w:t>
      </w:r>
    </w:p>
    <w:p w14:paraId="2D5871A3" w14:textId="77777777" w:rsidR="00A14503" w:rsidRPr="0017284E" w:rsidRDefault="00A14503" w:rsidP="00A14503">
      <w:pPr>
        <w:pStyle w:val="Akapitzlist"/>
        <w:numPr>
          <w:ilvl w:val="0"/>
          <w:numId w:val="43"/>
        </w:numPr>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wprowadzenia zmian w dokumentach,</w:t>
      </w:r>
    </w:p>
    <w:p w14:paraId="350C521B" w14:textId="77777777" w:rsidR="00A14503" w:rsidRPr="0017284E" w:rsidRDefault="00A14503" w:rsidP="00A14503">
      <w:pPr>
        <w:pStyle w:val="Akapitzlist"/>
        <w:numPr>
          <w:ilvl w:val="0"/>
          <w:numId w:val="43"/>
        </w:numPr>
        <w:jc w:val="both"/>
        <w:rPr>
          <w:rFonts w:ascii="Times New Roman" w:eastAsia="Times New Roman" w:hAnsi="Times New Roman" w:cs="Times New Roman"/>
          <w:lang w:eastAsia="pl-PL"/>
        </w:rPr>
      </w:pPr>
      <w:r w:rsidRPr="0017284E">
        <w:rPr>
          <w:rFonts w:ascii="Times New Roman" w:eastAsia="Times New Roman" w:hAnsi="Times New Roman" w:cs="Times New Roman"/>
          <w:lang w:eastAsia="pl-PL"/>
        </w:rPr>
        <w:t>inne.</w:t>
      </w:r>
    </w:p>
    <w:p w14:paraId="34B6B21F" w14:textId="77777777" w:rsidR="00290D94" w:rsidRPr="0017284E" w:rsidRDefault="00290D94" w:rsidP="00290D94">
      <w:pPr>
        <w:rPr>
          <w:rFonts w:ascii="Times New Roman" w:eastAsia="Times New Roman" w:hAnsi="Times New Roman" w:cs="Times New Roman"/>
          <w:b/>
          <w:szCs w:val="24"/>
          <w:lang w:eastAsia="pl-PL"/>
        </w:rPr>
      </w:pPr>
    </w:p>
    <w:p w14:paraId="5FDC20B5" w14:textId="77777777" w:rsidR="00916B39" w:rsidRPr="0017284E" w:rsidRDefault="00916B39" w:rsidP="00290D94">
      <w:pPr>
        <w:jc w:val="both"/>
        <w:rPr>
          <w:rFonts w:ascii="Times New Roman" w:eastAsia="Times New Roman" w:hAnsi="Times New Roman" w:cs="Times New Roman"/>
          <w:lang w:eastAsia="pl-PL"/>
        </w:rPr>
      </w:pPr>
    </w:p>
    <w:p w14:paraId="1ADFAA9B" w14:textId="77777777" w:rsidR="005C3EF5" w:rsidRPr="0017284E" w:rsidRDefault="005C3EF5" w:rsidP="005C3EF5">
      <w:pPr>
        <w:rPr>
          <w:rFonts w:ascii="Times New Roman" w:eastAsia="Times New Roman" w:hAnsi="Times New Roman" w:cs="Times New Roman"/>
          <w:b/>
          <w:szCs w:val="24"/>
          <w:lang w:eastAsia="pl-PL"/>
        </w:rPr>
      </w:pPr>
    </w:p>
    <w:p w14:paraId="11A0B089" w14:textId="77777777" w:rsidR="00383317" w:rsidRPr="0017284E" w:rsidRDefault="00383317" w:rsidP="005C3EF5">
      <w:pPr>
        <w:ind w:left="360"/>
        <w:jc w:val="both"/>
        <w:outlineLvl w:val="1"/>
        <w:rPr>
          <w:rFonts w:ascii="Times New Roman" w:eastAsia="Times New Roman" w:hAnsi="Times New Roman" w:cs="Times New Roman"/>
          <w:b/>
          <w:szCs w:val="24"/>
          <w:lang w:eastAsia="pl-PL"/>
        </w:rPr>
        <w:sectPr w:rsidR="00383317" w:rsidRPr="0017284E" w:rsidSect="00614CAD">
          <w:pgSz w:w="11906" w:h="16838"/>
          <w:pgMar w:top="1418" w:right="1134" w:bottom="1418" w:left="1701" w:header="709" w:footer="709" w:gutter="0"/>
          <w:cols w:space="708"/>
          <w:docGrid w:linePitch="360"/>
        </w:sectPr>
      </w:pPr>
    </w:p>
    <w:p w14:paraId="5CA14266" w14:textId="77777777" w:rsidR="005C3EF5" w:rsidRDefault="005C3EF5" w:rsidP="005C3EF5">
      <w:pPr>
        <w:ind w:left="360"/>
        <w:jc w:val="both"/>
        <w:outlineLvl w:val="1"/>
        <w:rPr>
          <w:rFonts w:ascii="Times New Roman" w:eastAsia="Times New Roman" w:hAnsi="Times New Roman" w:cs="Times New Roman"/>
          <w:b/>
          <w:szCs w:val="24"/>
          <w:lang w:eastAsia="pl-PL"/>
        </w:rPr>
      </w:pPr>
      <w:bookmarkStart w:id="87" w:name="_Toc439157112"/>
      <w:r w:rsidRPr="0017284E">
        <w:rPr>
          <w:rFonts w:ascii="Times New Roman" w:eastAsia="Times New Roman" w:hAnsi="Times New Roman" w:cs="Times New Roman"/>
          <w:b/>
          <w:szCs w:val="24"/>
          <w:lang w:eastAsia="pl-PL"/>
        </w:rPr>
        <w:lastRenderedPageBreak/>
        <w:t>14.3 Plan działania</w:t>
      </w:r>
      <w:bookmarkEnd w:id="87"/>
    </w:p>
    <w:tbl>
      <w:tblPr>
        <w:tblW w:w="14055" w:type="dxa"/>
        <w:tblInd w:w="55" w:type="dxa"/>
        <w:tblLayout w:type="fixed"/>
        <w:tblCellMar>
          <w:left w:w="70" w:type="dxa"/>
          <w:right w:w="70" w:type="dxa"/>
        </w:tblCellMar>
        <w:tblLook w:val="04A0" w:firstRow="1" w:lastRow="0" w:firstColumn="1" w:lastColumn="0" w:noHBand="0" w:noVBand="1"/>
      </w:tblPr>
      <w:tblGrid>
        <w:gridCol w:w="1430"/>
        <w:gridCol w:w="396"/>
        <w:gridCol w:w="881"/>
        <w:gridCol w:w="850"/>
        <w:gridCol w:w="709"/>
        <w:gridCol w:w="992"/>
        <w:gridCol w:w="710"/>
        <w:gridCol w:w="850"/>
        <w:gridCol w:w="851"/>
        <w:gridCol w:w="709"/>
        <w:gridCol w:w="850"/>
        <w:gridCol w:w="851"/>
        <w:gridCol w:w="850"/>
        <w:gridCol w:w="851"/>
        <w:gridCol w:w="851"/>
        <w:gridCol w:w="708"/>
        <w:gridCol w:w="710"/>
        <w:gridCol w:w="6"/>
      </w:tblGrid>
      <w:tr w:rsidR="00A20204" w:rsidRPr="00A20204" w14:paraId="34C0A957" w14:textId="77777777" w:rsidTr="008C27C6">
        <w:trPr>
          <w:gridAfter w:val="1"/>
          <w:wAfter w:w="6" w:type="dxa"/>
          <w:trHeight w:val="495"/>
        </w:trPr>
        <w:tc>
          <w:tcPr>
            <w:tcW w:w="1826" w:type="dxa"/>
            <w:gridSpan w:val="2"/>
            <w:vMerge w:val="restart"/>
            <w:tcBorders>
              <w:top w:val="single" w:sz="8" w:space="0" w:color="auto"/>
              <w:left w:val="single" w:sz="8" w:space="0" w:color="auto"/>
              <w:bottom w:val="single" w:sz="8" w:space="0" w:color="000000"/>
              <w:right w:val="single" w:sz="8" w:space="0" w:color="auto"/>
            </w:tcBorders>
            <w:shd w:val="clear" w:color="000000" w:fill="E36C0A"/>
            <w:vAlign w:val="center"/>
            <w:hideMark/>
          </w:tcPr>
          <w:p w14:paraId="317D1999"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OGÓLNY 1</w:t>
            </w:r>
            <w:r w:rsidRPr="00A20204">
              <w:rPr>
                <w:rFonts w:ascii="Times New Roman" w:eastAsia="Times New Roman" w:hAnsi="Times New Roman" w:cs="Times New Roman"/>
                <w:sz w:val="20"/>
                <w:szCs w:val="20"/>
                <w:lang w:eastAsia="pl-PL"/>
              </w:rPr>
              <w:t xml:space="preserve"> </w:t>
            </w:r>
            <w:r w:rsidRPr="00A20204">
              <w:rPr>
                <w:rFonts w:ascii="Times New Roman" w:eastAsia="Times New Roman" w:hAnsi="Times New Roman" w:cs="Times New Roman"/>
                <w:b/>
                <w:bCs/>
                <w:sz w:val="20"/>
                <w:szCs w:val="20"/>
                <w:lang w:eastAsia="pl-PL"/>
              </w:rPr>
              <w:t>Rozwój infrastruktury na terenie LGD</w:t>
            </w:r>
          </w:p>
        </w:tc>
        <w:tc>
          <w:tcPr>
            <w:tcW w:w="881" w:type="dxa"/>
            <w:tcBorders>
              <w:top w:val="single" w:sz="8" w:space="0" w:color="auto"/>
              <w:left w:val="nil"/>
              <w:bottom w:val="single" w:sz="8" w:space="0" w:color="auto"/>
              <w:right w:val="single" w:sz="8" w:space="0" w:color="auto"/>
            </w:tcBorders>
            <w:shd w:val="clear" w:color="000000" w:fill="FFFF00"/>
            <w:vAlign w:val="center"/>
            <w:hideMark/>
          </w:tcPr>
          <w:p w14:paraId="274BD48E"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Lata</w:t>
            </w:r>
          </w:p>
        </w:tc>
        <w:tc>
          <w:tcPr>
            <w:tcW w:w="2551" w:type="dxa"/>
            <w:gridSpan w:val="3"/>
            <w:tcBorders>
              <w:top w:val="single" w:sz="8" w:space="0" w:color="auto"/>
              <w:left w:val="nil"/>
              <w:bottom w:val="single" w:sz="8" w:space="0" w:color="auto"/>
              <w:right w:val="single" w:sz="8" w:space="0" w:color="000000"/>
            </w:tcBorders>
            <w:shd w:val="clear" w:color="000000" w:fill="FFFF00"/>
            <w:vAlign w:val="center"/>
            <w:hideMark/>
          </w:tcPr>
          <w:p w14:paraId="23261A7D"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2016-2018</w:t>
            </w:r>
          </w:p>
        </w:tc>
        <w:tc>
          <w:tcPr>
            <w:tcW w:w="2411" w:type="dxa"/>
            <w:gridSpan w:val="3"/>
            <w:tcBorders>
              <w:top w:val="single" w:sz="8" w:space="0" w:color="auto"/>
              <w:left w:val="nil"/>
              <w:bottom w:val="single" w:sz="8" w:space="0" w:color="auto"/>
              <w:right w:val="single" w:sz="8" w:space="0" w:color="000000"/>
            </w:tcBorders>
            <w:shd w:val="clear" w:color="000000" w:fill="FFFF00"/>
            <w:vAlign w:val="center"/>
            <w:hideMark/>
          </w:tcPr>
          <w:p w14:paraId="07D2EB28"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2019-2021</w:t>
            </w:r>
          </w:p>
        </w:tc>
        <w:tc>
          <w:tcPr>
            <w:tcW w:w="2410" w:type="dxa"/>
            <w:gridSpan w:val="3"/>
            <w:tcBorders>
              <w:top w:val="single" w:sz="8" w:space="0" w:color="auto"/>
              <w:left w:val="nil"/>
              <w:bottom w:val="single" w:sz="8" w:space="0" w:color="auto"/>
              <w:right w:val="single" w:sz="8" w:space="0" w:color="000000"/>
            </w:tcBorders>
            <w:shd w:val="clear" w:color="000000" w:fill="FFFF00"/>
            <w:vAlign w:val="center"/>
            <w:hideMark/>
          </w:tcPr>
          <w:p w14:paraId="4194046B"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2022 -2023</w:t>
            </w:r>
          </w:p>
        </w:tc>
        <w:tc>
          <w:tcPr>
            <w:tcW w:w="1701" w:type="dxa"/>
            <w:gridSpan w:val="2"/>
            <w:tcBorders>
              <w:top w:val="single" w:sz="8" w:space="0" w:color="auto"/>
              <w:left w:val="nil"/>
              <w:bottom w:val="single" w:sz="8" w:space="0" w:color="auto"/>
              <w:right w:val="single" w:sz="8" w:space="0" w:color="000000"/>
            </w:tcBorders>
            <w:shd w:val="clear" w:color="000000" w:fill="FFFF00"/>
            <w:vAlign w:val="center"/>
            <w:hideMark/>
          </w:tcPr>
          <w:p w14:paraId="667A6120"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2016-2023</w:t>
            </w:r>
          </w:p>
        </w:tc>
        <w:tc>
          <w:tcPr>
            <w:tcW w:w="851" w:type="dxa"/>
            <w:tcBorders>
              <w:top w:val="single" w:sz="8" w:space="0" w:color="auto"/>
              <w:left w:val="nil"/>
              <w:bottom w:val="single" w:sz="8" w:space="0" w:color="000000"/>
              <w:right w:val="single" w:sz="8" w:space="0" w:color="auto"/>
            </w:tcBorders>
            <w:shd w:val="clear" w:color="000000" w:fill="E36C0A"/>
            <w:vAlign w:val="center"/>
            <w:hideMark/>
          </w:tcPr>
          <w:p w14:paraId="7FECE3CF"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Program</w:t>
            </w:r>
          </w:p>
        </w:tc>
        <w:tc>
          <w:tcPr>
            <w:tcW w:w="1418" w:type="dxa"/>
            <w:gridSpan w:val="2"/>
            <w:tcBorders>
              <w:top w:val="single" w:sz="8" w:space="0" w:color="auto"/>
              <w:left w:val="single" w:sz="8" w:space="0" w:color="auto"/>
              <w:bottom w:val="single" w:sz="8" w:space="0" w:color="000000"/>
              <w:right w:val="single" w:sz="8" w:space="0" w:color="auto"/>
            </w:tcBorders>
            <w:shd w:val="clear" w:color="000000" w:fill="E36C0A"/>
            <w:vAlign w:val="center"/>
            <w:hideMark/>
          </w:tcPr>
          <w:p w14:paraId="3DEC7E93"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Poddziałanie/zakres Programu</w:t>
            </w:r>
          </w:p>
        </w:tc>
      </w:tr>
      <w:tr w:rsidR="00A20204" w:rsidRPr="00A20204" w14:paraId="7601F1A3" w14:textId="77777777" w:rsidTr="008C27C6">
        <w:trPr>
          <w:gridAfter w:val="1"/>
          <w:wAfter w:w="6" w:type="dxa"/>
          <w:trHeight w:val="1290"/>
        </w:trPr>
        <w:tc>
          <w:tcPr>
            <w:tcW w:w="1826" w:type="dxa"/>
            <w:gridSpan w:val="2"/>
            <w:vMerge/>
            <w:tcBorders>
              <w:top w:val="single" w:sz="8" w:space="0" w:color="auto"/>
              <w:left w:val="single" w:sz="8" w:space="0" w:color="auto"/>
              <w:bottom w:val="single" w:sz="8" w:space="0" w:color="000000"/>
              <w:right w:val="single" w:sz="8" w:space="0" w:color="auto"/>
            </w:tcBorders>
            <w:vAlign w:val="center"/>
            <w:hideMark/>
          </w:tcPr>
          <w:p w14:paraId="5E2D4393"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c>
          <w:tcPr>
            <w:tcW w:w="881" w:type="dxa"/>
            <w:tcBorders>
              <w:top w:val="nil"/>
              <w:left w:val="nil"/>
              <w:bottom w:val="single" w:sz="8" w:space="0" w:color="auto"/>
              <w:right w:val="single" w:sz="8" w:space="0" w:color="auto"/>
            </w:tcBorders>
            <w:shd w:val="clear" w:color="000000" w:fill="FDE9D9"/>
            <w:vAlign w:val="center"/>
            <w:hideMark/>
          </w:tcPr>
          <w:p w14:paraId="0986377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Nazwa wskaźnika</w:t>
            </w:r>
          </w:p>
        </w:tc>
        <w:tc>
          <w:tcPr>
            <w:tcW w:w="850" w:type="dxa"/>
            <w:tcBorders>
              <w:top w:val="nil"/>
              <w:left w:val="nil"/>
              <w:bottom w:val="single" w:sz="8" w:space="0" w:color="auto"/>
              <w:right w:val="single" w:sz="8" w:space="0" w:color="auto"/>
            </w:tcBorders>
            <w:shd w:val="clear" w:color="000000" w:fill="FDE9D9"/>
            <w:vAlign w:val="center"/>
            <w:hideMark/>
          </w:tcPr>
          <w:p w14:paraId="7D0BB57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709" w:type="dxa"/>
            <w:tcBorders>
              <w:top w:val="nil"/>
              <w:left w:val="nil"/>
              <w:bottom w:val="single" w:sz="8" w:space="0" w:color="auto"/>
              <w:right w:val="single" w:sz="8" w:space="0" w:color="auto"/>
            </w:tcBorders>
            <w:shd w:val="clear" w:color="000000" w:fill="FDE9D9"/>
            <w:vAlign w:val="center"/>
            <w:hideMark/>
          </w:tcPr>
          <w:p w14:paraId="453E58A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992" w:type="dxa"/>
            <w:tcBorders>
              <w:top w:val="nil"/>
              <w:left w:val="nil"/>
              <w:bottom w:val="single" w:sz="8" w:space="0" w:color="auto"/>
              <w:right w:val="single" w:sz="8" w:space="0" w:color="auto"/>
            </w:tcBorders>
            <w:shd w:val="clear" w:color="000000" w:fill="FDE9D9"/>
            <w:vAlign w:val="center"/>
            <w:hideMark/>
          </w:tcPr>
          <w:p w14:paraId="03DBA2DD" w14:textId="77777777" w:rsidR="008C27C6" w:rsidRPr="00A20204" w:rsidRDefault="008C27C6" w:rsidP="00230931">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230931">
              <w:rPr>
                <w:rFonts w:ascii="Times New Roman" w:eastAsia="Times New Roman" w:hAnsi="Times New Roman" w:cs="Times New Roman"/>
                <w:sz w:val="20"/>
                <w:szCs w:val="20"/>
                <w:lang w:eastAsia="pl-PL"/>
              </w:rPr>
              <w:t>Euro</w:t>
            </w:r>
          </w:p>
        </w:tc>
        <w:tc>
          <w:tcPr>
            <w:tcW w:w="710" w:type="dxa"/>
            <w:tcBorders>
              <w:top w:val="nil"/>
              <w:left w:val="nil"/>
              <w:bottom w:val="single" w:sz="8" w:space="0" w:color="auto"/>
              <w:right w:val="single" w:sz="8" w:space="0" w:color="auto"/>
            </w:tcBorders>
            <w:shd w:val="clear" w:color="000000" w:fill="FDE9D9"/>
            <w:vAlign w:val="center"/>
            <w:hideMark/>
          </w:tcPr>
          <w:p w14:paraId="1C03A18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52575B3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7C53B4F5" w14:textId="77777777" w:rsidR="008C27C6" w:rsidRPr="00A20204" w:rsidRDefault="008C27C6" w:rsidP="00230931">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230931">
              <w:rPr>
                <w:rFonts w:ascii="Times New Roman" w:eastAsia="Times New Roman" w:hAnsi="Times New Roman" w:cs="Times New Roman"/>
                <w:sz w:val="20"/>
                <w:szCs w:val="20"/>
                <w:lang w:eastAsia="pl-PL"/>
              </w:rPr>
              <w:t>Euro</w:t>
            </w:r>
          </w:p>
        </w:tc>
        <w:tc>
          <w:tcPr>
            <w:tcW w:w="709" w:type="dxa"/>
            <w:tcBorders>
              <w:top w:val="nil"/>
              <w:left w:val="nil"/>
              <w:bottom w:val="single" w:sz="8" w:space="0" w:color="auto"/>
              <w:right w:val="single" w:sz="8" w:space="0" w:color="auto"/>
            </w:tcBorders>
            <w:shd w:val="clear" w:color="000000" w:fill="FDE9D9"/>
            <w:vAlign w:val="center"/>
            <w:hideMark/>
          </w:tcPr>
          <w:p w14:paraId="325202A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0F3BBC6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01B83E39" w14:textId="77777777" w:rsidR="008C27C6" w:rsidRPr="00A20204" w:rsidRDefault="008C27C6" w:rsidP="00230931">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230931">
              <w:rPr>
                <w:rFonts w:ascii="Times New Roman" w:eastAsia="Times New Roman" w:hAnsi="Times New Roman" w:cs="Times New Roman"/>
                <w:sz w:val="20"/>
                <w:szCs w:val="20"/>
                <w:lang w:eastAsia="pl-PL"/>
              </w:rPr>
              <w:t>Euro</w:t>
            </w:r>
          </w:p>
        </w:tc>
        <w:tc>
          <w:tcPr>
            <w:tcW w:w="850" w:type="dxa"/>
            <w:tcBorders>
              <w:top w:val="nil"/>
              <w:left w:val="nil"/>
              <w:bottom w:val="single" w:sz="8" w:space="0" w:color="auto"/>
              <w:right w:val="single" w:sz="8" w:space="0" w:color="auto"/>
            </w:tcBorders>
            <w:shd w:val="clear" w:color="000000" w:fill="FDE9D9"/>
            <w:vAlign w:val="center"/>
            <w:hideMark/>
          </w:tcPr>
          <w:p w14:paraId="1437D30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wartość wskaźników</w:t>
            </w:r>
          </w:p>
        </w:tc>
        <w:tc>
          <w:tcPr>
            <w:tcW w:w="851" w:type="dxa"/>
            <w:tcBorders>
              <w:top w:val="nil"/>
              <w:left w:val="nil"/>
              <w:bottom w:val="single" w:sz="8" w:space="0" w:color="auto"/>
              <w:right w:val="single" w:sz="8" w:space="0" w:color="auto"/>
            </w:tcBorders>
            <w:shd w:val="clear" w:color="000000" w:fill="FDE9D9"/>
            <w:vAlign w:val="center"/>
            <w:hideMark/>
          </w:tcPr>
          <w:p w14:paraId="3CA73724" w14:textId="77777777" w:rsidR="008C27C6" w:rsidRPr="00A20204" w:rsidRDefault="008C27C6" w:rsidP="00230931">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Razem planowane wsparcie w </w:t>
            </w:r>
            <w:r w:rsidR="00230931">
              <w:rPr>
                <w:rFonts w:ascii="Times New Roman" w:eastAsia="Times New Roman" w:hAnsi="Times New Roman" w:cs="Times New Roman"/>
                <w:sz w:val="20"/>
                <w:szCs w:val="20"/>
                <w:lang w:eastAsia="pl-PL"/>
              </w:rPr>
              <w:t>Euro</w:t>
            </w:r>
          </w:p>
        </w:tc>
        <w:tc>
          <w:tcPr>
            <w:tcW w:w="851" w:type="dxa"/>
            <w:tcBorders>
              <w:top w:val="single" w:sz="8" w:space="0" w:color="auto"/>
              <w:left w:val="nil"/>
              <w:bottom w:val="single" w:sz="8" w:space="0" w:color="000000"/>
              <w:right w:val="single" w:sz="8" w:space="0" w:color="auto"/>
            </w:tcBorders>
            <w:vAlign w:val="center"/>
            <w:hideMark/>
          </w:tcPr>
          <w:p w14:paraId="75FB4621"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c>
          <w:tcPr>
            <w:tcW w:w="1418" w:type="dxa"/>
            <w:gridSpan w:val="2"/>
            <w:tcBorders>
              <w:top w:val="single" w:sz="8" w:space="0" w:color="auto"/>
              <w:left w:val="single" w:sz="8" w:space="0" w:color="auto"/>
              <w:bottom w:val="single" w:sz="8" w:space="0" w:color="000000"/>
              <w:right w:val="single" w:sz="8" w:space="0" w:color="auto"/>
            </w:tcBorders>
            <w:vAlign w:val="center"/>
            <w:hideMark/>
          </w:tcPr>
          <w:p w14:paraId="43BE48F7"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r>
      <w:tr w:rsidR="00A20204" w:rsidRPr="00A20204" w14:paraId="1058D0BE" w14:textId="77777777" w:rsidTr="008C27C6">
        <w:trPr>
          <w:gridAfter w:val="1"/>
          <w:wAfter w:w="6" w:type="dxa"/>
          <w:trHeight w:val="525"/>
        </w:trPr>
        <w:tc>
          <w:tcPr>
            <w:tcW w:w="11780" w:type="dxa"/>
            <w:gridSpan w:val="14"/>
            <w:tcBorders>
              <w:top w:val="nil"/>
              <w:left w:val="single" w:sz="8" w:space="0" w:color="auto"/>
              <w:bottom w:val="single" w:sz="8" w:space="0" w:color="auto"/>
              <w:right w:val="single" w:sz="8" w:space="0" w:color="000000"/>
            </w:tcBorders>
            <w:shd w:val="clear" w:color="000000" w:fill="FABF8F"/>
            <w:vAlign w:val="center"/>
            <w:hideMark/>
          </w:tcPr>
          <w:p w14:paraId="439FE61D"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szczegółowy 1.1 Rozwój infrastruktury turystyczno-rekreacyjnej i kulturalnej</w:t>
            </w:r>
          </w:p>
        </w:tc>
        <w:tc>
          <w:tcPr>
            <w:tcW w:w="851" w:type="dxa"/>
            <w:tcBorders>
              <w:top w:val="nil"/>
              <w:left w:val="nil"/>
              <w:bottom w:val="single" w:sz="8" w:space="0" w:color="auto"/>
              <w:right w:val="single" w:sz="8" w:space="0" w:color="auto"/>
            </w:tcBorders>
            <w:shd w:val="clear" w:color="000000" w:fill="D99594"/>
            <w:vAlign w:val="center"/>
            <w:hideMark/>
          </w:tcPr>
          <w:p w14:paraId="684BAF9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PROW/RPO</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3A9C118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534F9E97" w14:textId="77777777" w:rsidTr="008C27C6">
        <w:trPr>
          <w:gridAfter w:val="1"/>
          <w:wAfter w:w="6" w:type="dxa"/>
          <w:trHeight w:val="1398"/>
        </w:trPr>
        <w:tc>
          <w:tcPr>
            <w:tcW w:w="1826" w:type="dxa"/>
            <w:gridSpan w:val="2"/>
            <w:tcBorders>
              <w:top w:val="single" w:sz="8" w:space="0" w:color="auto"/>
              <w:left w:val="single" w:sz="8" w:space="0" w:color="auto"/>
              <w:bottom w:val="nil"/>
              <w:right w:val="single" w:sz="8" w:space="0" w:color="auto"/>
            </w:tcBorders>
            <w:shd w:val="clear" w:color="000000" w:fill="FBD4B4"/>
            <w:vAlign w:val="center"/>
            <w:hideMark/>
          </w:tcPr>
          <w:p w14:paraId="3A4CD00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1.1.1 Budowa, modernizacja i wyposażenie obiektów rekreacyjno-sportowych, integracji społecznej  i/lub  kulturalnych oraz wyposażanie lub doposażenie podmiotów działających w sferze kultury</w:t>
            </w:r>
          </w:p>
        </w:tc>
        <w:tc>
          <w:tcPr>
            <w:tcW w:w="881" w:type="dxa"/>
            <w:tcBorders>
              <w:top w:val="nil"/>
              <w:left w:val="nil"/>
              <w:bottom w:val="single" w:sz="8" w:space="0" w:color="auto"/>
              <w:right w:val="single" w:sz="8" w:space="0" w:color="auto"/>
            </w:tcBorders>
            <w:shd w:val="clear" w:color="000000" w:fill="FFFFFF"/>
            <w:vAlign w:val="center"/>
            <w:hideMark/>
          </w:tcPr>
          <w:p w14:paraId="2FD68A6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wybudowanych, wyremontowanych lub  wyposażonych obiektów  infrastruktury sportowo-rekreacyjnej, turystycznej i/lub  kulturalnej</w:t>
            </w:r>
          </w:p>
        </w:tc>
        <w:tc>
          <w:tcPr>
            <w:tcW w:w="850" w:type="dxa"/>
            <w:tcBorders>
              <w:top w:val="nil"/>
              <w:left w:val="nil"/>
              <w:bottom w:val="single" w:sz="8" w:space="0" w:color="auto"/>
              <w:right w:val="single" w:sz="8" w:space="0" w:color="auto"/>
            </w:tcBorders>
            <w:shd w:val="clear" w:color="000000" w:fill="FFFFFF"/>
            <w:vAlign w:val="center"/>
            <w:hideMark/>
          </w:tcPr>
          <w:p w14:paraId="548902D6"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3 szt.</w:t>
            </w:r>
          </w:p>
        </w:tc>
        <w:tc>
          <w:tcPr>
            <w:tcW w:w="709" w:type="dxa"/>
            <w:tcBorders>
              <w:top w:val="nil"/>
              <w:left w:val="nil"/>
              <w:bottom w:val="single" w:sz="8" w:space="0" w:color="auto"/>
              <w:right w:val="single" w:sz="8" w:space="0" w:color="auto"/>
            </w:tcBorders>
            <w:shd w:val="clear" w:color="000000" w:fill="FFFFFF"/>
            <w:vAlign w:val="center"/>
            <w:hideMark/>
          </w:tcPr>
          <w:p w14:paraId="625E3672" w14:textId="77777777" w:rsidR="00E248CA" w:rsidRDefault="00E248CA" w:rsidP="003723E8">
            <w:pPr>
              <w:rPr>
                <w:rFonts w:ascii="Times New Roman" w:hAnsi="Times New Roman" w:cs="Times New Roman"/>
                <w:sz w:val="20"/>
                <w:szCs w:val="20"/>
              </w:rPr>
            </w:pPr>
            <w:r w:rsidRPr="00A20204">
              <w:rPr>
                <w:rFonts w:ascii="Times New Roman" w:hAnsi="Times New Roman" w:cs="Times New Roman"/>
                <w:sz w:val="20"/>
                <w:szCs w:val="20"/>
              </w:rPr>
              <w:t>37,50</w:t>
            </w:r>
          </w:p>
          <w:p w14:paraId="273EAF06" w14:textId="2394A027" w:rsidR="00F51A51" w:rsidRPr="00A20204" w:rsidRDefault="00F51A51" w:rsidP="003723E8">
            <w:pPr>
              <w:rPr>
                <w:rFonts w:ascii="Times New Roman" w:hAnsi="Times New Roman" w:cs="Times New Roman"/>
                <w:sz w:val="20"/>
                <w:szCs w:val="20"/>
              </w:rPr>
            </w:pPr>
            <w:r w:rsidRPr="00F51A51">
              <w:rPr>
                <w:rFonts w:ascii="Times New Roman" w:hAnsi="Times New Roman" w:cs="Times New Roman"/>
                <w:color w:val="FF0000"/>
                <w:sz w:val="20"/>
                <w:szCs w:val="20"/>
              </w:rPr>
              <w:t>25,00</w:t>
            </w:r>
          </w:p>
        </w:tc>
        <w:tc>
          <w:tcPr>
            <w:tcW w:w="992" w:type="dxa"/>
            <w:tcBorders>
              <w:top w:val="nil"/>
              <w:left w:val="nil"/>
              <w:bottom w:val="single" w:sz="8" w:space="0" w:color="auto"/>
              <w:right w:val="single" w:sz="8" w:space="0" w:color="auto"/>
            </w:tcBorders>
            <w:shd w:val="clear" w:color="000000" w:fill="FFFFFF"/>
            <w:vAlign w:val="center"/>
            <w:hideMark/>
          </w:tcPr>
          <w:p w14:paraId="2ACD4682" w14:textId="77777777" w:rsidR="0081729C" w:rsidRPr="00A20204" w:rsidRDefault="00230931" w:rsidP="003723E8">
            <w:pPr>
              <w:rPr>
                <w:rFonts w:ascii="Times New Roman" w:hAnsi="Times New Roman" w:cs="Times New Roman"/>
                <w:sz w:val="20"/>
                <w:szCs w:val="20"/>
              </w:rPr>
            </w:pPr>
            <w:r>
              <w:rPr>
                <w:rFonts w:ascii="Times New Roman" w:hAnsi="Times New Roman" w:cs="Times New Roman"/>
                <w:sz w:val="20"/>
                <w:szCs w:val="20"/>
              </w:rPr>
              <w:t>365 833,43</w:t>
            </w:r>
          </w:p>
        </w:tc>
        <w:tc>
          <w:tcPr>
            <w:tcW w:w="710" w:type="dxa"/>
            <w:tcBorders>
              <w:top w:val="nil"/>
              <w:left w:val="nil"/>
              <w:bottom w:val="single" w:sz="8" w:space="0" w:color="auto"/>
              <w:right w:val="single" w:sz="8" w:space="0" w:color="auto"/>
            </w:tcBorders>
            <w:shd w:val="clear" w:color="000000" w:fill="FFFFFF"/>
            <w:vAlign w:val="center"/>
            <w:hideMark/>
          </w:tcPr>
          <w:p w14:paraId="2016AE17"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1 szt.</w:t>
            </w:r>
          </w:p>
        </w:tc>
        <w:tc>
          <w:tcPr>
            <w:tcW w:w="850" w:type="dxa"/>
            <w:tcBorders>
              <w:top w:val="nil"/>
              <w:left w:val="nil"/>
              <w:bottom w:val="single" w:sz="8" w:space="0" w:color="auto"/>
              <w:right w:val="single" w:sz="8" w:space="0" w:color="auto"/>
            </w:tcBorders>
            <w:shd w:val="clear" w:color="000000" w:fill="FFFFFF"/>
            <w:vAlign w:val="center"/>
            <w:hideMark/>
          </w:tcPr>
          <w:p w14:paraId="3DE50D21" w14:textId="77777777" w:rsidR="00E248CA" w:rsidRDefault="00E248CA" w:rsidP="003723E8">
            <w:pPr>
              <w:rPr>
                <w:rFonts w:ascii="Times New Roman" w:hAnsi="Times New Roman" w:cs="Times New Roman"/>
                <w:sz w:val="20"/>
                <w:szCs w:val="20"/>
              </w:rPr>
            </w:pPr>
            <w:r w:rsidRPr="00A20204">
              <w:rPr>
                <w:rFonts w:ascii="Times New Roman" w:hAnsi="Times New Roman" w:cs="Times New Roman"/>
                <w:sz w:val="20"/>
                <w:szCs w:val="20"/>
              </w:rPr>
              <w:t>50</w:t>
            </w:r>
          </w:p>
          <w:p w14:paraId="21215910" w14:textId="51E0DE72" w:rsidR="00F51A51" w:rsidRPr="00A20204" w:rsidRDefault="00F51A51" w:rsidP="003723E8">
            <w:pPr>
              <w:rPr>
                <w:rFonts w:ascii="Times New Roman" w:hAnsi="Times New Roman" w:cs="Times New Roman"/>
                <w:sz w:val="20"/>
                <w:szCs w:val="20"/>
              </w:rPr>
            </w:pPr>
            <w:r w:rsidRPr="00F51A51">
              <w:rPr>
                <w:rFonts w:ascii="Times New Roman" w:hAnsi="Times New Roman" w:cs="Times New Roman"/>
                <w:color w:val="FF0000"/>
                <w:sz w:val="20"/>
                <w:szCs w:val="20"/>
              </w:rPr>
              <w:t>33,33</w:t>
            </w:r>
          </w:p>
        </w:tc>
        <w:tc>
          <w:tcPr>
            <w:tcW w:w="851" w:type="dxa"/>
            <w:tcBorders>
              <w:top w:val="nil"/>
              <w:left w:val="nil"/>
              <w:bottom w:val="single" w:sz="8" w:space="0" w:color="auto"/>
              <w:right w:val="single" w:sz="8" w:space="0" w:color="auto"/>
            </w:tcBorders>
            <w:shd w:val="clear" w:color="000000" w:fill="FFFFFF"/>
            <w:vAlign w:val="center"/>
            <w:hideMark/>
          </w:tcPr>
          <w:p w14:paraId="176270D7" w14:textId="77777777" w:rsidR="008C27C6" w:rsidRPr="00A20204" w:rsidRDefault="00230931" w:rsidP="003723E8">
            <w:pPr>
              <w:rPr>
                <w:rFonts w:ascii="Times New Roman" w:hAnsi="Times New Roman" w:cs="Times New Roman"/>
                <w:sz w:val="20"/>
                <w:szCs w:val="20"/>
              </w:rPr>
            </w:pPr>
            <w:r>
              <w:rPr>
                <w:rFonts w:ascii="Times New Roman" w:hAnsi="Times New Roman" w:cs="Times New Roman"/>
                <w:sz w:val="20"/>
                <w:szCs w:val="20"/>
              </w:rPr>
              <w:t>167 387,26</w:t>
            </w:r>
          </w:p>
        </w:tc>
        <w:tc>
          <w:tcPr>
            <w:tcW w:w="709" w:type="dxa"/>
            <w:tcBorders>
              <w:top w:val="nil"/>
              <w:left w:val="nil"/>
              <w:bottom w:val="single" w:sz="8" w:space="0" w:color="auto"/>
              <w:right w:val="single" w:sz="8" w:space="0" w:color="auto"/>
            </w:tcBorders>
            <w:shd w:val="clear" w:color="000000" w:fill="FFFFFF"/>
            <w:vAlign w:val="center"/>
            <w:hideMark/>
          </w:tcPr>
          <w:p w14:paraId="47641826" w14:textId="1EC4FD22" w:rsidR="008C27C6" w:rsidRDefault="00E248CA" w:rsidP="003723E8">
            <w:pPr>
              <w:rPr>
                <w:rFonts w:ascii="Times New Roman" w:hAnsi="Times New Roman" w:cs="Times New Roman"/>
                <w:sz w:val="20"/>
                <w:szCs w:val="20"/>
              </w:rPr>
            </w:pPr>
            <w:r w:rsidRPr="00A20204">
              <w:rPr>
                <w:rFonts w:ascii="Times New Roman" w:hAnsi="Times New Roman" w:cs="Times New Roman"/>
                <w:sz w:val="20"/>
                <w:szCs w:val="20"/>
              </w:rPr>
              <w:t>4</w:t>
            </w:r>
            <w:r w:rsidR="00B1267A">
              <w:rPr>
                <w:rFonts w:ascii="Times New Roman" w:hAnsi="Times New Roman" w:cs="Times New Roman"/>
                <w:sz w:val="20"/>
                <w:szCs w:val="20"/>
              </w:rPr>
              <w:t xml:space="preserve"> szt.</w:t>
            </w:r>
          </w:p>
          <w:p w14:paraId="368F9A29" w14:textId="1CC8BB76" w:rsidR="00B1267A" w:rsidRPr="00A20204" w:rsidRDefault="00B1267A" w:rsidP="003723E8">
            <w:pPr>
              <w:rPr>
                <w:rFonts w:ascii="Times New Roman" w:hAnsi="Times New Roman" w:cs="Times New Roman"/>
                <w:sz w:val="20"/>
                <w:szCs w:val="20"/>
              </w:rPr>
            </w:pPr>
            <w:r w:rsidRPr="00B1267A">
              <w:rPr>
                <w:rFonts w:ascii="Times New Roman" w:hAnsi="Times New Roman" w:cs="Times New Roman"/>
                <w:color w:val="FF0000"/>
                <w:sz w:val="20"/>
                <w:szCs w:val="20"/>
              </w:rPr>
              <w:t>8</w:t>
            </w:r>
            <w:r>
              <w:rPr>
                <w:rFonts w:ascii="Times New Roman" w:hAnsi="Times New Roman" w:cs="Times New Roman"/>
                <w:color w:val="FF0000"/>
                <w:sz w:val="20"/>
                <w:szCs w:val="20"/>
              </w:rPr>
              <w:t xml:space="preserve"> szt.</w:t>
            </w:r>
          </w:p>
        </w:tc>
        <w:tc>
          <w:tcPr>
            <w:tcW w:w="850" w:type="dxa"/>
            <w:tcBorders>
              <w:top w:val="nil"/>
              <w:left w:val="nil"/>
              <w:bottom w:val="single" w:sz="8" w:space="0" w:color="auto"/>
              <w:right w:val="single" w:sz="8" w:space="0" w:color="auto"/>
            </w:tcBorders>
            <w:shd w:val="clear" w:color="000000" w:fill="FFFFFF"/>
            <w:vAlign w:val="center"/>
            <w:hideMark/>
          </w:tcPr>
          <w:p w14:paraId="3E19D742"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100</w:t>
            </w:r>
          </w:p>
        </w:tc>
        <w:tc>
          <w:tcPr>
            <w:tcW w:w="851" w:type="dxa"/>
            <w:tcBorders>
              <w:top w:val="nil"/>
              <w:left w:val="nil"/>
              <w:bottom w:val="single" w:sz="8" w:space="0" w:color="auto"/>
              <w:right w:val="single" w:sz="8" w:space="0" w:color="auto"/>
            </w:tcBorders>
            <w:shd w:val="clear" w:color="000000" w:fill="FFFFFF"/>
            <w:vAlign w:val="center"/>
            <w:hideMark/>
          </w:tcPr>
          <w:p w14:paraId="68AAEBE6" w14:textId="77777777" w:rsidR="00F850A8" w:rsidRDefault="00230931" w:rsidP="003723E8">
            <w:pPr>
              <w:rPr>
                <w:rFonts w:ascii="Times New Roman" w:hAnsi="Times New Roman" w:cs="Times New Roman"/>
                <w:sz w:val="20"/>
                <w:szCs w:val="20"/>
              </w:rPr>
            </w:pPr>
            <w:r>
              <w:rPr>
                <w:rFonts w:ascii="Times New Roman" w:hAnsi="Times New Roman" w:cs="Times New Roman"/>
                <w:sz w:val="20"/>
                <w:szCs w:val="20"/>
              </w:rPr>
              <w:t>66 603,42</w:t>
            </w:r>
          </w:p>
          <w:p w14:paraId="0063D9F2" w14:textId="43D04C19" w:rsidR="00B1267A" w:rsidRPr="00A20204" w:rsidRDefault="000E7D77" w:rsidP="003723E8">
            <w:pPr>
              <w:rPr>
                <w:rFonts w:ascii="Times New Roman" w:hAnsi="Times New Roman" w:cs="Times New Roman"/>
                <w:sz w:val="20"/>
                <w:szCs w:val="20"/>
              </w:rPr>
            </w:pPr>
            <w:r w:rsidRPr="000E7D77">
              <w:rPr>
                <w:rFonts w:ascii="Times New Roman" w:hAnsi="Times New Roman" w:cs="Times New Roman"/>
                <w:color w:val="FF0000"/>
                <w:sz w:val="20"/>
                <w:szCs w:val="20"/>
              </w:rPr>
              <w:t>259 603,42</w:t>
            </w:r>
          </w:p>
        </w:tc>
        <w:tc>
          <w:tcPr>
            <w:tcW w:w="850" w:type="dxa"/>
            <w:tcBorders>
              <w:top w:val="nil"/>
              <w:left w:val="nil"/>
              <w:bottom w:val="single" w:sz="8" w:space="0" w:color="auto"/>
              <w:right w:val="single" w:sz="8" w:space="0" w:color="auto"/>
            </w:tcBorders>
            <w:shd w:val="clear" w:color="000000" w:fill="FFFFFF"/>
            <w:vAlign w:val="center"/>
            <w:hideMark/>
          </w:tcPr>
          <w:p w14:paraId="7C725D34" w14:textId="77777777" w:rsidR="008C27C6" w:rsidRDefault="00E248CA" w:rsidP="003723E8">
            <w:pPr>
              <w:rPr>
                <w:rFonts w:ascii="Times New Roman" w:hAnsi="Times New Roman" w:cs="Times New Roman"/>
                <w:sz w:val="20"/>
                <w:szCs w:val="20"/>
              </w:rPr>
            </w:pPr>
            <w:r w:rsidRPr="00A20204">
              <w:rPr>
                <w:rFonts w:ascii="Times New Roman" w:hAnsi="Times New Roman" w:cs="Times New Roman"/>
                <w:sz w:val="20"/>
                <w:szCs w:val="20"/>
              </w:rPr>
              <w:t>8</w:t>
            </w:r>
            <w:r w:rsidR="008C27C6" w:rsidRPr="00A20204">
              <w:rPr>
                <w:rFonts w:ascii="Times New Roman" w:hAnsi="Times New Roman" w:cs="Times New Roman"/>
                <w:sz w:val="20"/>
                <w:szCs w:val="20"/>
              </w:rPr>
              <w:t xml:space="preserve"> szt.</w:t>
            </w:r>
          </w:p>
          <w:p w14:paraId="11ACB9A9" w14:textId="03FB3661" w:rsidR="00B1267A" w:rsidRPr="00A20204" w:rsidRDefault="00B1267A" w:rsidP="003723E8">
            <w:pPr>
              <w:rPr>
                <w:rFonts w:ascii="Times New Roman" w:hAnsi="Times New Roman" w:cs="Times New Roman"/>
                <w:sz w:val="20"/>
                <w:szCs w:val="20"/>
              </w:rPr>
            </w:pPr>
            <w:r>
              <w:rPr>
                <w:rFonts w:ascii="Times New Roman" w:hAnsi="Times New Roman" w:cs="Times New Roman"/>
                <w:sz w:val="20"/>
                <w:szCs w:val="20"/>
              </w:rPr>
              <w:t>12 szt.</w:t>
            </w:r>
          </w:p>
        </w:tc>
        <w:tc>
          <w:tcPr>
            <w:tcW w:w="851" w:type="dxa"/>
            <w:tcBorders>
              <w:top w:val="nil"/>
              <w:left w:val="nil"/>
              <w:bottom w:val="single" w:sz="8" w:space="0" w:color="auto"/>
              <w:right w:val="single" w:sz="8" w:space="0" w:color="auto"/>
            </w:tcBorders>
            <w:shd w:val="clear" w:color="000000" w:fill="FFFFFF"/>
            <w:vAlign w:val="center"/>
            <w:hideMark/>
          </w:tcPr>
          <w:p w14:paraId="0482E40B" w14:textId="77777777" w:rsidR="00D56908" w:rsidRDefault="00230931" w:rsidP="003723E8">
            <w:pPr>
              <w:rPr>
                <w:rFonts w:ascii="Times New Roman" w:hAnsi="Times New Roman" w:cs="Times New Roman"/>
                <w:sz w:val="20"/>
                <w:szCs w:val="20"/>
              </w:rPr>
            </w:pPr>
            <w:r>
              <w:rPr>
                <w:rFonts w:ascii="Times New Roman" w:hAnsi="Times New Roman" w:cs="Times New Roman"/>
                <w:sz w:val="20"/>
                <w:szCs w:val="20"/>
              </w:rPr>
              <w:t>599 824,11</w:t>
            </w:r>
          </w:p>
          <w:p w14:paraId="2A5B4A56" w14:textId="4A363C18" w:rsidR="00B1267A" w:rsidRPr="00A20204" w:rsidRDefault="000E7D77" w:rsidP="003723E8">
            <w:pPr>
              <w:rPr>
                <w:rFonts w:ascii="Times New Roman" w:hAnsi="Times New Roman" w:cs="Times New Roman"/>
                <w:sz w:val="20"/>
                <w:szCs w:val="20"/>
              </w:rPr>
            </w:pPr>
            <w:r w:rsidRPr="000E7D77">
              <w:rPr>
                <w:rFonts w:ascii="Times New Roman" w:hAnsi="Times New Roman" w:cs="Times New Roman"/>
                <w:color w:val="FF0000"/>
                <w:sz w:val="20"/>
                <w:szCs w:val="20"/>
              </w:rPr>
              <w:t>792824,11</w:t>
            </w:r>
          </w:p>
        </w:tc>
        <w:tc>
          <w:tcPr>
            <w:tcW w:w="851" w:type="dxa"/>
            <w:tcBorders>
              <w:top w:val="nil"/>
              <w:left w:val="nil"/>
              <w:bottom w:val="single" w:sz="8" w:space="0" w:color="auto"/>
              <w:right w:val="single" w:sz="8" w:space="0" w:color="auto"/>
            </w:tcBorders>
            <w:shd w:val="clear" w:color="000000" w:fill="FFFFFF"/>
            <w:vAlign w:val="center"/>
            <w:hideMark/>
          </w:tcPr>
          <w:p w14:paraId="0B3F811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single" w:sz="8" w:space="0" w:color="auto"/>
              <w:right w:val="single" w:sz="8" w:space="0" w:color="auto"/>
            </w:tcBorders>
            <w:shd w:val="clear" w:color="auto" w:fill="auto"/>
            <w:vAlign w:val="center"/>
            <w:hideMark/>
          </w:tcPr>
          <w:p w14:paraId="1E48361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40B31C34" w14:textId="77777777" w:rsidTr="008C27C6">
        <w:trPr>
          <w:gridAfter w:val="1"/>
          <w:wAfter w:w="6" w:type="dxa"/>
          <w:trHeight w:val="510"/>
        </w:trPr>
        <w:tc>
          <w:tcPr>
            <w:tcW w:w="2707"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3083F454"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cel szczegółowy 1.1</w:t>
            </w:r>
          </w:p>
        </w:tc>
        <w:tc>
          <w:tcPr>
            <w:tcW w:w="1559" w:type="dxa"/>
            <w:gridSpan w:val="2"/>
            <w:tcBorders>
              <w:top w:val="single" w:sz="8" w:space="0" w:color="auto"/>
              <w:left w:val="nil"/>
              <w:bottom w:val="single" w:sz="8" w:space="0" w:color="auto"/>
              <w:right w:val="single" w:sz="8" w:space="0" w:color="000000"/>
            </w:tcBorders>
            <w:shd w:val="clear" w:color="000000" w:fill="C4BC96"/>
            <w:vAlign w:val="center"/>
            <w:hideMark/>
          </w:tcPr>
          <w:p w14:paraId="5140FC7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4521C1FC" w14:textId="77777777" w:rsidR="003700ED" w:rsidRPr="00A20204" w:rsidRDefault="00230931" w:rsidP="00230931">
            <w:pPr>
              <w:rPr>
                <w:rFonts w:ascii="Times New Roman" w:hAnsi="Times New Roman" w:cs="Times New Roman"/>
                <w:sz w:val="20"/>
                <w:szCs w:val="20"/>
              </w:rPr>
            </w:pPr>
            <w:r>
              <w:rPr>
                <w:rFonts w:ascii="Times New Roman" w:hAnsi="Times New Roman" w:cs="Times New Roman"/>
                <w:sz w:val="20"/>
                <w:szCs w:val="20"/>
              </w:rPr>
              <w:t>365</w:t>
            </w:r>
            <w:r w:rsidRPr="00230931">
              <w:rPr>
                <w:rFonts w:ascii="Times New Roman" w:hAnsi="Times New Roman" w:cs="Times New Roman"/>
                <w:sz w:val="20"/>
                <w:szCs w:val="20"/>
              </w:rPr>
              <w:t xml:space="preserve"> 833,43</w:t>
            </w:r>
          </w:p>
        </w:tc>
        <w:tc>
          <w:tcPr>
            <w:tcW w:w="1560" w:type="dxa"/>
            <w:gridSpan w:val="2"/>
            <w:tcBorders>
              <w:top w:val="single" w:sz="8" w:space="0" w:color="auto"/>
              <w:left w:val="nil"/>
              <w:bottom w:val="single" w:sz="8" w:space="0" w:color="auto"/>
              <w:right w:val="single" w:sz="8" w:space="0" w:color="000000"/>
            </w:tcBorders>
            <w:shd w:val="clear" w:color="000000" w:fill="C4BC96"/>
            <w:vAlign w:val="center"/>
            <w:hideMark/>
          </w:tcPr>
          <w:p w14:paraId="3B1BC434"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3342C8B2" w14:textId="77777777" w:rsidR="008C27C6" w:rsidRPr="00A20204" w:rsidRDefault="00230931" w:rsidP="003723E8">
            <w:pPr>
              <w:jc w:val="right"/>
              <w:rPr>
                <w:rFonts w:ascii="Times New Roman" w:hAnsi="Times New Roman" w:cs="Times New Roman"/>
                <w:sz w:val="20"/>
                <w:szCs w:val="20"/>
              </w:rPr>
            </w:pPr>
            <w:r w:rsidRPr="00230931">
              <w:rPr>
                <w:rFonts w:ascii="Times New Roman" w:hAnsi="Times New Roman" w:cs="Times New Roman"/>
                <w:sz w:val="20"/>
                <w:szCs w:val="20"/>
              </w:rPr>
              <w:t>167 387,26</w:t>
            </w:r>
          </w:p>
        </w:tc>
        <w:tc>
          <w:tcPr>
            <w:tcW w:w="1559" w:type="dxa"/>
            <w:gridSpan w:val="2"/>
            <w:tcBorders>
              <w:top w:val="single" w:sz="8" w:space="0" w:color="auto"/>
              <w:left w:val="nil"/>
              <w:bottom w:val="single" w:sz="8" w:space="0" w:color="auto"/>
              <w:right w:val="single" w:sz="8" w:space="0" w:color="000000"/>
            </w:tcBorders>
            <w:shd w:val="clear" w:color="000000" w:fill="C4BC96"/>
            <w:vAlign w:val="center"/>
            <w:hideMark/>
          </w:tcPr>
          <w:p w14:paraId="241A2B48"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19BED14D" w14:textId="77777777" w:rsidR="00D56908" w:rsidRDefault="00230931" w:rsidP="003723E8">
            <w:pPr>
              <w:jc w:val="right"/>
              <w:rPr>
                <w:rFonts w:ascii="Times New Roman" w:hAnsi="Times New Roman" w:cs="Times New Roman"/>
                <w:sz w:val="20"/>
                <w:szCs w:val="20"/>
              </w:rPr>
            </w:pPr>
            <w:r w:rsidRPr="00230931">
              <w:rPr>
                <w:rFonts w:ascii="Times New Roman" w:hAnsi="Times New Roman" w:cs="Times New Roman"/>
                <w:sz w:val="20"/>
                <w:szCs w:val="20"/>
              </w:rPr>
              <w:t>66 603,42</w:t>
            </w:r>
          </w:p>
          <w:p w14:paraId="1AFB4219" w14:textId="30608E39" w:rsidR="00F51A51" w:rsidRPr="00A20204" w:rsidRDefault="000E7D77" w:rsidP="003723E8">
            <w:pPr>
              <w:jc w:val="right"/>
              <w:rPr>
                <w:rFonts w:ascii="Times New Roman" w:hAnsi="Times New Roman" w:cs="Times New Roman"/>
                <w:sz w:val="20"/>
                <w:szCs w:val="20"/>
              </w:rPr>
            </w:pPr>
            <w:r w:rsidRPr="000E7D77">
              <w:rPr>
                <w:rFonts w:ascii="Times New Roman" w:hAnsi="Times New Roman" w:cs="Times New Roman"/>
                <w:color w:val="FF0000"/>
                <w:sz w:val="20"/>
                <w:szCs w:val="20"/>
              </w:rPr>
              <w:lastRenderedPageBreak/>
              <w:t>259 603,42</w:t>
            </w:r>
          </w:p>
        </w:tc>
        <w:tc>
          <w:tcPr>
            <w:tcW w:w="850" w:type="dxa"/>
            <w:tcBorders>
              <w:top w:val="nil"/>
              <w:left w:val="nil"/>
              <w:bottom w:val="single" w:sz="8" w:space="0" w:color="auto"/>
              <w:right w:val="single" w:sz="8" w:space="0" w:color="auto"/>
            </w:tcBorders>
            <w:shd w:val="clear" w:color="000000" w:fill="C4BC96"/>
            <w:vAlign w:val="center"/>
            <w:hideMark/>
          </w:tcPr>
          <w:p w14:paraId="342383DD"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lastRenderedPageBreak/>
              <w:t> </w:t>
            </w:r>
          </w:p>
        </w:tc>
        <w:tc>
          <w:tcPr>
            <w:tcW w:w="851" w:type="dxa"/>
            <w:tcBorders>
              <w:top w:val="nil"/>
              <w:left w:val="nil"/>
              <w:bottom w:val="single" w:sz="8" w:space="0" w:color="auto"/>
              <w:right w:val="single" w:sz="8" w:space="0" w:color="auto"/>
            </w:tcBorders>
            <w:shd w:val="clear" w:color="auto" w:fill="auto"/>
            <w:vAlign w:val="center"/>
            <w:hideMark/>
          </w:tcPr>
          <w:p w14:paraId="060B986A" w14:textId="77777777" w:rsidR="00D56908" w:rsidRDefault="00230931" w:rsidP="003723E8">
            <w:pPr>
              <w:jc w:val="right"/>
              <w:rPr>
                <w:rFonts w:ascii="Times New Roman" w:hAnsi="Times New Roman" w:cs="Times New Roman"/>
                <w:sz w:val="20"/>
                <w:szCs w:val="20"/>
              </w:rPr>
            </w:pPr>
            <w:r w:rsidRPr="00230931">
              <w:rPr>
                <w:rFonts w:ascii="Times New Roman" w:hAnsi="Times New Roman" w:cs="Times New Roman"/>
                <w:sz w:val="20"/>
                <w:szCs w:val="20"/>
              </w:rPr>
              <w:t>599 824,11</w:t>
            </w:r>
          </w:p>
          <w:p w14:paraId="51867366" w14:textId="3CDE29BC" w:rsidR="00F51A51" w:rsidRPr="00A20204" w:rsidRDefault="000E7D77" w:rsidP="003723E8">
            <w:pPr>
              <w:jc w:val="right"/>
              <w:rPr>
                <w:rFonts w:ascii="Times New Roman" w:hAnsi="Times New Roman" w:cs="Times New Roman"/>
                <w:sz w:val="20"/>
                <w:szCs w:val="20"/>
              </w:rPr>
            </w:pPr>
            <w:r w:rsidRPr="000E7D77">
              <w:rPr>
                <w:rFonts w:ascii="Times New Roman" w:hAnsi="Times New Roman" w:cs="Times New Roman"/>
                <w:color w:val="FF0000"/>
                <w:sz w:val="20"/>
                <w:szCs w:val="20"/>
              </w:rPr>
              <w:lastRenderedPageBreak/>
              <w:t>792824,11</w:t>
            </w:r>
          </w:p>
        </w:tc>
        <w:tc>
          <w:tcPr>
            <w:tcW w:w="851" w:type="dxa"/>
            <w:tcBorders>
              <w:top w:val="nil"/>
              <w:left w:val="nil"/>
              <w:bottom w:val="single" w:sz="8" w:space="0" w:color="auto"/>
              <w:right w:val="single" w:sz="8" w:space="0" w:color="auto"/>
            </w:tcBorders>
            <w:shd w:val="clear" w:color="000000" w:fill="C4BC96"/>
            <w:vAlign w:val="center"/>
            <w:hideMark/>
          </w:tcPr>
          <w:p w14:paraId="2E06002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lastRenderedPageBreak/>
              <w:t> </w:t>
            </w:r>
          </w:p>
        </w:tc>
        <w:tc>
          <w:tcPr>
            <w:tcW w:w="1418" w:type="dxa"/>
            <w:gridSpan w:val="2"/>
            <w:tcBorders>
              <w:top w:val="nil"/>
              <w:left w:val="nil"/>
              <w:bottom w:val="single" w:sz="8" w:space="0" w:color="auto"/>
              <w:right w:val="single" w:sz="8" w:space="0" w:color="auto"/>
            </w:tcBorders>
            <w:shd w:val="clear" w:color="000000" w:fill="C4BC96"/>
            <w:vAlign w:val="center"/>
            <w:hideMark/>
          </w:tcPr>
          <w:p w14:paraId="3740817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6BFD423F" w14:textId="77777777" w:rsidTr="008C27C6">
        <w:trPr>
          <w:gridAfter w:val="1"/>
          <w:wAfter w:w="6" w:type="dxa"/>
          <w:trHeight w:val="315"/>
        </w:trPr>
        <w:tc>
          <w:tcPr>
            <w:tcW w:w="14049" w:type="dxa"/>
            <w:gridSpan w:val="17"/>
            <w:tcBorders>
              <w:top w:val="single" w:sz="8" w:space="0" w:color="auto"/>
              <w:left w:val="single" w:sz="8" w:space="0" w:color="auto"/>
              <w:bottom w:val="single" w:sz="8" w:space="0" w:color="auto"/>
              <w:right w:val="single" w:sz="8" w:space="0" w:color="000000"/>
            </w:tcBorders>
            <w:shd w:val="clear" w:color="000000" w:fill="8DB3E2"/>
            <w:vAlign w:val="center"/>
            <w:hideMark/>
          </w:tcPr>
          <w:p w14:paraId="324DC14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Cel szczegółowy 1.2 Wsparcie tradycji i kultury kaszubskiej, produktów lokalnych oraz promocja obszaru LGD</w:t>
            </w:r>
          </w:p>
        </w:tc>
      </w:tr>
      <w:tr w:rsidR="00A20204" w:rsidRPr="00A20204" w14:paraId="16EA1B39" w14:textId="77777777" w:rsidTr="008C27C6">
        <w:trPr>
          <w:gridAfter w:val="1"/>
          <w:wAfter w:w="6" w:type="dxa"/>
          <w:trHeight w:val="1065"/>
        </w:trPr>
        <w:tc>
          <w:tcPr>
            <w:tcW w:w="1826" w:type="dxa"/>
            <w:gridSpan w:val="2"/>
            <w:tcBorders>
              <w:top w:val="nil"/>
              <w:left w:val="single" w:sz="8" w:space="0" w:color="auto"/>
              <w:bottom w:val="nil"/>
              <w:right w:val="nil"/>
            </w:tcBorders>
            <w:shd w:val="clear" w:color="000000" w:fill="C6D9F1"/>
            <w:vAlign w:val="center"/>
            <w:hideMark/>
          </w:tcPr>
          <w:p w14:paraId="6DE3493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1.2. 1. Publikacje promujące obszar LGD w tym promujące kulturę kaszubską</w:t>
            </w:r>
          </w:p>
        </w:tc>
        <w:tc>
          <w:tcPr>
            <w:tcW w:w="881" w:type="dxa"/>
            <w:tcBorders>
              <w:top w:val="nil"/>
              <w:left w:val="nil"/>
              <w:bottom w:val="nil"/>
              <w:right w:val="single" w:sz="8" w:space="0" w:color="auto"/>
            </w:tcBorders>
            <w:shd w:val="clear" w:color="auto" w:fill="auto"/>
            <w:vAlign w:val="center"/>
            <w:hideMark/>
          </w:tcPr>
          <w:p w14:paraId="437CDD8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publikacji</w:t>
            </w:r>
          </w:p>
        </w:tc>
        <w:tc>
          <w:tcPr>
            <w:tcW w:w="850" w:type="dxa"/>
            <w:tcBorders>
              <w:top w:val="nil"/>
              <w:left w:val="nil"/>
              <w:bottom w:val="nil"/>
              <w:right w:val="single" w:sz="8" w:space="0" w:color="auto"/>
            </w:tcBorders>
            <w:shd w:val="clear" w:color="000000" w:fill="FFFFFF"/>
            <w:vAlign w:val="center"/>
            <w:hideMark/>
          </w:tcPr>
          <w:p w14:paraId="284C864D"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nil"/>
              <w:bottom w:val="nil"/>
              <w:right w:val="single" w:sz="8" w:space="0" w:color="auto"/>
            </w:tcBorders>
            <w:shd w:val="clear" w:color="000000" w:fill="FFFFFF"/>
            <w:vAlign w:val="center"/>
            <w:hideMark/>
          </w:tcPr>
          <w:p w14:paraId="1AC8F92A"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992" w:type="dxa"/>
            <w:tcBorders>
              <w:top w:val="nil"/>
              <w:left w:val="nil"/>
              <w:bottom w:val="nil"/>
              <w:right w:val="single" w:sz="8" w:space="0" w:color="auto"/>
            </w:tcBorders>
            <w:shd w:val="clear" w:color="000000" w:fill="FFFFFF"/>
            <w:vAlign w:val="center"/>
            <w:hideMark/>
          </w:tcPr>
          <w:p w14:paraId="2B0B74C9"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nil"/>
              <w:right w:val="single" w:sz="8" w:space="0" w:color="auto"/>
            </w:tcBorders>
            <w:shd w:val="clear" w:color="000000" w:fill="FFFFFF"/>
            <w:vAlign w:val="center"/>
            <w:hideMark/>
          </w:tcPr>
          <w:p w14:paraId="718C032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0" w:type="dxa"/>
            <w:tcBorders>
              <w:top w:val="nil"/>
              <w:left w:val="nil"/>
              <w:bottom w:val="nil"/>
              <w:right w:val="single" w:sz="8" w:space="0" w:color="auto"/>
            </w:tcBorders>
            <w:shd w:val="clear" w:color="000000" w:fill="FFFFFF"/>
            <w:vAlign w:val="center"/>
            <w:hideMark/>
          </w:tcPr>
          <w:p w14:paraId="236201F4"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nil"/>
              <w:right w:val="single" w:sz="8" w:space="0" w:color="auto"/>
            </w:tcBorders>
            <w:shd w:val="clear" w:color="000000" w:fill="FFFFFF"/>
            <w:vAlign w:val="center"/>
            <w:hideMark/>
          </w:tcPr>
          <w:p w14:paraId="01F1C131" w14:textId="77777777" w:rsidR="00B607AF" w:rsidRPr="00A20204" w:rsidRDefault="00B607AF" w:rsidP="003723E8">
            <w:pPr>
              <w:spacing w:after="0" w:line="240" w:lineRule="auto"/>
              <w:jc w:val="right"/>
              <w:rPr>
                <w:rFonts w:ascii="Times New Roman" w:eastAsia="Times New Roman" w:hAnsi="Times New Roman" w:cs="Times New Roman"/>
                <w:sz w:val="20"/>
                <w:szCs w:val="20"/>
                <w:lang w:eastAsia="pl-PL"/>
              </w:rPr>
            </w:pPr>
          </w:p>
          <w:p w14:paraId="328D1638" w14:textId="77777777" w:rsidR="00B607AF" w:rsidRPr="00A20204" w:rsidRDefault="00230931"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11 003,04</w:t>
            </w:r>
          </w:p>
        </w:tc>
        <w:tc>
          <w:tcPr>
            <w:tcW w:w="709" w:type="dxa"/>
            <w:tcBorders>
              <w:top w:val="nil"/>
              <w:left w:val="nil"/>
              <w:bottom w:val="nil"/>
              <w:right w:val="single" w:sz="8" w:space="0" w:color="auto"/>
            </w:tcBorders>
            <w:shd w:val="clear" w:color="000000" w:fill="FFFFFF"/>
            <w:vAlign w:val="center"/>
            <w:hideMark/>
          </w:tcPr>
          <w:p w14:paraId="699A3CA2"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nil"/>
              <w:right w:val="single" w:sz="8" w:space="0" w:color="auto"/>
            </w:tcBorders>
            <w:shd w:val="clear" w:color="000000" w:fill="FFFFFF"/>
            <w:vAlign w:val="center"/>
            <w:hideMark/>
          </w:tcPr>
          <w:p w14:paraId="5D14FEF9"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1" w:type="dxa"/>
            <w:tcBorders>
              <w:top w:val="nil"/>
              <w:left w:val="nil"/>
              <w:bottom w:val="nil"/>
              <w:right w:val="single" w:sz="8" w:space="0" w:color="auto"/>
            </w:tcBorders>
            <w:shd w:val="clear" w:color="000000" w:fill="FFFFFF"/>
            <w:vAlign w:val="center"/>
            <w:hideMark/>
          </w:tcPr>
          <w:p w14:paraId="0986746C"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nil"/>
              <w:right w:val="single" w:sz="8" w:space="0" w:color="auto"/>
            </w:tcBorders>
            <w:shd w:val="clear" w:color="000000" w:fill="FFFFFF"/>
            <w:vAlign w:val="center"/>
            <w:hideMark/>
          </w:tcPr>
          <w:p w14:paraId="062CFE2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1" w:type="dxa"/>
            <w:tcBorders>
              <w:top w:val="nil"/>
              <w:left w:val="nil"/>
              <w:bottom w:val="nil"/>
              <w:right w:val="single" w:sz="8" w:space="0" w:color="auto"/>
            </w:tcBorders>
            <w:shd w:val="clear" w:color="000000" w:fill="FFFFFF"/>
            <w:vAlign w:val="center"/>
            <w:hideMark/>
          </w:tcPr>
          <w:p w14:paraId="071F9489" w14:textId="77777777" w:rsidR="00B607AF" w:rsidRPr="00A20204" w:rsidRDefault="00230931" w:rsidP="00230931">
            <w:pPr>
              <w:spacing w:after="0" w:line="240" w:lineRule="auto"/>
              <w:jc w:val="both"/>
              <w:rPr>
                <w:rFonts w:ascii="Times New Roman" w:eastAsia="Times New Roman" w:hAnsi="Times New Roman" w:cs="Times New Roman"/>
                <w:sz w:val="20"/>
                <w:szCs w:val="20"/>
                <w:lang w:eastAsia="pl-PL"/>
              </w:rPr>
            </w:pPr>
            <w:r w:rsidRPr="00230931">
              <w:rPr>
                <w:rFonts w:ascii="Times New Roman" w:eastAsia="Times New Roman" w:hAnsi="Times New Roman" w:cs="Times New Roman"/>
                <w:sz w:val="20"/>
                <w:szCs w:val="20"/>
                <w:lang w:eastAsia="pl-PL"/>
              </w:rPr>
              <w:t>11</w:t>
            </w:r>
            <w:r>
              <w:rPr>
                <w:rFonts w:ascii="Times New Roman" w:eastAsia="Times New Roman" w:hAnsi="Times New Roman" w:cs="Times New Roman"/>
                <w:sz w:val="20"/>
                <w:szCs w:val="20"/>
                <w:lang w:eastAsia="pl-PL"/>
              </w:rPr>
              <w:t xml:space="preserve"> </w:t>
            </w:r>
            <w:r w:rsidRPr="00230931">
              <w:rPr>
                <w:rFonts w:ascii="Times New Roman" w:eastAsia="Times New Roman" w:hAnsi="Times New Roman" w:cs="Times New Roman"/>
                <w:sz w:val="20"/>
                <w:szCs w:val="20"/>
                <w:lang w:eastAsia="pl-PL"/>
              </w:rPr>
              <w:t>003,04</w:t>
            </w:r>
          </w:p>
        </w:tc>
        <w:tc>
          <w:tcPr>
            <w:tcW w:w="851" w:type="dxa"/>
            <w:tcBorders>
              <w:top w:val="nil"/>
              <w:left w:val="nil"/>
              <w:bottom w:val="nil"/>
              <w:right w:val="single" w:sz="8" w:space="0" w:color="auto"/>
            </w:tcBorders>
            <w:shd w:val="clear" w:color="auto" w:fill="auto"/>
            <w:vAlign w:val="center"/>
            <w:hideMark/>
          </w:tcPr>
          <w:p w14:paraId="6192083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nil"/>
              <w:right w:val="single" w:sz="8" w:space="0" w:color="auto"/>
            </w:tcBorders>
            <w:shd w:val="clear" w:color="auto" w:fill="auto"/>
            <w:vAlign w:val="center"/>
            <w:hideMark/>
          </w:tcPr>
          <w:p w14:paraId="3A52D60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608F039C" w14:textId="77777777" w:rsidTr="008C27C6">
        <w:trPr>
          <w:gridAfter w:val="1"/>
          <w:wAfter w:w="6" w:type="dxa"/>
          <w:trHeight w:val="810"/>
        </w:trPr>
        <w:tc>
          <w:tcPr>
            <w:tcW w:w="1826" w:type="dxa"/>
            <w:gridSpan w:val="2"/>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14:paraId="2E23082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1.2.2.Kampanie promocyjne, marketingowe i imprezy promujące obszar LGD i/lub zachęcające do inwestowania</w:t>
            </w:r>
          </w:p>
        </w:tc>
        <w:tc>
          <w:tcPr>
            <w:tcW w:w="881" w:type="dxa"/>
            <w:tcBorders>
              <w:top w:val="single" w:sz="8" w:space="0" w:color="auto"/>
              <w:left w:val="nil"/>
              <w:bottom w:val="single" w:sz="8" w:space="0" w:color="auto"/>
              <w:right w:val="single" w:sz="8" w:space="0" w:color="auto"/>
            </w:tcBorders>
            <w:shd w:val="clear" w:color="000000" w:fill="FFFFFF"/>
            <w:vAlign w:val="center"/>
            <w:hideMark/>
          </w:tcPr>
          <w:p w14:paraId="10FCFE6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zrealizowanych kampanii</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54B8E31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53ED37EF"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E879D58" w14:textId="77777777" w:rsidR="00B607AF" w:rsidRPr="00A20204" w:rsidRDefault="00230931"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11 229,36</w:t>
            </w:r>
          </w:p>
        </w:tc>
        <w:tc>
          <w:tcPr>
            <w:tcW w:w="710" w:type="dxa"/>
            <w:tcBorders>
              <w:top w:val="single" w:sz="8" w:space="0" w:color="auto"/>
              <w:left w:val="nil"/>
              <w:bottom w:val="single" w:sz="8" w:space="0" w:color="auto"/>
              <w:right w:val="single" w:sz="8" w:space="0" w:color="auto"/>
            </w:tcBorders>
            <w:shd w:val="clear" w:color="000000" w:fill="FFFFFF"/>
            <w:vAlign w:val="center"/>
            <w:hideMark/>
          </w:tcPr>
          <w:p w14:paraId="43AC2AC9"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3EF2377D"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6D478169"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6B3C928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0DCE28C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8FF04C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A671FC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513A2AAB" w14:textId="77777777" w:rsidR="00B607AF" w:rsidRPr="00A20204" w:rsidRDefault="00230931" w:rsidP="00230931">
            <w:pPr>
              <w:spacing w:after="0" w:line="240" w:lineRule="auto"/>
              <w:jc w:val="both"/>
              <w:rPr>
                <w:rFonts w:ascii="Times New Roman" w:eastAsia="Times New Roman" w:hAnsi="Times New Roman" w:cs="Times New Roman"/>
                <w:sz w:val="20"/>
                <w:szCs w:val="20"/>
                <w:lang w:eastAsia="pl-PL"/>
              </w:rPr>
            </w:pPr>
            <w:r w:rsidRPr="00230931">
              <w:rPr>
                <w:rFonts w:ascii="Times New Roman" w:eastAsia="Times New Roman" w:hAnsi="Times New Roman" w:cs="Times New Roman"/>
                <w:sz w:val="20"/>
                <w:szCs w:val="20"/>
                <w:lang w:eastAsia="pl-PL"/>
              </w:rPr>
              <w:t>11 229,36</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F83D01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single" w:sz="8" w:space="0" w:color="auto"/>
              <w:left w:val="nil"/>
              <w:bottom w:val="single" w:sz="8" w:space="0" w:color="auto"/>
              <w:right w:val="single" w:sz="8" w:space="0" w:color="auto"/>
            </w:tcBorders>
            <w:shd w:val="clear" w:color="000000" w:fill="FFFFFF"/>
            <w:vAlign w:val="center"/>
            <w:hideMark/>
          </w:tcPr>
          <w:p w14:paraId="3ED3DB4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18F4A8E4" w14:textId="77777777" w:rsidTr="008C27C6">
        <w:trPr>
          <w:gridAfter w:val="1"/>
          <w:wAfter w:w="6" w:type="dxa"/>
          <w:trHeight w:val="780"/>
        </w:trPr>
        <w:tc>
          <w:tcPr>
            <w:tcW w:w="1826" w:type="dxa"/>
            <w:gridSpan w:val="2"/>
            <w:vMerge/>
            <w:tcBorders>
              <w:top w:val="single" w:sz="8" w:space="0" w:color="auto"/>
              <w:left w:val="single" w:sz="8" w:space="0" w:color="auto"/>
              <w:bottom w:val="single" w:sz="8" w:space="0" w:color="000000"/>
              <w:right w:val="single" w:sz="8" w:space="0" w:color="auto"/>
            </w:tcBorders>
            <w:vAlign w:val="center"/>
            <w:hideMark/>
          </w:tcPr>
          <w:p w14:paraId="698A5DF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p>
        </w:tc>
        <w:tc>
          <w:tcPr>
            <w:tcW w:w="881" w:type="dxa"/>
            <w:tcBorders>
              <w:top w:val="nil"/>
              <w:left w:val="nil"/>
              <w:bottom w:val="single" w:sz="8" w:space="0" w:color="auto"/>
              <w:right w:val="single" w:sz="8" w:space="0" w:color="auto"/>
            </w:tcBorders>
            <w:shd w:val="clear" w:color="000000" w:fill="FFFFFF"/>
            <w:vAlign w:val="center"/>
            <w:hideMark/>
          </w:tcPr>
          <w:p w14:paraId="7C430AC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projektów współpracy, w tym międzynarodowych</w:t>
            </w:r>
          </w:p>
        </w:tc>
        <w:tc>
          <w:tcPr>
            <w:tcW w:w="850" w:type="dxa"/>
            <w:tcBorders>
              <w:top w:val="nil"/>
              <w:left w:val="nil"/>
              <w:bottom w:val="single" w:sz="8" w:space="0" w:color="auto"/>
              <w:right w:val="single" w:sz="8" w:space="0" w:color="auto"/>
            </w:tcBorders>
            <w:shd w:val="clear" w:color="000000" w:fill="FFFFFF"/>
            <w:vAlign w:val="center"/>
            <w:hideMark/>
          </w:tcPr>
          <w:p w14:paraId="3301ED95"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2 szt.</w:t>
            </w:r>
          </w:p>
        </w:tc>
        <w:tc>
          <w:tcPr>
            <w:tcW w:w="709" w:type="dxa"/>
            <w:tcBorders>
              <w:top w:val="nil"/>
              <w:left w:val="nil"/>
              <w:bottom w:val="single" w:sz="8" w:space="0" w:color="auto"/>
              <w:right w:val="single" w:sz="8" w:space="0" w:color="auto"/>
            </w:tcBorders>
            <w:shd w:val="clear" w:color="000000" w:fill="FFFFFF"/>
            <w:vAlign w:val="center"/>
            <w:hideMark/>
          </w:tcPr>
          <w:p w14:paraId="6C042CE4"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66,66</w:t>
            </w:r>
          </w:p>
        </w:tc>
        <w:tc>
          <w:tcPr>
            <w:tcW w:w="992" w:type="dxa"/>
            <w:tcBorders>
              <w:top w:val="nil"/>
              <w:left w:val="nil"/>
              <w:bottom w:val="single" w:sz="8" w:space="0" w:color="auto"/>
              <w:right w:val="single" w:sz="8" w:space="0" w:color="auto"/>
            </w:tcBorders>
            <w:shd w:val="clear" w:color="000000" w:fill="FFFFFF"/>
            <w:vAlign w:val="center"/>
            <w:hideMark/>
          </w:tcPr>
          <w:p w14:paraId="773B16C5" w14:textId="77777777" w:rsidR="008C27C6" w:rsidRPr="00A20204" w:rsidRDefault="00230931" w:rsidP="003723E8">
            <w:pPr>
              <w:spacing w:after="0" w:line="240" w:lineRule="auto"/>
              <w:rPr>
                <w:rFonts w:ascii="Times New Roman" w:eastAsia="Times New Roman" w:hAnsi="Times New Roman" w:cs="Times New Roman"/>
                <w:strike/>
                <w:sz w:val="20"/>
                <w:szCs w:val="20"/>
                <w:lang w:eastAsia="pl-PL"/>
              </w:rPr>
            </w:pPr>
            <w:r>
              <w:rPr>
                <w:rFonts w:ascii="Times New Roman" w:eastAsia="Times New Roman" w:hAnsi="Times New Roman" w:cs="Times New Roman"/>
                <w:sz w:val="20"/>
                <w:szCs w:val="20"/>
                <w:lang w:eastAsia="pl-PL"/>
              </w:rPr>
              <w:t>48 932,42</w:t>
            </w:r>
          </w:p>
        </w:tc>
        <w:tc>
          <w:tcPr>
            <w:tcW w:w="710" w:type="dxa"/>
            <w:tcBorders>
              <w:top w:val="nil"/>
              <w:left w:val="nil"/>
              <w:bottom w:val="single" w:sz="8" w:space="0" w:color="auto"/>
              <w:right w:val="single" w:sz="8" w:space="0" w:color="auto"/>
            </w:tcBorders>
            <w:shd w:val="clear" w:color="000000" w:fill="FFFFFF"/>
            <w:vAlign w:val="center"/>
            <w:hideMark/>
          </w:tcPr>
          <w:p w14:paraId="30E56BCB" w14:textId="77777777" w:rsidR="008C27C6" w:rsidRPr="00A20204" w:rsidRDefault="008C27C6" w:rsidP="003723E8">
            <w:pPr>
              <w:spacing w:after="0" w:line="240" w:lineRule="auto"/>
              <w:jc w:val="center"/>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0" w:type="dxa"/>
            <w:tcBorders>
              <w:top w:val="nil"/>
              <w:left w:val="nil"/>
              <w:bottom w:val="single" w:sz="8" w:space="0" w:color="auto"/>
              <w:right w:val="single" w:sz="8" w:space="0" w:color="auto"/>
            </w:tcBorders>
            <w:shd w:val="clear" w:color="000000" w:fill="FFFFFF"/>
            <w:vAlign w:val="center"/>
            <w:hideMark/>
          </w:tcPr>
          <w:p w14:paraId="6C6517B2"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000000" w:fill="FFFFFF"/>
            <w:vAlign w:val="center"/>
            <w:hideMark/>
          </w:tcPr>
          <w:p w14:paraId="7D4AF668" w14:textId="77777777" w:rsidR="008C27C6" w:rsidRPr="00A20204" w:rsidRDefault="00230931" w:rsidP="003723E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12 233,11</w:t>
            </w:r>
          </w:p>
        </w:tc>
        <w:tc>
          <w:tcPr>
            <w:tcW w:w="709" w:type="dxa"/>
            <w:tcBorders>
              <w:top w:val="nil"/>
              <w:left w:val="nil"/>
              <w:bottom w:val="single" w:sz="8" w:space="0" w:color="auto"/>
              <w:right w:val="single" w:sz="8" w:space="0" w:color="auto"/>
            </w:tcBorders>
            <w:shd w:val="clear" w:color="000000" w:fill="FFFFFF"/>
            <w:vAlign w:val="center"/>
            <w:hideMark/>
          </w:tcPr>
          <w:p w14:paraId="3FDBDF9A"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FFFFFF"/>
            <w:vAlign w:val="center"/>
            <w:hideMark/>
          </w:tcPr>
          <w:p w14:paraId="711DFF78"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000000" w:fill="FFFFFF"/>
            <w:vAlign w:val="center"/>
            <w:hideMark/>
          </w:tcPr>
          <w:p w14:paraId="26DE8758"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FFFFFF"/>
            <w:vAlign w:val="center"/>
            <w:hideMark/>
          </w:tcPr>
          <w:p w14:paraId="41FB126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3 szt.</w:t>
            </w:r>
          </w:p>
        </w:tc>
        <w:tc>
          <w:tcPr>
            <w:tcW w:w="851" w:type="dxa"/>
            <w:tcBorders>
              <w:top w:val="nil"/>
              <w:left w:val="nil"/>
              <w:bottom w:val="single" w:sz="8" w:space="0" w:color="auto"/>
              <w:right w:val="single" w:sz="8" w:space="0" w:color="auto"/>
            </w:tcBorders>
            <w:shd w:val="clear" w:color="000000" w:fill="FFFFFF"/>
            <w:vAlign w:val="center"/>
            <w:hideMark/>
          </w:tcPr>
          <w:p w14:paraId="57FE1F02" w14:textId="77777777" w:rsidR="008C27C6" w:rsidRPr="00230931" w:rsidRDefault="00230931" w:rsidP="00230931">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61 165,53</w:t>
            </w:r>
          </w:p>
        </w:tc>
        <w:tc>
          <w:tcPr>
            <w:tcW w:w="851" w:type="dxa"/>
            <w:tcBorders>
              <w:top w:val="nil"/>
              <w:left w:val="nil"/>
              <w:bottom w:val="single" w:sz="8" w:space="0" w:color="auto"/>
              <w:right w:val="single" w:sz="8" w:space="0" w:color="auto"/>
            </w:tcBorders>
            <w:shd w:val="clear" w:color="000000" w:fill="FFFFFF"/>
            <w:vAlign w:val="center"/>
            <w:hideMark/>
          </w:tcPr>
          <w:p w14:paraId="4AF879E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single" w:sz="8" w:space="0" w:color="auto"/>
              <w:right w:val="single" w:sz="8" w:space="0" w:color="auto"/>
            </w:tcBorders>
            <w:shd w:val="clear" w:color="000000" w:fill="FFFFFF"/>
            <w:vAlign w:val="center"/>
            <w:hideMark/>
          </w:tcPr>
          <w:p w14:paraId="3969552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współpraca</w:t>
            </w:r>
          </w:p>
        </w:tc>
      </w:tr>
      <w:tr w:rsidR="00A20204" w:rsidRPr="00A20204" w14:paraId="3F649E57" w14:textId="77777777" w:rsidTr="008C27C6">
        <w:trPr>
          <w:gridAfter w:val="1"/>
          <w:wAfter w:w="6" w:type="dxa"/>
          <w:trHeight w:val="1035"/>
        </w:trPr>
        <w:tc>
          <w:tcPr>
            <w:tcW w:w="1826" w:type="dxa"/>
            <w:gridSpan w:val="2"/>
            <w:tcBorders>
              <w:top w:val="nil"/>
              <w:left w:val="single" w:sz="8" w:space="0" w:color="auto"/>
              <w:bottom w:val="single" w:sz="8" w:space="0" w:color="auto"/>
              <w:right w:val="single" w:sz="8" w:space="0" w:color="auto"/>
            </w:tcBorders>
            <w:shd w:val="clear" w:color="000000" w:fill="C6D9F1"/>
            <w:vAlign w:val="center"/>
            <w:hideMark/>
          </w:tcPr>
          <w:p w14:paraId="7CFFDFA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1.2.3 Promocja produktów lokalnych</w:t>
            </w:r>
          </w:p>
        </w:tc>
        <w:tc>
          <w:tcPr>
            <w:tcW w:w="881" w:type="dxa"/>
            <w:tcBorders>
              <w:top w:val="nil"/>
              <w:left w:val="nil"/>
              <w:bottom w:val="single" w:sz="8" w:space="0" w:color="auto"/>
              <w:right w:val="single" w:sz="8" w:space="0" w:color="auto"/>
            </w:tcBorders>
            <w:shd w:val="clear" w:color="auto" w:fill="auto"/>
            <w:vAlign w:val="center"/>
            <w:hideMark/>
          </w:tcPr>
          <w:p w14:paraId="7F333B8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wydarzeń i projektów, które otrzymały wsparcie w ramach realizacji LSR</w:t>
            </w:r>
          </w:p>
        </w:tc>
        <w:tc>
          <w:tcPr>
            <w:tcW w:w="850" w:type="dxa"/>
            <w:tcBorders>
              <w:top w:val="nil"/>
              <w:left w:val="nil"/>
              <w:bottom w:val="single" w:sz="8" w:space="0" w:color="auto"/>
              <w:right w:val="single" w:sz="8" w:space="0" w:color="auto"/>
            </w:tcBorders>
            <w:shd w:val="clear" w:color="000000" w:fill="FFFFFF"/>
            <w:vAlign w:val="center"/>
            <w:hideMark/>
          </w:tcPr>
          <w:p w14:paraId="6B7F25E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709" w:type="dxa"/>
            <w:tcBorders>
              <w:top w:val="nil"/>
              <w:left w:val="nil"/>
              <w:bottom w:val="single" w:sz="8" w:space="0" w:color="auto"/>
              <w:right w:val="single" w:sz="8" w:space="0" w:color="auto"/>
            </w:tcBorders>
            <w:shd w:val="clear" w:color="000000" w:fill="FFFFFF"/>
            <w:vAlign w:val="center"/>
            <w:hideMark/>
          </w:tcPr>
          <w:p w14:paraId="07DEA90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992" w:type="dxa"/>
            <w:tcBorders>
              <w:top w:val="nil"/>
              <w:left w:val="nil"/>
              <w:bottom w:val="single" w:sz="8" w:space="0" w:color="auto"/>
              <w:right w:val="single" w:sz="8" w:space="0" w:color="auto"/>
            </w:tcBorders>
            <w:shd w:val="clear" w:color="000000" w:fill="FFFFFF"/>
            <w:vAlign w:val="center"/>
            <w:hideMark/>
          </w:tcPr>
          <w:p w14:paraId="04072061" w14:textId="77777777" w:rsidR="00B607AF" w:rsidRPr="00A20204" w:rsidRDefault="00F72BF8" w:rsidP="00F72BF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11 658,10</w:t>
            </w:r>
          </w:p>
        </w:tc>
        <w:tc>
          <w:tcPr>
            <w:tcW w:w="710" w:type="dxa"/>
            <w:tcBorders>
              <w:top w:val="nil"/>
              <w:left w:val="nil"/>
              <w:bottom w:val="single" w:sz="8" w:space="0" w:color="auto"/>
              <w:right w:val="single" w:sz="8" w:space="0" w:color="auto"/>
            </w:tcBorders>
            <w:shd w:val="clear" w:color="000000" w:fill="FFFFFF"/>
            <w:vAlign w:val="center"/>
            <w:hideMark/>
          </w:tcPr>
          <w:p w14:paraId="2071CA82"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FFFFFF"/>
            <w:vAlign w:val="center"/>
            <w:hideMark/>
          </w:tcPr>
          <w:p w14:paraId="4872A994"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r w:rsidR="008C27C6" w:rsidRPr="00A20204">
              <w:rPr>
                <w:rFonts w:ascii="Times New Roman" w:eastAsia="Times New Roman" w:hAnsi="Times New Roman" w:cs="Times New Roman"/>
                <w:sz w:val="20"/>
                <w:szCs w:val="20"/>
                <w:lang w:eastAsia="pl-PL"/>
              </w:rPr>
              <w:t>0</w:t>
            </w:r>
          </w:p>
        </w:tc>
        <w:tc>
          <w:tcPr>
            <w:tcW w:w="851" w:type="dxa"/>
            <w:tcBorders>
              <w:top w:val="nil"/>
              <w:left w:val="nil"/>
              <w:bottom w:val="single" w:sz="8" w:space="0" w:color="auto"/>
              <w:right w:val="single" w:sz="8" w:space="0" w:color="auto"/>
            </w:tcBorders>
            <w:shd w:val="clear" w:color="000000" w:fill="FFFFFF"/>
            <w:vAlign w:val="center"/>
            <w:hideMark/>
          </w:tcPr>
          <w:p w14:paraId="71E07020"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nil"/>
              <w:bottom w:val="single" w:sz="8" w:space="0" w:color="auto"/>
              <w:right w:val="single" w:sz="8" w:space="0" w:color="auto"/>
            </w:tcBorders>
            <w:shd w:val="clear" w:color="000000" w:fill="FFFFFF"/>
            <w:vAlign w:val="center"/>
            <w:hideMark/>
          </w:tcPr>
          <w:p w14:paraId="4A3A61E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FFFFFF"/>
            <w:vAlign w:val="center"/>
            <w:hideMark/>
          </w:tcPr>
          <w:p w14:paraId="3CCAB282"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000000" w:fill="FFFFFF"/>
            <w:vAlign w:val="center"/>
            <w:hideMark/>
          </w:tcPr>
          <w:p w14:paraId="472F0C0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FFFFFF"/>
            <w:vAlign w:val="center"/>
            <w:hideMark/>
          </w:tcPr>
          <w:p w14:paraId="72ED4A7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1" w:type="dxa"/>
            <w:tcBorders>
              <w:top w:val="nil"/>
              <w:left w:val="nil"/>
              <w:bottom w:val="single" w:sz="8" w:space="0" w:color="auto"/>
              <w:right w:val="single" w:sz="8" w:space="0" w:color="auto"/>
            </w:tcBorders>
            <w:shd w:val="clear" w:color="000000" w:fill="FFFFFF"/>
            <w:vAlign w:val="center"/>
            <w:hideMark/>
          </w:tcPr>
          <w:p w14:paraId="144EED4F" w14:textId="77777777" w:rsidR="00B607AF"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11 658,10</w:t>
            </w:r>
          </w:p>
        </w:tc>
        <w:tc>
          <w:tcPr>
            <w:tcW w:w="851" w:type="dxa"/>
            <w:tcBorders>
              <w:top w:val="nil"/>
              <w:left w:val="nil"/>
              <w:bottom w:val="single" w:sz="8" w:space="0" w:color="auto"/>
              <w:right w:val="single" w:sz="8" w:space="0" w:color="auto"/>
            </w:tcBorders>
            <w:shd w:val="clear" w:color="auto" w:fill="auto"/>
            <w:vAlign w:val="center"/>
            <w:hideMark/>
          </w:tcPr>
          <w:p w14:paraId="32F2B22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single" w:sz="8" w:space="0" w:color="auto"/>
              <w:right w:val="single" w:sz="8" w:space="0" w:color="auto"/>
            </w:tcBorders>
            <w:shd w:val="clear" w:color="auto" w:fill="auto"/>
            <w:vAlign w:val="center"/>
            <w:hideMark/>
          </w:tcPr>
          <w:p w14:paraId="23A9AD2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4801DBE1" w14:textId="77777777" w:rsidTr="008C27C6">
        <w:trPr>
          <w:gridAfter w:val="1"/>
          <w:wAfter w:w="6" w:type="dxa"/>
          <w:trHeight w:val="510"/>
        </w:trPr>
        <w:tc>
          <w:tcPr>
            <w:tcW w:w="2707"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121B3C0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cel szczegółowy 1.2</w:t>
            </w:r>
          </w:p>
        </w:tc>
        <w:tc>
          <w:tcPr>
            <w:tcW w:w="850" w:type="dxa"/>
            <w:tcBorders>
              <w:top w:val="nil"/>
              <w:left w:val="nil"/>
              <w:bottom w:val="single" w:sz="8" w:space="0" w:color="auto"/>
              <w:right w:val="single" w:sz="8" w:space="0" w:color="auto"/>
            </w:tcBorders>
            <w:shd w:val="clear" w:color="000000" w:fill="A6A6A6"/>
            <w:vAlign w:val="center"/>
            <w:hideMark/>
          </w:tcPr>
          <w:p w14:paraId="39DAE33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A6A6A6"/>
            <w:vAlign w:val="center"/>
            <w:hideMark/>
          </w:tcPr>
          <w:p w14:paraId="1D4C56F5"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14B0A689" w14:textId="77777777" w:rsidR="008B5907" w:rsidRPr="00A20204" w:rsidRDefault="00F72BF8" w:rsidP="003723E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71 819,88</w:t>
            </w:r>
          </w:p>
        </w:tc>
        <w:tc>
          <w:tcPr>
            <w:tcW w:w="710" w:type="dxa"/>
            <w:tcBorders>
              <w:top w:val="nil"/>
              <w:left w:val="nil"/>
              <w:bottom w:val="single" w:sz="8" w:space="0" w:color="auto"/>
              <w:right w:val="single" w:sz="8" w:space="0" w:color="auto"/>
            </w:tcBorders>
            <w:shd w:val="clear" w:color="000000" w:fill="A6A6A6"/>
            <w:vAlign w:val="center"/>
            <w:hideMark/>
          </w:tcPr>
          <w:p w14:paraId="57F18BB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A6A6A6"/>
            <w:vAlign w:val="center"/>
            <w:hideMark/>
          </w:tcPr>
          <w:p w14:paraId="6889E34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0CE178BC" w14:textId="77777777" w:rsidR="008B5907" w:rsidRPr="00A20204" w:rsidRDefault="00F72BF8" w:rsidP="003723E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23 236,15</w:t>
            </w:r>
          </w:p>
        </w:tc>
        <w:tc>
          <w:tcPr>
            <w:tcW w:w="709" w:type="dxa"/>
            <w:tcBorders>
              <w:top w:val="nil"/>
              <w:left w:val="nil"/>
              <w:bottom w:val="single" w:sz="8" w:space="0" w:color="auto"/>
              <w:right w:val="single" w:sz="8" w:space="0" w:color="auto"/>
            </w:tcBorders>
            <w:shd w:val="clear" w:color="000000" w:fill="A6A6A6"/>
            <w:vAlign w:val="center"/>
            <w:hideMark/>
          </w:tcPr>
          <w:p w14:paraId="40E1788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A6A6A6"/>
            <w:vAlign w:val="center"/>
            <w:hideMark/>
          </w:tcPr>
          <w:p w14:paraId="24D9774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45C2E83E"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A6A6A6"/>
            <w:vAlign w:val="center"/>
            <w:hideMark/>
          </w:tcPr>
          <w:p w14:paraId="6154647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7DA02B08" w14:textId="77777777" w:rsidR="008B5907"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95 056,03</w:t>
            </w:r>
          </w:p>
        </w:tc>
        <w:tc>
          <w:tcPr>
            <w:tcW w:w="851" w:type="dxa"/>
            <w:tcBorders>
              <w:top w:val="nil"/>
              <w:left w:val="nil"/>
              <w:bottom w:val="single" w:sz="8" w:space="0" w:color="auto"/>
              <w:right w:val="single" w:sz="8" w:space="0" w:color="auto"/>
            </w:tcBorders>
            <w:shd w:val="clear" w:color="000000" w:fill="A6A6A6"/>
            <w:vAlign w:val="center"/>
            <w:hideMark/>
          </w:tcPr>
          <w:p w14:paraId="049FDC6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A6A6A6"/>
            <w:vAlign w:val="center"/>
            <w:hideMark/>
          </w:tcPr>
          <w:p w14:paraId="03D61C2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4F459A29" w14:textId="77777777" w:rsidTr="008C27C6">
        <w:trPr>
          <w:gridAfter w:val="1"/>
          <w:wAfter w:w="6" w:type="dxa"/>
          <w:trHeight w:val="765"/>
        </w:trPr>
        <w:tc>
          <w:tcPr>
            <w:tcW w:w="2707" w:type="dxa"/>
            <w:gridSpan w:val="3"/>
            <w:tcBorders>
              <w:top w:val="single" w:sz="8" w:space="0" w:color="auto"/>
              <w:left w:val="single" w:sz="8" w:space="0" w:color="auto"/>
              <w:bottom w:val="single" w:sz="8" w:space="0" w:color="auto"/>
              <w:right w:val="single" w:sz="8" w:space="0" w:color="000000"/>
            </w:tcBorders>
            <w:shd w:val="clear" w:color="000000" w:fill="548DD4"/>
            <w:vAlign w:val="center"/>
            <w:hideMark/>
          </w:tcPr>
          <w:p w14:paraId="0A5D21E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lastRenderedPageBreak/>
              <w:t>Razem Cel 1Rozwój infrastruktury na terenie LGD</w:t>
            </w:r>
          </w:p>
        </w:tc>
        <w:tc>
          <w:tcPr>
            <w:tcW w:w="850" w:type="dxa"/>
            <w:tcBorders>
              <w:top w:val="nil"/>
              <w:left w:val="nil"/>
              <w:bottom w:val="single" w:sz="8" w:space="0" w:color="auto"/>
              <w:right w:val="single" w:sz="8" w:space="0" w:color="auto"/>
            </w:tcBorders>
            <w:shd w:val="clear" w:color="000000" w:fill="BFBFBF"/>
            <w:vAlign w:val="center"/>
            <w:hideMark/>
          </w:tcPr>
          <w:p w14:paraId="31EB5D1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BFBFBF"/>
            <w:vAlign w:val="center"/>
            <w:hideMark/>
          </w:tcPr>
          <w:p w14:paraId="2D5FD71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50CC2224" w14:textId="77777777" w:rsidR="008B5907" w:rsidRPr="00A20204" w:rsidRDefault="00F72BF8" w:rsidP="003723E8">
            <w:pPr>
              <w:rPr>
                <w:rFonts w:ascii="Times New Roman" w:hAnsi="Times New Roman" w:cs="Times New Roman"/>
                <w:sz w:val="20"/>
                <w:szCs w:val="20"/>
              </w:rPr>
            </w:pPr>
            <w:r>
              <w:rPr>
                <w:rFonts w:ascii="Times New Roman" w:hAnsi="Times New Roman" w:cs="Times New Roman"/>
                <w:sz w:val="20"/>
                <w:szCs w:val="20"/>
              </w:rPr>
              <w:t>437 653,31</w:t>
            </w:r>
          </w:p>
        </w:tc>
        <w:tc>
          <w:tcPr>
            <w:tcW w:w="710" w:type="dxa"/>
            <w:tcBorders>
              <w:top w:val="nil"/>
              <w:left w:val="nil"/>
              <w:bottom w:val="single" w:sz="8" w:space="0" w:color="auto"/>
              <w:right w:val="single" w:sz="8" w:space="0" w:color="auto"/>
            </w:tcBorders>
            <w:shd w:val="clear" w:color="000000" w:fill="BFBFBF"/>
            <w:vAlign w:val="center"/>
            <w:hideMark/>
          </w:tcPr>
          <w:p w14:paraId="4246982B"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0" w:type="dxa"/>
            <w:tcBorders>
              <w:top w:val="nil"/>
              <w:left w:val="nil"/>
              <w:bottom w:val="single" w:sz="8" w:space="0" w:color="auto"/>
              <w:right w:val="single" w:sz="8" w:space="0" w:color="auto"/>
            </w:tcBorders>
            <w:shd w:val="clear" w:color="000000" w:fill="BFBFBF"/>
            <w:vAlign w:val="center"/>
            <w:hideMark/>
          </w:tcPr>
          <w:p w14:paraId="29488257"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5DBCF97A" w14:textId="77777777" w:rsidR="008B5907" w:rsidRPr="00A20204" w:rsidRDefault="00F72BF8" w:rsidP="003723E8">
            <w:pPr>
              <w:rPr>
                <w:rFonts w:ascii="Times New Roman" w:hAnsi="Times New Roman" w:cs="Times New Roman"/>
                <w:sz w:val="20"/>
                <w:szCs w:val="20"/>
              </w:rPr>
            </w:pPr>
            <w:r>
              <w:rPr>
                <w:rFonts w:ascii="Times New Roman" w:hAnsi="Times New Roman" w:cs="Times New Roman"/>
                <w:sz w:val="20"/>
                <w:szCs w:val="20"/>
              </w:rPr>
              <w:t>190 623,41</w:t>
            </w:r>
          </w:p>
        </w:tc>
        <w:tc>
          <w:tcPr>
            <w:tcW w:w="709" w:type="dxa"/>
            <w:tcBorders>
              <w:top w:val="nil"/>
              <w:left w:val="nil"/>
              <w:bottom w:val="single" w:sz="8" w:space="0" w:color="auto"/>
              <w:right w:val="single" w:sz="8" w:space="0" w:color="auto"/>
            </w:tcBorders>
            <w:shd w:val="clear" w:color="000000" w:fill="BFBFBF"/>
            <w:vAlign w:val="center"/>
            <w:hideMark/>
          </w:tcPr>
          <w:p w14:paraId="35BBAE2A"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0" w:type="dxa"/>
            <w:tcBorders>
              <w:top w:val="nil"/>
              <w:left w:val="nil"/>
              <w:bottom w:val="single" w:sz="8" w:space="0" w:color="auto"/>
              <w:right w:val="single" w:sz="8" w:space="0" w:color="auto"/>
            </w:tcBorders>
            <w:shd w:val="clear" w:color="000000" w:fill="BFBFBF"/>
            <w:vAlign w:val="center"/>
            <w:hideMark/>
          </w:tcPr>
          <w:p w14:paraId="7C1549DC"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626FCE05" w14:textId="77777777" w:rsidR="008B5907" w:rsidRDefault="00F72BF8" w:rsidP="00A20204">
            <w:pPr>
              <w:rPr>
                <w:rFonts w:ascii="Times New Roman" w:hAnsi="Times New Roman" w:cs="Times New Roman"/>
                <w:sz w:val="20"/>
                <w:szCs w:val="20"/>
              </w:rPr>
            </w:pPr>
            <w:r>
              <w:rPr>
                <w:rFonts w:ascii="Times New Roman" w:hAnsi="Times New Roman" w:cs="Times New Roman"/>
                <w:sz w:val="20"/>
                <w:szCs w:val="20"/>
              </w:rPr>
              <w:t>66 603,42</w:t>
            </w:r>
          </w:p>
          <w:p w14:paraId="57BF7D7F" w14:textId="016B1879" w:rsidR="00F51A51" w:rsidRPr="00A20204" w:rsidRDefault="000E7D77" w:rsidP="00A20204">
            <w:pPr>
              <w:rPr>
                <w:rFonts w:ascii="Times New Roman" w:hAnsi="Times New Roman" w:cs="Times New Roman"/>
                <w:sz w:val="20"/>
                <w:szCs w:val="20"/>
              </w:rPr>
            </w:pPr>
            <w:r w:rsidRPr="000E7D77">
              <w:rPr>
                <w:rFonts w:ascii="Times New Roman" w:hAnsi="Times New Roman" w:cs="Times New Roman"/>
                <w:color w:val="FF0000"/>
                <w:sz w:val="20"/>
                <w:szCs w:val="20"/>
              </w:rPr>
              <w:t>259603,42</w:t>
            </w:r>
          </w:p>
        </w:tc>
        <w:tc>
          <w:tcPr>
            <w:tcW w:w="850" w:type="dxa"/>
            <w:tcBorders>
              <w:top w:val="nil"/>
              <w:left w:val="nil"/>
              <w:bottom w:val="single" w:sz="8" w:space="0" w:color="auto"/>
              <w:right w:val="single" w:sz="8" w:space="0" w:color="auto"/>
            </w:tcBorders>
            <w:shd w:val="clear" w:color="000000" w:fill="BFBFBF"/>
            <w:vAlign w:val="center"/>
            <w:hideMark/>
          </w:tcPr>
          <w:p w14:paraId="683E65A6" w14:textId="77777777" w:rsidR="008C27C6" w:rsidRPr="00A20204" w:rsidRDefault="008C27C6"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06F4E4EC" w14:textId="77777777" w:rsidR="00D56908" w:rsidRDefault="00F72BF8" w:rsidP="003723E8">
            <w:pPr>
              <w:jc w:val="right"/>
              <w:rPr>
                <w:rFonts w:ascii="Times New Roman" w:hAnsi="Times New Roman" w:cs="Times New Roman"/>
                <w:sz w:val="20"/>
                <w:szCs w:val="20"/>
              </w:rPr>
            </w:pPr>
            <w:r>
              <w:rPr>
                <w:rFonts w:ascii="Times New Roman" w:hAnsi="Times New Roman" w:cs="Times New Roman"/>
                <w:sz w:val="20"/>
                <w:szCs w:val="20"/>
              </w:rPr>
              <w:t>694 880,14</w:t>
            </w:r>
          </w:p>
          <w:p w14:paraId="3CCE7C74" w14:textId="6CB31543" w:rsidR="00F51A51" w:rsidRPr="00A20204" w:rsidRDefault="000E7D77" w:rsidP="003723E8">
            <w:pPr>
              <w:jc w:val="right"/>
              <w:rPr>
                <w:rFonts w:ascii="Times New Roman" w:hAnsi="Times New Roman" w:cs="Times New Roman"/>
                <w:sz w:val="20"/>
                <w:szCs w:val="20"/>
              </w:rPr>
            </w:pPr>
            <w:r w:rsidRPr="000E7D77">
              <w:rPr>
                <w:rFonts w:ascii="Times New Roman" w:hAnsi="Times New Roman" w:cs="Times New Roman"/>
                <w:color w:val="FF0000"/>
                <w:sz w:val="20"/>
                <w:szCs w:val="20"/>
              </w:rPr>
              <w:t>887880,14</w:t>
            </w:r>
          </w:p>
        </w:tc>
        <w:tc>
          <w:tcPr>
            <w:tcW w:w="851" w:type="dxa"/>
            <w:tcBorders>
              <w:top w:val="nil"/>
              <w:left w:val="nil"/>
              <w:bottom w:val="single" w:sz="8" w:space="0" w:color="auto"/>
              <w:right w:val="single" w:sz="8" w:space="0" w:color="auto"/>
            </w:tcBorders>
            <w:shd w:val="clear" w:color="000000" w:fill="BFBFBF"/>
            <w:vAlign w:val="center"/>
            <w:hideMark/>
          </w:tcPr>
          <w:p w14:paraId="58893E3D"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24258AA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4D2C6062" w14:textId="77777777" w:rsidTr="008C27C6">
        <w:trPr>
          <w:gridAfter w:val="1"/>
          <w:wAfter w:w="6" w:type="dxa"/>
          <w:trHeight w:val="1035"/>
        </w:trPr>
        <w:tc>
          <w:tcPr>
            <w:tcW w:w="1826" w:type="dxa"/>
            <w:gridSpan w:val="2"/>
            <w:vMerge w:val="restart"/>
            <w:tcBorders>
              <w:top w:val="nil"/>
              <w:left w:val="single" w:sz="8" w:space="0" w:color="auto"/>
              <w:bottom w:val="single" w:sz="8" w:space="0" w:color="000000"/>
              <w:right w:val="single" w:sz="8" w:space="0" w:color="auto"/>
            </w:tcBorders>
            <w:shd w:val="clear" w:color="000000" w:fill="E36C0A"/>
            <w:vAlign w:val="center"/>
            <w:hideMark/>
          </w:tcPr>
          <w:p w14:paraId="3C38012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OGÓLNY 2 Wspieranie aktywności mieszkańców i organizacji z terenu LGD</w:t>
            </w:r>
          </w:p>
        </w:tc>
        <w:tc>
          <w:tcPr>
            <w:tcW w:w="881" w:type="dxa"/>
            <w:tcBorders>
              <w:top w:val="nil"/>
              <w:left w:val="nil"/>
              <w:bottom w:val="single" w:sz="8" w:space="0" w:color="auto"/>
              <w:right w:val="single" w:sz="8" w:space="0" w:color="auto"/>
            </w:tcBorders>
            <w:shd w:val="clear" w:color="000000" w:fill="FFFF00"/>
            <w:vAlign w:val="center"/>
            <w:hideMark/>
          </w:tcPr>
          <w:p w14:paraId="4B90B1A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Lata</w:t>
            </w:r>
          </w:p>
        </w:tc>
        <w:tc>
          <w:tcPr>
            <w:tcW w:w="2551" w:type="dxa"/>
            <w:gridSpan w:val="3"/>
            <w:tcBorders>
              <w:top w:val="single" w:sz="8" w:space="0" w:color="auto"/>
              <w:left w:val="nil"/>
              <w:bottom w:val="single" w:sz="8" w:space="0" w:color="auto"/>
              <w:right w:val="single" w:sz="8" w:space="0" w:color="000000"/>
            </w:tcBorders>
            <w:shd w:val="clear" w:color="000000" w:fill="FFFF00"/>
            <w:vAlign w:val="center"/>
            <w:hideMark/>
          </w:tcPr>
          <w:p w14:paraId="08FBF28B"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2016-2018</w:t>
            </w:r>
          </w:p>
        </w:tc>
        <w:tc>
          <w:tcPr>
            <w:tcW w:w="2411" w:type="dxa"/>
            <w:gridSpan w:val="3"/>
            <w:tcBorders>
              <w:top w:val="single" w:sz="8" w:space="0" w:color="auto"/>
              <w:left w:val="nil"/>
              <w:bottom w:val="single" w:sz="8" w:space="0" w:color="auto"/>
              <w:right w:val="single" w:sz="8" w:space="0" w:color="000000"/>
            </w:tcBorders>
            <w:shd w:val="clear" w:color="000000" w:fill="FFFF00"/>
            <w:vAlign w:val="center"/>
            <w:hideMark/>
          </w:tcPr>
          <w:p w14:paraId="44946BAE"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2019-2021</w:t>
            </w:r>
          </w:p>
        </w:tc>
        <w:tc>
          <w:tcPr>
            <w:tcW w:w="2410" w:type="dxa"/>
            <w:gridSpan w:val="3"/>
            <w:tcBorders>
              <w:top w:val="single" w:sz="8" w:space="0" w:color="auto"/>
              <w:left w:val="nil"/>
              <w:bottom w:val="single" w:sz="8" w:space="0" w:color="auto"/>
              <w:right w:val="single" w:sz="8" w:space="0" w:color="000000"/>
            </w:tcBorders>
            <w:shd w:val="clear" w:color="000000" w:fill="FFFF00"/>
            <w:vAlign w:val="center"/>
            <w:hideMark/>
          </w:tcPr>
          <w:p w14:paraId="0CF3B9FF"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2022 -2023</w:t>
            </w:r>
          </w:p>
        </w:tc>
        <w:tc>
          <w:tcPr>
            <w:tcW w:w="1701" w:type="dxa"/>
            <w:gridSpan w:val="2"/>
            <w:tcBorders>
              <w:top w:val="single" w:sz="8" w:space="0" w:color="auto"/>
              <w:left w:val="nil"/>
              <w:bottom w:val="single" w:sz="8" w:space="0" w:color="auto"/>
              <w:right w:val="single" w:sz="8" w:space="0" w:color="000000"/>
            </w:tcBorders>
            <w:shd w:val="clear" w:color="000000" w:fill="FFFF00"/>
            <w:vAlign w:val="center"/>
            <w:hideMark/>
          </w:tcPr>
          <w:p w14:paraId="7D331F8F"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2016-2023</w:t>
            </w:r>
          </w:p>
        </w:tc>
        <w:tc>
          <w:tcPr>
            <w:tcW w:w="851" w:type="dxa"/>
            <w:tcBorders>
              <w:top w:val="nil"/>
              <w:left w:val="nil"/>
              <w:bottom w:val="single" w:sz="8" w:space="0" w:color="auto"/>
              <w:right w:val="single" w:sz="8" w:space="0" w:color="auto"/>
            </w:tcBorders>
            <w:shd w:val="clear" w:color="000000" w:fill="E36C0A"/>
            <w:vAlign w:val="center"/>
            <w:hideMark/>
          </w:tcPr>
          <w:p w14:paraId="2D4EAC6F"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Program</w:t>
            </w:r>
          </w:p>
        </w:tc>
        <w:tc>
          <w:tcPr>
            <w:tcW w:w="1418" w:type="dxa"/>
            <w:gridSpan w:val="2"/>
            <w:tcBorders>
              <w:top w:val="nil"/>
              <w:left w:val="nil"/>
              <w:bottom w:val="single" w:sz="8" w:space="0" w:color="auto"/>
              <w:right w:val="single" w:sz="8" w:space="0" w:color="auto"/>
            </w:tcBorders>
            <w:shd w:val="clear" w:color="000000" w:fill="E36C0A"/>
            <w:vAlign w:val="center"/>
            <w:hideMark/>
          </w:tcPr>
          <w:p w14:paraId="3E39DEFD"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Poddziałanie/zakres Programu</w:t>
            </w:r>
          </w:p>
        </w:tc>
      </w:tr>
      <w:tr w:rsidR="00A20204" w:rsidRPr="00A20204" w14:paraId="7D69BDC8" w14:textId="77777777" w:rsidTr="008C27C6">
        <w:trPr>
          <w:gridAfter w:val="1"/>
          <w:wAfter w:w="6" w:type="dxa"/>
          <w:trHeight w:val="1290"/>
        </w:trPr>
        <w:tc>
          <w:tcPr>
            <w:tcW w:w="1826" w:type="dxa"/>
            <w:gridSpan w:val="2"/>
            <w:vMerge/>
            <w:tcBorders>
              <w:top w:val="nil"/>
              <w:left w:val="single" w:sz="8" w:space="0" w:color="auto"/>
              <w:bottom w:val="single" w:sz="8" w:space="0" w:color="000000"/>
              <w:right w:val="single" w:sz="8" w:space="0" w:color="auto"/>
            </w:tcBorders>
            <w:vAlign w:val="center"/>
            <w:hideMark/>
          </w:tcPr>
          <w:p w14:paraId="3A7A6C97"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c>
          <w:tcPr>
            <w:tcW w:w="881" w:type="dxa"/>
            <w:tcBorders>
              <w:top w:val="nil"/>
              <w:left w:val="nil"/>
              <w:bottom w:val="single" w:sz="8" w:space="0" w:color="auto"/>
              <w:right w:val="single" w:sz="8" w:space="0" w:color="auto"/>
            </w:tcBorders>
            <w:shd w:val="clear" w:color="000000" w:fill="FDE9D9"/>
            <w:vAlign w:val="center"/>
            <w:hideMark/>
          </w:tcPr>
          <w:p w14:paraId="05A4A04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Nazwa wskaźnika</w:t>
            </w:r>
          </w:p>
        </w:tc>
        <w:tc>
          <w:tcPr>
            <w:tcW w:w="850" w:type="dxa"/>
            <w:tcBorders>
              <w:top w:val="nil"/>
              <w:left w:val="nil"/>
              <w:bottom w:val="single" w:sz="8" w:space="0" w:color="auto"/>
              <w:right w:val="single" w:sz="8" w:space="0" w:color="auto"/>
            </w:tcBorders>
            <w:shd w:val="clear" w:color="000000" w:fill="FDE9D9"/>
            <w:vAlign w:val="center"/>
            <w:hideMark/>
          </w:tcPr>
          <w:p w14:paraId="17A6230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709" w:type="dxa"/>
            <w:tcBorders>
              <w:top w:val="nil"/>
              <w:left w:val="nil"/>
              <w:bottom w:val="single" w:sz="8" w:space="0" w:color="auto"/>
              <w:right w:val="single" w:sz="8" w:space="0" w:color="auto"/>
            </w:tcBorders>
            <w:shd w:val="clear" w:color="000000" w:fill="FDE9D9"/>
            <w:vAlign w:val="center"/>
            <w:hideMark/>
          </w:tcPr>
          <w:p w14:paraId="5B99BB5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992" w:type="dxa"/>
            <w:tcBorders>
              <w:top w:val="nil"/>
              <w:left w:val="nil"/>
              <w:bottom w:val="single" w:sz="8" w:space="0" w:color="auto"/>
              <w:right w:val="single" w:sz="8" w:space="0" w:color="auto"/>
            </w:tcBorders>
            <w:shd w:val="clear" w:color="000000" w:fill="FDE9D9"/>
            <w:vAlign w:val="center"/>
            <w:hideMark/>
          </w:tcPr>
          <w:p w14:paraId="33B4307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710" w:type="dxa"/>
            <w:tcBorders>
              <w:top w:val="nil"/>
              <w:left w:val="nil"/>
              <w:bottom w:val="single" w:sz="8" w:space="0" w:color="auto"/>
              <w:right w:val="single" w:sz="8" w:space="0" w:color="auto"/>
            </w:tcBorders>
            <w:shd w:val="clear" w:color="000000" w:fill="FDE9D9"/>
            <w:vAlign w:val="center"/>
            <w:hideMark/>
          </w:tcPr>
          <w:p w14:paraId="22B388B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5C8FAAC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0E97117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709" w:type="dxa"/>
            <w:tcBorders>
              <w:top w:val="nil"/>
              <w:left w:val="nil"/>
              <w:bottom w:val="single" w:sz="8" w:space="0" w:color="auto"/>
              <w:right w:val="single" w:sz="8" w:space="0" w:color="auto"/>
            </w:tcBorders>
            <w:shd w:val="clear" w:color="000000" w:fill="FDE9D9"/>
            <w:vAlign w:val="center"/>
            <w:hideMark/>
          </w:tcPr>
          <w:p w14:paraId="5485200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122974D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5B73677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850" w:type="dxa"/>
            <w:tcBorders>
              <w:top w:val="nil"/>
              <w:left w:val="nil"/>
              <w:bottom w:val="single" w:sz="8" w:space="0" w:color="auto"/>
              <w:right w:val="single" w:sz="8" w:space="0" w:color="auto"/>
            </w:tcBorders>
            <w:shd w:val="clear" w:color="000000" w:fill="FDE9D9"/>
            <w:vAlign w:val="center"/>
            <w:hideMark/>
          </w:tcPr>
          <w:p w14:paraId="75543B0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wartość wskaźników</w:t>
            </w:r>
          </w:p>
        </w:tc>
        <w:tc>
          <w:tcPr>
            <w:tcW w:w="851" w:type="dxa"/>
            <w:tcBorders>
              <w:top w:val="nil"/>
              <w:left w:val="nil"/>
              <w:bottom w:val="single" w:sz="8" w:space="0" w:color="auto"/>
              <w:right w:val="single" w:sz="8" w:space="0" w:color="auto"/>
            </w:tcBorders>
            <w:shd w:val="clear" w:color="000000" w:fill="FDE9D9"/>
            <w:vAlign w:val="center"/>
            <w:hideMark/>
          </w:tcPr>
          <w:p w14:paraId="3B68973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Razem planowane wsparcie w </w:t>
            </w:r>
            <w:r w:rsidR="0008345A" w:rsidRPr="0008345A">
              <w:rPr>
                <w:rFonts w:ascii="Times New Roman" w:eastAsia="Times New Roman" w:hAnsi="Times New Roman" w:cs="Times New Roman"/>
                <w:sz w:val="20"/>
                <w:szCs w:val="20"/>
                <w:lang w:eastAsia="pl-PL"/>
              </w:rPr>
              <w:t>Euro</w:t>
            </w:r>
          </w:p>
        </w:tc>
        <w:tc>
          <w:tcPr>
            <w:tcW w:w="851" w:type="dxa"/>
            <w:tcBorders>
              <w:top w:val="nil"/>
              <w:left w:val="nil"/>
              <w:bottom w:val="single" w:sz="8" w:space="0" w:color="auto"/>
              <w:right w:val="single" w:sz="8" w:space="0" w:color="auto"/>
            </w:tcBorders>
            <w:shd w:val="clear" w:color="000000" w:fill="E36C0A"/>
            <w:vAlign w:val="center"/>
            <w:hideMark/>
          </w:tcPr>
          <w:p w14:paraId="367DEA9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E36C0A"/>
            <w:vAlign w:val="center"/>
            <w:hideMark/>
          </w:tcPr>
          <w:p w14:paraId="179D023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4C26A18B" w14:textId="77777777" w:rsidTr="008C27C6">
        <w:trPr>
          <w:gridAfter w:val="1"/>
          <w:wAfter w:w="6" w:type="dxa"/>
          <w:trHeight w:val="525"/>
        </w:trPr>
        <w:tc>
          <w:tcPr>
            <w:tcW w:w="11780" w:type="dxa"/>
            <w:gridSpan w:val="14"/>
            <w:tcBorders>
              <w:top w:val="nil"/>
              <w:left w:val="single" w:sz="8" w:space="0" w:color="auto"/>
              <w:bottom w:val="single" w:sz="8" w:space="0" w:color="auto"/>
              <w:right w:val="single" w:sz="8" w:space="0" w:color="000000"/>
            </w:tcBorders>
            <w:shd w:val="clear" w:color="000000" w:fill="FABF8F"/>
            <w:vAlign w:val="center"/>
            <w:hideMark/>
          </w:tcPr>
          <w:p w14:paraId="5CA2936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szczegółowy 2.1 Budowa i rozwój więzi społecznych</w:t>
            </w:r>
          </w:p>
        </w:tc>
        <w:tc>
          <w:tcPr>
            <w:tcW w:w="851" w:type="dxa"/>
            <w:tcBorders>
              <w:top w:val="nil"/>
              <w:left w:val="nil"/>
              <w:bottom w:val="single" w:sz="8" w:space="0" w:color="auto"/>
              <w:right w:val="single" w:sz="8" w:space="0" w:color="auto"/>
            </w:tcBorders>
            <w:shd w:val="clear" w:color="000000" w:fill="D99594"/>
            <w:vAlign w:val="center"/>
            <w:hideMark/>
          </w:tcPr>
          <w:p w14:paraId="63FD7FB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PROW/RPO</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0F18F97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180B55FD" w14:textId="77777777" w:rsidTr="008C27C6">
        <w:trPr>
          <w:gridAfter w:val="1"/>
          <w:wAfter w:w="6" w:type="dxa"/>
          <w:trHeight w:val="418"/>
        </w:trPr>
        <w:tc>
          <w:tcPr>
            <w:tcW w:w="1826" w:type="dxa"/>
            <w:gridSpan w:val="2"/>
            <w:tcBorders>
              <w:top w:val="nil"/>
              <w:left w:val="single" w:sz="8" w:space="0" w:color="auto"/>
              <w:bottom w:val="single" w:sz="8" w:space="0" w:color="auto"/>
              <w:right w:val="single" w:sz="8" w:space="0" w:color="auto"/>
            </w:tcBorders>
            <w:shd w:val="clear" w:color="000000" w:fill="FBD4B4"/>
            <w:vAlign w:val="center"/>
            <w:hideMark/>
          </w:tcPr>
          <w:p w14:paraId="0110398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2.1.1 Inicjatywy związane z promocją zdrowego trybu życia oraz aktywnym wypoczynkiem  </w:t>
            </w:r>
          </w:p>
        </w:tc>
        <w:tc>
          <w:tcPr>
            <w:tcW w:w="881" w:type="dxa"/>
            <w:tcBorders>
              <w:top w:val="nil"/>
              <w:left w:val="nil"/>
              <w:bottom w:val="single" w:sz="8" w:space="0" w:color="auto"/>
              <w:right w:val="single" w:sz="8" w:space="0" w:color="auto"/>
            </w:tcBorders>
            <w:shd w:val="clear" w:color="auto" w:fill="auto"/>
            <w:vAlign w:val="center"/>
            <w:hideMark/>
          </w:tcPr>
          <w:p w14:paraId="667A9B7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Liczba  zrealizowanych  projektów związanych z promocją zdrowia lub promocją zdrowego trybu  życia </w:t>
            </w:r>
          </w:p>
        </w:tc>
        <w:tc>
          <w:tcPr>
            <w:tcW w:w="850" w:type="dxa"/>
            <w:tcBorders>
              <w:top w:val="nil"/>
              <w:left w:val="nil"/>
              <w:bottom w:val="single" w:sz="8" w:space="0" w:color="auto"/>
              <w:right w:val="single" w:sz="8" w:space="0" w:color="auto"/>
            </w:tcBorders>
            <w:shd w:val="clear" w:color="auto" w:fill="auto"/>
            <w:vAlign w:val="center"/>
            <w:hideMark/>
          </w:tcPr>
          <w:p w14:paraId="08AB3EBD"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nil"/>
              <w:bottom w:val="single" w:sz="8" w:space="0" w:color="auto"/>
              <w:right w:val="single" w:sz="8" w:space="0" w:color="auto"/>
            </w:tcBorders>
            <w:shd w:val="clear" w:color="auto" w:fill="auto"/>
            <w:vAlign w:val="center"/>
            <w:hideMark/>
          </w:tcPr>
          <w:p w14:paraId="2C928611"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992" w:type="dxa"/>
            <w:tcBorders>
              <w:top w:val="nil"/>
              <w:left w:val="nil"/>
              <w:bottom w:val="single" w:sz="8" w:space="0" w:color="auto"/>
              <w:right w:val="single" w:sz="8" w:space="0" w:color="auto"/>
            </w:tcBorders>
            <w:shd w:val="clear" w:color="auto" w:fill="auto"/>
            <w:vAlign w:val="center"/>
            <w:hideMark/>
          </w:tcPr>
          <w:p w14:paraId="0C2E16DE"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auto" w:fill="auto"/>
            <w:vAlign w:val="center"/>
            <w:hideMark/>
          </w:tcPr>
          <w:p w14:paraId="5F2FEA3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0" w:type="dxa"/>
            <w:tcBorders>
              <w:top w:val="nil"/>
              <w:left w:val="nil"/>
              <w:bottom w:val="single" w:sz="8" w:space="0" w:color="auto"/>
              <w:right w:val="single" w:sz="8" w:space="0" w:color="auto"/>
            </w:tcBorders>
            <w:shd w:val="clear" w:color="auto" w:fill="auto"/>
            <w:vAlign w:val="center"/>
            <w:hideMark/>
          </w:tcPr>
          <w:p w14:paraId="4C38EFDC"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auto" w:fill="auto"/>
            <w:vAlign w:val="center"/>
            <w:hideMark/>
          </w:tcPr>
          <w:p w14:paraId="3F56A762" w14:textId="77777777" w:rsidR="00B607AF"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11 003,04</w:t>
            </w:r>
          </w:p>
        </w:tc>
        <w:tc>
          <w:tcPr>
            <w:tcW w:w="709" w:type="dxa"/>
            <w:tcBorders>
              <w:top w:val="nil"/>
              <w:left w:val="nil"/>
              <w:bottom w:val="single" w:sz="8" w:space="0" w:color="auto"/>
              <w:right w:val="single" w:sz="8" w:space="0" w:color="auto"/>
            </w:tcBorders>
            <w:shd w:val="clear" w:color="auto" w:fill="auto"/>
            <w:vAlign w:val="center"/>
            <w:hideMark/>
          </w:tcPr>
          <w:p w14:paraId="7A6039FB"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14:paraId="589D5B27"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r w:rsidR="008C27C6" w:rsidRPr="00A20204">
              <w:rPr>
                <w:rFonts w:ascii="Times New Roman" w:eastAsia="Times New Roman" w:hAnsi="Times New Roman" w:cs="Times New Roman"/>
                <w:sz w:val="20"/>
                <w:szCs w:val="2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14:paraId="27BEC282"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14:paraId="5C38B8C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1" w:type="dxa"/>
            <w:tcBorders>
              <w:top w:val="nil"/>
              <w:left w:val="nil"/>
              <w:bottom w:val="single" w:sz="8" w:space="0" w:color="auto"/>
              <w:right w:val="single" w:sz="8" w:space="0" w:color="auto"/>
            </w:tcBorders>
            <w:shd w:val="clear" w:color="auto" w:fill="auto"/>
            <w:vAlign w:val="center"/>
            <w:hideMark/>
          </w:tcPr>
          <w:p w14:paraId="0716D743" w14:textId="77777777" w:rsidR="00B607AF" w:rsidRPr="00A20204" w:rsidRDefault="00F72BF8" w:rsidP="003723E8">
            <w:pPr>
              <w:spacing w:after="0" w:line="240" w:lineRule="auto"/>
              <w:jc w:val="right"/>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11 003,04</w:t>
            </w:r>
          </w:p>
        </w:tc>
        <w:tc>
          <w:tcPr>
            <w:tcW w:w="851" w:type="dxa"/>
            <w:tcBorders>
              <w:top w:val="nil"/>
              <w:left w:val="nil"/>
              <w:bottom w:val="single" w:sz="8" w:space="0" w:color="auto"/>
              <w:right w:val="single" w:sz="8" w:space="0" w:color="auto"/>
            </w:tcBorders>
            <w:shd w:val="clear" w:color="auto" w:fill="auto"/>
            <w:vAlign w:val="center"/>
            <w:hideMark/>
          </w:tcPr>
          <w:p w14:paraId="124CD4B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single" w:sz="8" w:space="0" w:color="auto"/>
              <w:right w:val="single" w:sz="8" w:space="0" w:color="auto"/>
            </w:tcBorders>
            <w:shd w:val="clear" w:color="auto" w:fill="auto"/>
            <w:vAlign w:val="center"/>
            <w:hideMark/>
          </w:tcPr>
          <w:p w14:paraId="288882B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71F2C2B8" w14:textId="77777777" w:rsidTr="008C27C6">
        <w:trPr>
          <w:gridAfter w:val="1"/>
          <w:wAfter w:w="6" w:type="dxa"/>
          <w:trHeight w:val="315"/>
        </w:trPr>
        <w:tc>
          <w:tcPr>
            <w:tcW w:w="2707"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05EE8489"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cel szczegółowy 2.1</w:t>
            </w:r>
          </w:p>
        </w:tc>
        <w:tc>
          <w:tcPr>
            <w:tcW w:w="850" w:type="dxa"/>
            <w:tcBorders>
              <w:top w:val="nil"/>
              <w:left w:val="nil"/>
              <w:bottom w:val="single" w:sz="8" w:space="0" w:color="auto"/>
              <w:right w:val="single" w:sz="8" w:space="0" w:color="auto"/>
            </w:tcBorders>
            <w:shd w:val="clear" w:color="000000" w:fill="C4BC96"/>
            <w:vAlign w:val="center"/>
            <w:hideMark/>
          </w:tcPr>
          <w:p w14:paraId="2A5F230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C4BC96"/>
            <w:vAlign w:val="center"/>
            <w:hideMark/>
          </w:tcPr>
          <w:p w14:paraId="1ECFCAA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249DBC2A"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000000" w:fill="C4BC96"/>
            <w:vAlign w:val="center"/>
            <w:hideMark/>
          </w:tcPr>
          <w:p w14:paraId="52484EC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C4BC96"/>
            <w:vAlign w:val="center"/>
            <w:hideMark/>
          </w:tcPr>
          <w:p w14:paraId="3B0318F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00E25C95"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11 003,04</w:t>
            </w:r>
          </w:p>
        </w:tc>
        <w:tc>
          <w:tcPr>
            <w:tcW w:w="709" w:type="dxa"/>
            <w:tcBorders>
              <w:top w:val="nil"/>
              <w:left w:val="nil"/>
              <w:bottom w:val="single" w:sz="8" w:space="0" w:color="auto"/>
              <w:right w:val="single" w:sz="8" w:space="0" w:color="auto"/>
            </w:tcBorders>
            <w:shd w:val="clear" w:color="000000" w:fill="C4BC96"/>
            <w:vAlign w:val="center"/>
            <w:hideMark/>
          </w:tcPr>
          <w:p w14:paraId="07067C3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C4BC96"/>
            <w:vAlign w:val="center"/>
            <w:hideMark/>
          </w:tcPr>
          <w:p w14:paraId="1ED8641D"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6E855D80"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C4BC96"/>
            <w:vAlign w:val="center"/>
            <w:hideMark/>
          </w:tcPr>
          <w:p w14:paraId="0D60D91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57754B01"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11 003,04</w:t>
            </w:r>
          </w:p>
        </w:tc>
        <w:tc>
          <w:tcPr>
            <w:tcW w:w="851" w:type="dxa"/>
            <w:tcBorders>
              <w:top w:val="nil"/>
              <w:left w:val="nil"/>
              <w:bottom w:val="single" w:sz="8" w:space="0" w:color="auto"/>
              <w:right w:val="single" w:sz="8" w:space="0" w:color="auto"/>
            </w:tcBorders>
            <w:shd w:val="clear" w:color="000000" w:fill="C4BC96"/>
            <w:vAlign w:val="center"/>
            <w:hideMark/>
          </w:tcPr>
          <w:p w14:paraId="49CB44AC"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C4BC96"/>
            <w:vAlign w:val="center"/>
            <w:hideMark/>
          </w:tcPr>
          <w:p w14:paraId="1616562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513BA97D" w14:textId="77777777" w:rsidTr="008C27C6">
        <w:trPr>
          <w:gridAfter w:val="1"/>
          <w:wAfter w:w="6" w:type="dxa"/>
          <w:trHeight w:val="525"/>
        </w:trPr>
        <w:tc>
          <w:tcPr>
            <w:tcW w:w="11780" w:type="dxa"/>
            <w:gridSpan w:val="14"/>
            <w:tcBorders>
              <w:top w:val="single" w:sz="8" w:space="0" w:color="auto"/>
              <w:left w:val="single" w:sz="8" w:space="0" w:color="auto"/>
              <w:bottom w:val="single" w:sz="8" w:space="0" w:color="auto"/>
              <w:right w:val="single" w:sz="8" w:space="0" w:color="000000"/>
            </w:tcBorders>
            <w:shd w:val="clear" w:color="000000" w:fill="FABF8F"/>
            <w:vAlign w:val="center"/>
            <w:hideMark/>
          </w:tcPr>
          <w:p w14:paraId="0924F66C"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lastRenderedPageBreak/>
              <w:t>Cel szczegółowy 2.2 Budowa i rozwój więzi społecznych</w:t>
            </w:r>
          </w:p>
        </w:tc>
        <w:tc>
          <w:tcPr>
            <w:tcW w:w="851" w:type="dxa"/>
            <w:tcBorders>
              <w:top w:val="nil"/>
              <w:left w:val="nil"/>
              <w:bottom w:val="single" w:sz="8" w:space="0" w:color="auto"/>
              <w:right w:val="single" w:sz="8" w:space="0" w:color="auto"/>
            </w:tcBorders>
            <w:shd w:val="clear" w:color="000000" w:fill="D99594"/>
            <w:vAlign w:val="center"/>
            <w:hideMark/>
          </w:tcPr>
          <w:p w14:paraId="6A0E3E2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PROW/RPO</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3F739C3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53319D49" w14:textId="77777777" w:rsidTr="008C27C6">
        <w:trPr>
          <w:gridAfter w:val="1"/>
          <w:wAfter w:w="6" w:type="dxa"/>
          <w:trHeight w:val="1260"/>
        </w:trPr>
        <w:tc>
          <w:tcPr>
            <w:tcW w:w="1826" w:type="dxa"/>
            <w:gridSpan w:val="2"/>
            <w:tcBorders>
              <w:top w:val="nil"/>
              <w:left w:val="single" w:sz="8" w:space="0" w:color="auto"/>
              <w:bottom w:val="single" w:sz="8" w:space="0" w:color="auto"/>
              <w:right w:val="single" w:sz="8" w:space="0" w:color="auto"/>
            </w:tcBorders>
            <w:shd w:val="clear" w:color="000000" w:fill="FBD4B4"/>
            <w:vAlign w:val="center"/>
            <w:hideMark/>
          </w:tcPr>
          <w:p w14:paraId="78E2084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2.2. 1 Kształtowanie postaw ekologicznych</w:t>
            </w:r>
          </w:p>
        </w:tc>
        <w:tc>
          <w:tcPr>
            <w:tcW w:w="881" w:type="dxa"/>
            <w:tcBorders>
              <w:top w:val="nil"/>
              <w:left w:val="nil"/>
              <w:bottom w:val="single" w:sz="8" w:space="0" w:color="auto"/>
              <w:right w:val="single" w:sz="8" w:space="0" w:color="auto"/>
            </w:tcBorders>
            <w:shd w:val="clear" w:color="auto" w:fill="auto"/>
            <w:vAlign w:val="center"/>
            <w:hideMark/>
          </w:tcPr>
          <w:p w14:paraId="1263C2B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wydarzeń i projektów, które otrzymały wsparcie w ramach realizacji LSR</w:t>
            </w:r>
          </w:p>
        </w:tc>
        <w:tc>
          <w:tcPr>
            <w:tcW w:w="850" w:type="dxa"/>
            <w:tcBorders>
              <w:top w:val="nil"/>
              <w:left w:val="nil"/>
              <w:bottom w:val="single" w:sz="8" w:space="0" w:color="auto"/>
              <w:right w:val="single" w:sz="8" w:space="0" w:color="auto"/>
            </w:tcBorders>
            <w:shd w:val="clear" w:color="auto" w:fill="auto"/>
            <w:vAlign w:val="center"/>
            <w:hideMark/>
          </w:tcPr>
          <w:p w14:paraId="1832A2C1"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nil"/>
              <w:bottom w:val="single" w:sz="8" w:space="0" w:color="auto"/>
              <w:right w:val="single" w:sz="8" w:space="0" w:color="auto"/>
            </w:tcBorders>
            <w:shd w:val="clear" w:color="auto" w:fill="auto"/>
            <w:vAlign w:val="center"/>
            <w:hideMark/>
          </w:tcPr>
          <w:p w14:paraId="699A94A3"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992" w:type="dxa"/>
            <w:tcBorders>
              <w:top w:val="nil"/>
              <w:left w:val="nil"/>
              <w:bottom w:val="single" w:sz="8" w:space="0" w:color="auto"/>
              <w:right w:val="single" w:sz="8" w:space="0" w:color="auto"/>
            </w:tcBorders>
            <w:shd w:val="clear" w:color="auto" w:fill="auto"/>
            <w:vAlign w:val="center"/>
            <w:hideMark/>
          </w:tcPr>
          <w:p w14:paraId="6A4518D7"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auto" w:fill="auto"/>
            <w:vAlign w:val="center"/>
            <w:hideMark/>
          </w:tcPr>
          <w:p w14:paraId="77D6D1F5"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tc>
        <w:tc>
          <w:tcPr>
            <w:tcW w:w="850" w:type="dxa"/>
            <w:tcBorders>
              <w:top w:val="nil"/>
              <w:left w:val="nil"/>
              <w:bottom w:val="single" w:sz="8" w:space="0" w:color="auto"/>
              <w:right w:val="single" w:sz="8" w:space="0" w:color="auto"/>
            </w:tcBorders>
            <w:shd w:val="clear" w:color="auto" w:fill="auto"/>
            <w:vAlign w:val="center"/>
            <w:hideMark/>
          </w:tcPr>
          <w:p w14:paraId="0741ACC0"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auto" w:fill="auto"/>
            <w:vAlign w:val="center"/>
            <w:hideMark/>
          </w:tcPr>
          <w:p w14:paraId="7D8D0841" w14:textId="77777777" w:rsidR="00B607AF"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11 003,04</w:t>
            </w:r>
          </w:p>
        </w:tc>
        <w:tc>
          <w:tcPr>
            <w:tcW w:w="709" w:type="dxa"/>
            <w:tcBorders>
              <w:top w:val="nil"/>
              <w:left w:val="nil"/>
              <w:bottom w:val="single" w:sz="8" w:space="0" w:color="auto"/>
              <w:right w:val="single" w:sz="8" w:space="0" w:color="auto"/>
            </w:tcBorders>
            <w:shd w:val="clear" w:color="auto" w:fill="auto"/>
            <w:vAlign w:val="center"/>
            <w:hideMark/>
          </w:tcPr>
          <w:p w14:paraId="2682A2E5"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14:paraId="7CAFF9A3" w14:textId="77777777" w:rsidR="008C27C6"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r w:rsidR="008C27C6" w:rsidRPr="00A20204">
              <w:rPr>
                <w:rFonts w:ascii="Times New Roman" w:eastAsia="Times New Roman" w:hAnsi="Times New Roman" w:cs="Times New Roman"/>
                <w:sz w:val="20"/>
                <w:szCs w:val="2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14:paraId="0608E93D"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14:paraId="1EE888ED"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w:t>
            </w:r>
          </w:p>
        </w:tc>
        <w:tc>
          <w:tcPr>
            <w:tcW w:w="851" w:type="dxa"/>
            <w:tcBorders>
              <w:top w:val="nil"/>
              <w:left w:val="nil"/>
              <w:bottom w:val="single" w:sz="8" w:space="0" w:color="auto"/>
              <w:right w:val="single" w:sz="8" w:space="0" w:color="auto"/>
            </w:tcBorders>
            <w:shd w:val="clear" w:color="auto" w:fill="auto"/>
            <w:vAlign w:val="center"/>
            <w:hideMark/>
          </w:tcPr>
          <w:p w14:paraId="59D9B5AD" w14:textId="77777777" w:rsidR="00B607AF"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11 003,04</w:t>
            </w:r>
          </w:p>
        </w:tc>
        <w:tc>
          <w:tcPr>
            <w:tcW w:w="851" w:type="dxa"/>
            <w:tcBorders>
              <w:top w:val="nil"/>
              <w:left w:val="nil"/>
              <w:bottom w:val="single" w:sz="8" w:space="0" w:color="auto"/>
              <w:right w:val="single" w:sz="8" w:space="0" w:color="auto"/>
            </w:tcBorders>
            <w:shd w:val="clear" w:color="auto" w:fill="auto"/>
            <w:vAlign w:val="center"/>
            <w:hideMark/>
          </w:tcPr>
          <w:p w14:paraId="101B95ED"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nil"/>
              <w:bottom w:val="single" w:sz="8" w:space="0" w:color="auto"/>
              <w:right w:val="single" w:sz="8" w:space="0" w:color="auto"/>
            </w:tcBorders>
            <w:shd w:val="clear" w:color="auto" w:fill="auto"/>
            <w:vAlign w:val="center"/>
            <w:hideMark/>
          </w:tcPr>
          <w:p w14:paraId="0D53640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6FB1BCD6" w14:textId="77777777" w:rsidTr="008C27C6">
        <w:trPr>
          <w:gridAfter w:val="1"/>
          <w:wAfter w:w="6" w:type="dxa"/>
          <w:trHeight w:val="570"/>
        </w:trPr>
        <w:tc>
          <w:tcPr>
            <w:tcW w:w="2707"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316BE891"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cel szczegółowy 2.2 Kształtowanie postaw ekologicznych</w:t>
            </w:r>
          </w:p>
        </w:tc>
        <w:tc>
          <w:tcPr>
            <w:tcW w:w="850" w:type="dxa"/>
            <w:tcBorders>
              <w:top w:val="nil"/>
              <w:left w:val="nil"/>
              <w:bottom w:val="single" w:sz="8" w:space="0" w:color="auto"/>
              <w:right w:val="single" w:sz="8" w:space="0" w:color="auto"/>
            </w:tcBorders>
            <w:shd w:val="clear" w:color="000000" w:fill="C4BC96"/>
            <w:vAlign w:val="center"/>
            <w:hideMark/>
          </w:tcPr>
          <w:p w14:paraId="13C5BD7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C4BC96"/>
            <w:vAlign w:val="center"/>
            <w:hideMark/>
          </w:tcPr>
          <w:p w14:paraId="24037B2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3498E5C8"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000000" w:fill="C4BC96"/>
            <w:vAlign w:val="center"/>
            <w:hideMark/>
          </w:tcPr>
          <w:p w14:paraId="68B3F63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C4BC96"/>
            <w:vAlign w:val="center"/>
            <w:hideMark/>
          </w:tcPr>
          <w:p w14:paraId="5AFA27B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49D1D7F1" w14:textId="77777777" w:rsidR="0081729C" w:rsidRPr="00A20204" w:rsidRDefault="00F72BF8" w:rsidP="00F72BF8">
            <w:pPr>
              <w:spacing w:after="0" w:line="240" w:lineRule="auto"/>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11 003,04</w:t>
            </w:r>
          </w:p>
        </w:tc>
        <w:tc>
          <w:tcPr>
            <w:tcW w:w="709" w:type="dxa"/>
            <w:tcBorders>
              <w:top w:val="nil"/>
              <w:left w:val="nil"/>
              <w:bottom w:val="single" w:sz="8" w:space="0" w:color="auto"/>
              <w:right w:val="single" w:sz="8" w:space="0" w:color="auto"/>
            </w:tcBorders>
            <w:shd w:val="clear" w:color="000000" w:fill="C4BC96"/>
            <w:vAlign w:val="center"/>
            <w:hideMark/>
          </w:tcPr>
          <w:p w14:paraId="1256113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C4BC96"/>
            <w:vAlign w:val="center"/>
            <w:hideMark/>
          </w:tcPr>
          <w:p w14:paraId="0ADE5A1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0F323324"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C4BC96"/>
            <w:vAlign w:val="center"/>
            <w:hideMark/>
          </w:tcPr>
          <w:p w14:paraId="13E0B45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2E721870" w14:textId="77777777" w:rsidR="0081729C" w:rsidRPr="00A20204" w:rsidRDefault="00F72BF8" w:rsidP="00F72BF8">
            <w:pPr>
              <w:spacing w:after="0" w:line="240" w:lineRule="auto"/>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11 003,04</w:t>
            </w:r>
          </w:p>
        </w:tc>
        <w:tc>
          <w:tcPr>
            <w:tcW w:w="851" w:type="dxa"/>
            <w:tcBorders>
              <w:top w:val="nil"/>
              <w:left w:val="nil"/>
              <w:bottom w:val="single" w:sz="8" w:space="0" w:color="auto"/>
              <w:right w:val="single" w:sz="8" w:space="0" w:color="auto"/>
            </w:tcBorders>
            <w:shd w:val="clear" w:color="000000" w:fill="C4BC96"/>
            <w:vAlign w:val="center"/>
            <w:hideMark/>
          </w:tcPr>
          <w:p w14:paraId="6A203D1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C4BC96"/>
            <w:vAlign w:val="center"/>
            <w:hideMark/>
          </w:tcPr>
          <w:p w14:paraId="71D4118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1D5FF9F2" w14:textId="77777777" w:rsidTr="008C27C6">
        <w:trPr>
          <w:gridAfter w:val="1"/>
          <w:wAfter w:w="6" w:type="dxa"/>
          <w:trHeight w:val="585"/>
        </w:trPr>
        <w:tc>
          <w:tcPr>
            <w:tcW w:w="2707" w:type="dxa"/>
            <w:gridSpan w:val="3"/>
            <w:tcBorders>
              <w:top w:val="single" w:sz="8" w:space="0" w:color="auto"/>
              <w:left w:val="single" w:sz="8" w:space="0" w:color="auto"/>
              <w:bottom w:val="single" w:sz="8" w:space="0" w:color="auto"/>
              <w:right w:val="single" w:sz="8" w:space="0" w:color="000000"/>
            </w:tcBorders>
            <w:shd w:val="clear" w:color="000000" w:fill="C6D9F1"/>
            <w:vAlign w:val="center"/>
            <w:hideMark/>
          </w:tcPr>
          <w:p w14:paraId="10A6588E"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Cel 2 Wspieranie aktywności mieszkańców i organizacji z terenu LGD</w:t>
            </w:r>
          </w:p>
        </w:tc>
        <w:tc>
          <w:tcPr>
            <w:tcW w:w="850" w:type="dxa"/>
            <w:tcBorders>
              <w:top w:val="nil"/>
              <w:left w:val="nil"/>
              <w:bottom w:val="single" w:sz="8" w:space="0" w:color="auto"/>
              <w:right w:val="single" w:sz="8" w:space="0" w:color="auto"/>
            </w:tcBorders>
            <w:shd w:val="clear" w:color="000000" w:fill="BFBFBF"/>
            <w:vAlign w:val="center"/>
            <w:hideMark/>
          </w:tcPr>
          <w:p w14:paraId="589FE7F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BFBFBF"/>
            <w:vAlign w:val="center"/>
            <w:hideMark/>
          </w:tcPr>
          <w:p w14:paraId="099311A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6A17FC9E"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000000" w:fill="BFBFBF"/>
            <w:vAlign w:val="center"/>
            <w:hideMark/>
          </w:tcPr>
          <w:p w14:paraId="35431CE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BFBFBF"/>
            <w:vAlign w:val="center"/>
            <w:hideMark/>
          </w:tcPr>
          <w:p w14:paraId="6AB8AC2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49B10CAA" w14:textId="77777777" w:rsidR="0081729C"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22 006,08</w:t>
            </w:r>
          </w:p>
        </w:tc>
        <w:tc>
          <w:tcPr>
            <w:tcW w:w="709" w:type="dxa"/>
            <w:tcBorders>
              <w:top w:val="nil"/>
              <w:left w:val="nil"/>
              <w:bottom w:val="single" w:sz="8" w:space="0" w:color="auto"/>
              <w:right w:val="single" w:sz="8" w:space="0" w:color="auto"/>
            </w:tcBorders>
            <w:shd w:val="clear" w:color="000000" w:fill="BFBFBF"/>
            <w:vAlign w:val="center"/>
            <w:hideMark/>
          </w:tcPr>
          <w:p w14:paraId="283FADF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BFBFBF"/>
            <w:vAlign w:val="center"/>
            <w:hideMark/>
          </w:tcPr>
          <w:p w14:paraId="2E01151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7A934768"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000000" w:fill="BFBFBF"/>
            <w:vAlign w:val="center"/>
            <w:hideMark/>
          </w:tcPr>
          <w:p w14:paraId="7F274D2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21C6B7A4" w14:textId="77777777" w:rsidR="0081729C" w:rsidRPr="00A20204"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22 006,08</w:t>
            </w:r>
          </w:p>
        </w:tc>
        <w:tc>
          <w:tcPr>
            <w:tcW w:w="851" w:type="dxa"/>
            <w:tcBorders>
              <w:top w:val="nil"/>
              <w:left w:val="nil"/>
              <w:bottom w:val="single" w:sz="8" w:space="0" w:color="auto"/>
              <w:right w:val="single" w:sz="8" w:space="0" w:color="auto"/>
            </w:tcBorders>
            <w:shd w:val="clear" w:color="000000" w:fill="BFBFBF"/>
            <w:vAlign w:val="center"/>
            <w:hideMark/>
          </w:tcPr>
          <w:p w14:paraId="5F7FE18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47FBAE7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3A42F871" w14:textId="77777777" w:rsidTr="008C27C6">
        <w:trPr>
          <w:gridAfter w:val="1"/>
          <w:wAfter w:w="6" w:type="dxa"/>
          <w:trHeight w:val="315"/>
        </w:trPr>
        <w:tc>
          <w:tcPr>
            <w:tcW w:w="1826" w:type="dxa"/>
            <w:gridSpan w:val="2"/>
            <w:vMerge w:val="restart"/>
            <w:tcBorders>
              <w:top w:val="nil"/>
              <w:left w:val="single" w:sz="8" w:space="0" w:color="auto"/>
              <w:bottom w:val="single" w:sz="8" w:space="0" w:color="000000"/>
              <w:right w:val="single" w:sz="8" w:space="0" w:color="auto"/>
            </w:tcBorders>
            <w:shd w:val="clear" w:color="000000" w:fill="E36C0A"/>
            <w:vAlign w:val="center"/>
            <w:hideMark/>
          </w:tcPr>
          <w:p w14:paraId="06048B0A"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OGÓLNY 3</w:t>
            </w:r>
            <w:r w:rsidRPr="00A20204">
              <w:rPr>
                <w:rFonts w:ascii="Times New Roman" w:eastAsia="Times New Roman" w:hAnsi="Times New Roman" w:cs="Times New Roman"/>
                <w:sz w:val="20"/>
                <w:szCs w:val="20"/>
                <w:lang w:eastAsia="pl-PL"/>
              </w:rPr>
              <w:t xml:space="preserve"> </w:t>
            </w:r>
            <w:r w:rsidRPr="00A20204">
              <w:rPr>
                <w:rFonts w:ascii="Times New Roman" w:eastAsia="Times New Roman" w:hAnsi="Times New Roman" w:cs="Times New Roman"/>
                <w:b/>
                <w:bCs/>
                <w:sz w:val="20"/>
                <w:szCs w:val="20"/>
                <w:lang w:eastAsia="pl-PL"/>
              </w:rPr>
              <w:t>Rozwój przedsiębiorczości na terenie LGD</w:t>
            </w:r>
          </w:p>
        </w:tc>
        <w:tc>
          <w:tcPr>
            <w:tcW w:w="881" w:type="dxa"/>
            <w:tcBorders>
              <w:top w:val="nil"/>
              <w:left w:val="nil"/>
              <w:bottom w:val="single" w:sz="8" w:space="0" w:color="auto"/>
              <w:right w:val="single" w:sz="8" w:space="0" w:color="auto"/>
            </w:tcBorders>
            <w:shd w:val="clear" w:color="000000" w:fill="FFFF00"/>
            <w:vAlign w:val="center"/>
            <w:hideMark/>
          </w:tcPr>
          <w:p w14:paraId="7756B51A"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Lata</w:t>
            </w:r>
          </w:p>
        </w:tc>
        <w:tc>
          <w:tcPr>
            <w:tcW w:w="2551" w:type="dxa"/>
            <w:gridSpan w:val="3"/>
            <w:tcBorders>
              <w:top w:val="single" w:sz="8" w:space="0" w:color="auto"/>
              <w:left w:val="nil"/>
              <w:bottom w:val="single" w:sz="8" w:space="0" w:color="auto"/>
              <w:right w:val="single" w:sz="8" w:space="0" w:color="000000"/>
            </w:tcBorders>
            <w:shd w:val="clear" w:color="000000" w:fill="FFFF00"/>
            <w:vAlign w:val="center"/>
            <w:hideMark/>
          </w:tcPr>
          <w:p w14:paraId="546EA8AB"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2016-2018</w:t>
            </w:r>
          </w:p>
        </w:tc>
        <w:tc>
          <w:tcPr>
            <w:tcW w:w="2411" w:type="dxa"/>
            <w:gridSpan w:val="3"/>
            <w:tcBorders>
              <w:top w:val="single" w:sz="8" w:space="0" w:color="auto"/>
              <w:left w:val="nil"/>
              <w:bottom w:val="single" w:sz="8" w:space="0" w:color="auto"/>
              <w:right w:val="single" w:sz="8" w:space="0" w:color="000000"/>
            </w:tcBorders>
            <w:shd w:val="clear" w:color="000000" w:fill="FFFF00"/>
            <w:vAlign w:val="center"/>
            <w:hideMark/>
          </w:tcPr>
          <w:p w14:paraId="34499CA3"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2019-2021</w:t>
            </w:r>
          </w:p>
        </w:tc>
        <w:tc>
          <w:tcPr>
            <w:tcW w:w="2410" w:type="dxa"/>
            <w:gridSpan w:val="3"/>
            <w:tcBorders>
              <w:top w:val="single" w:sz="8" w:space="0" w:color="auto"/>
              <w:left w:val="nil"/>
              <w:bottom w:val="single" w:sz="8" w:space="0" w:color="auto"/>
              <w:right w:val="single" w:sz="8" w:space="0" w:color="000000"/>
            </w:tcBorders>
            <w:shd w:val="clear" w:color="000000" w:fill="FFFF00"/>
            <w:vAlign w:val="center"/>
            <w:hideMark/>
          </w:tcPr>
          <w:p w14:paraId="070ADE01"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2022 -2023</w:t>
            </w:r>
          </w:p>
        </w:tc>
        <w:tc>
          <w:tcPr>
            <w:tcW w:w="1701" w:type="dxa"/>
            <w:gridSpan w:val="2"/>
            <w:tcBorders>
              <w:top w:val="single" w:sz="8" w:space="0" w:color="auto"/>
              <w:left w:val="nil"/>
              <w:bottom w:val="single" w:sz="8" w:space="0" w:color="auto"/>
              <w:right w:val="single" w:sz="8" w:space="0" w:color="000000"/>
            </w:tcBorders>
            <w:shd w:val="clear" w:color="000000" w:fill="FFFF00"/>
            <w:vAlign w:val="center"/>
            <w:hideMark/>
          </w:tcPr>
          <w:p w14:paraId="46F37619"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2016-2023</w:t>
            </w:r>
          </w:p>
        </w:tc>
        <w:tc>
          <w:tcPr>
            <w:tcW w:w="851" w:type="dxa"/>
            <w:tcBorders>
              <w:top w:val="nil"/>
              <w:left w:val="nil"/>
              <w:bottom w:val="single" w:sz="8" w:space="0" w:color="000000"/>
              <w:right w:val="single" w:sz="8" w:space="0" w:color="auto"/>
            </w:tcBorders>
            <w:shd w:val="clear" w:color="000000" w:fill="E36C0A"/>
            <w:vAlign w:val="center"/>
            <w:hideMark/>
          </w:tcPr>
          <w:p w14:paraId="05067D98"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Program</w:t>
            </w:r>
          </w:p>
        </w:tc>
        <w:tc>
          <w:tcPr>
            <w:tcW w:w="1418" w:type="dxa"/>
            <w:gridSpan w:val="2"/>
            <w:tcBorders>
              <w:top w:val="nil"/>
              <w:left w:val="single" w:sz="8" w:space="0" w:color="auto"/>
              <w:bottom w:val="single" w:sz="8" w:space="0" w:color="000000"/>
              <w:right w:val="single" w:sz="8" w:space="0" w:color="auto"/>
            </w:tcBorders>
            <w:shd w:val="clear" w:color="000000" w:fill="E36C0A"/>
            <w:vAlign w:val="center"/>
            <w:hideMark/>
          </w:tcPr>
          <w:p w14:paraId="650CE1E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Poddziałanie/zakres Programu</w:t>
            </w:r>
          </w:p>
        </w:tc>
      </w:tr>
      <w:tr w:rsidR="00A20204" w:rsidRPr="00A20204" w14:paraId="58502B93" w14:textId="77777777" w:rsidTr="008C27C6">
        <w:trPr>
          <w:gridAfter w:val="1"/>
          <w:wAfter w:w="6" w:type="dxa"/>
          <w:trHeight w:val="1621"/>
        </w:trPr>
        <w:tc>
          <w:tcPr>
            <w:tcW w:w="1826" w:type="dxa"/>
            <w:gridSpan w:val="2"/>
            <w:vMerge/>
            <w:tcBorders>
              <w:top w:val="nil"/>
              <w:left w:val="single" w:sz="8" w:space="0" w:color="auto"/>
              <w:bottom w:val="single" w:sz="8" w:space="0" w:color="000000"/>
              <w:right w:val="single" w:sz="8" w:space="0" w:color="auto"/>
            </w:tcBorders>
            <w:vAlign w:val="center"/>
            <w:hideMark/>
          </w:tcPr>
          <w:p w14:paraId="3641D042"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c>
          <w:tcPr>
            <w:tcW w:w="881" w:type="dxa"/>
            <w:tcBorders>
              <w:top w:val="nil"/>
              <w:left w:val="nil"/>
              <w:bottom w:val="single" w:sz="8" w:space="0" w:color="auto"/>
              <w:right w:val="single" w:sz="8" w:space="0" w:color="auto"/>
            </w:tcBorders>
            <w:shd w:val="clear" w:color="000000" w:fill="FDE9D9"/>
            <w:vAlign w:val="center"/>
            <w:hideMark/>
          </w:tcPr>
          <w:p w14:paraId="15DF393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Nazwa wskaźnika</w:t>
            </w:r>
          </w:p>
        </w:tc>
        <w:tc>
          <w:tcPr>
            <w:tcW w:w="850" w:type="dxa"/>
            <w:tcBorders>
              <w:top w:val="nil"/>
              <w:left w:val="nil"/>
              <w:bottom w:val="single" w:sz="8" w:space="0" w:color="auto"/>
              <w:right w:val="single" w:sz="8" w:space="0" w:color="auto"/>
            </w:tcBorders>
            <w:shd w:val="clear" w:color="000000" w:fill="FDE9D9"/>
            <w:vAlign w:val="center"/>
            <w:hideMark/>
          </w:tcPr>
          <w:p w14:paraId="2FA2A02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709" w:type="dxa"/>
            <w:tcBorders>
              <w:top w:val="nil"/>
              <w:left w:val="nil"/>
              <w:bottom w:val="single" w:sz="8" w:space="0" w:color="auto"/>
              <w:right w:val="single" w:sz="8" w:space="0" w:color="auto"/>
            </w:tcBorders>
            <w:shd w:val="clear" w:color="000000" w:fill="FDE9D9"/>
            <w:vAlign w:val="center"/>
            <w:hideMark/>
          </w:tcPr>
          <w:p w14:paraId="0CE7330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992" w:type="dxa"/>
            <w:tcBorders>
              <w:top w:val="nil"/>
              <w:left w:val="nil"/>
              <w:bottom w:val="single" w:sz="8" w:space="0" w:color="auto"/>
              <w:right w:val="single" w:sz="8" w:space="0" w:color="auto"/>
            </w:tcBorders>
            <w:shd w:val="clear" w:color="000000" w:fill="FDE9D9"/>
            <w:vAlign w:val="center"/>
            <w:hideMark/>
          </w:tcPr>
          <w:p w14:paraId="1C9DE0ED"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710" w:type="dxa"/>
            <w:tcBorders>
              <w:top w:val="nil"/>
              <w:left w:val="nil"/>
              <w:bottom w:val="single" w:sz="8" w:space="0" w:color="auto"/>
              <w:right w:val="single" w:sz="8" w:space="0" w:color="auto"/>
            </w:tcBorders>
            <w:shd w:val="clear" w:color="000000" w:fill="FDE9D9"/>
            <w:vAlign w:val="center"/>
            <w:hideMark/>
          </w:tcPr>
          <w:p w14:paraId="6FCA92D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49709C3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0026074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709" w:type="dxa"/>
            <w:tcBorders>
              <w:top w:val="nil"/>
              <w:left w:val="nil"/>
              <w:bottom w:val="single" w:sz="8" w:space="0" w:color="auto"/>
              <w:right w:val="single" w:sz="8" w:space="0" w:color="auto"/>
            </w:tcBorders>
            <w:shd w:val="clear" w:color="000000" w:fill="FDE9D9"/>
            <w:vAlign w:val="center"/>
            <w:hideMark/>
          </w:tcPr>
          <w:p w14:paraId="4DF12C91"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38479C5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realizacji wskaźnika narastająco</w:t>
            </w:r>
          </w:p>
        </w:tc>
        <w:tc>
          <w:tcPr>
            <w:tcW w:w="851" w:type="dxa"/>
            <w:tcBorders>
              <w:top w:val="nil"/>
              <w:left w:val="nil"/>
              <w:bottom w:val="single" w:sz="8" w:space="0" w:color="auto"/>
              <w:right w:val="single" w:sz="8" w:space="0" w:color="auto"/>
            </w:tcBorders>
            <w:shd w:val="clear" w:color="000000" w:fill="FDE9D9"/>
            <w:vAlign w:val="center"/>
            <w:hideMark/>
          </w:tcPr>
          <w:p w14:paraId="2E462394"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850" w:type="dxa"/>
            <w:tcBorders>
              <w:top w:val="nil"/>
              <w:left w:val="nil"/>
              <w:bottom w:val="single" w:sz="8" w:space="0" w:color="auto"/>
              <w:right w:val="single" w:sz="8" w:space="0" w:color="auto"/>
            </w:tcBorders>
            <w:shd w:val="clear" w:color="000000" w:fill="FDE9D9"/>
            <w:vAlign w:val="center"/>
            <w:hideMark/>
          </w:tcPr>
          <w:p w14:paraId="53CFBA6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wartość wskaźników</w:t>
            </w:r>
          </w:p>
        </w:tc>
        <w:tc>
          <w:tcPr>
            <w:tcW w:w="851" w:type="dxa"/>
            <w:tcBorders>
              <w:top w:val="nil"/>
              <w:left w:val="nil"/>
              <w:bottom w:val="single" w:sz="8" w:space="0" w:color="auto"/>
              <w:right w:val="single" w:sz="8" w:space="0" w:color="auto"/>
            </w:tcBorders>
            <w:shd w:val="clear" w:color="000000" w:fill="FDE9D9"/>
            <w:vAlign w:val="center"/>
            <w:hideMark/>
          </w:tcPr>
          <w:p w14:paraId="632F193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Razem planowane wsparcie w </w:t>
            </w:r>
            <w:r w:rsidR="0008345A" w:rsidRPr="0008345A">
              <w:rPr>
                <w:rFonts w:ascii="Times New Roman" w:eastAsia="Times New Roman" w:hAnsi="Times New Roman" w:cs="Times New Roman"/>
                <w:sz w:val="20"/>
                <w:szCs w:val="20"/>
                <w:lang w:eastAsia="pl-PL"/>
              </w:rPr>
              <w:t>Euro</w:t>
            </w:r>
          </w:p>
        </w:tc>
        <w:tc>
          <w:tcPr>
            <w:tcW w:w="851" w:type="dxa"/>
            <w:tcBorders>
              <w:top w:val="nil"/>
              <w:left w:val="nil"/>
              <w:bottom w:val="single" w:sz="8" w:space="0" w:color="000000"/>
              <w:right w:val="single" w:sz="8" w:space="0" w:color="auto"/>
            </w:tcBorders>
            <w:vAlign w:val="center"/>
            <w:hideMark/>
          </w:tcPr>
          <w:p w14:paraId="20E779B3"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c>
          <w:tcPr>
            <w:tcW w:w="1418" w:type="dxa"/>
            <w:gridSpan w:val="2"/>
            <w:tcBorders>
              <w:top w:val="nil"/>
              <w:left w:val="single" w:sz="8" w:space="0" w:color="auto"/>
              <w:bottom w:val="single" w:sz="8" w:space="0" w:color="000000"/>
              <w:right w:val="single" w:sz="8" w:space="0" w:color="auto"/>
            </w:tcBorders>
            <w:vAlign w:val="center"/>
            <w:hideMark/>
          </w:tcPr>
          <w:p w14:paraId="6B34814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p>
        </w:tc>
      </w:tr>
      <w:tr w:rsidR="00A20204" w:rsidRPr="00A20204" w14:paraId="2461776E" w14:textId="77777777" w:rsidTr="008C27C6">
        <w:trPr>
          <w:gridAfter w:val="1"/>
          <w:wAfter w:w="6" w:type="dxa"/>
          <w:trHeight w:val="525"/>
        </w:trPr>
        <w:tc>
          <w:tcPr>
            <w:tcW w:w="11780" w:type="dxa"/>
            <w:gridSpan w:val="14"/>
            <w:tcBorders>
              <w:top w:val="nil"/>
              <w:left w:val="single" w:sz="8" w:space="0" w:color="auto"/>
              <w:bottom w:val="single" w:sz="8" w:space="0" w:color="auto"/>
              <w:right w:val="single" w:sz="8" w:space="0" w:color="000000"/>
            </w:tcBorders>
            <w:shd w:val="clear" w:color="000000" w:fill="FABF8F"/>
            <w:vAlign w:val="center"/>
            <w:hideMark/>
          </w:tcPr>
          <w:p w14:paraId="16A49BD1"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Cel szczegółowy 3.1 Wspieranie przedsiębiorstw</w:t>
            </w:r>
          </w:p>
        </w:tc>
        <w:tc>
          <w:tcPr>
            <w:tcW w:w="851" w:type="dxa"/>
            <w:tcBorders>
              <w:top w:val="nil"/>
              <w:left w:val="nil"/>
              <w:bottom w:val="single" w:sz="8" w:space="0" w:color="auto"/>
              <w:right w:val="single" w:sz="8" w:space="0" w:color="auto"/>
            </w:tcBorders>
            <w:shd w:val="clear" w:color="000000" w:fill="D99594"/>
            <w:vAlign w:val="center"/>
            <w:hideMark/>
          </w:tcPr>
          <w:p w14:paraId="43FA6C9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PROW/RPO</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79253B50"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40B0251A" w14:textId="77777777" w:rsidTr="008C27C6">
        <w:trPr>
          <w:gridAfter w:val="1"/>
          <w:wAfter w:w="6" w:type="dxa"/>
          <w:trHeight w:val="2050"/>
        </w:trPr>
        <w:tc>
          <w:tcPr>
            <w:tcW w:w="1826"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4A2F8B1B"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lastRenderedPageBreak/>
              <w:t>3.1.1 Tworzenie nowych przedsiębiorstw</w:t>
            </w:r>
          </w:p>
        </w:tc>
        <w:tc>
          <w:tcPr>
            <w:tcW w:w="881" w:type="dxa"/>
            <w:tcBorders>
              <w:top w:val="single" w:sz="8" w:space="0" w:color="auto"/>
              <w:left w:val="nil"/>
              <w:bottom w:val="single" w:sz="4" w:space="0" w:color="auto"/>
              <w:right w:val="single" w:sz="8" w:space="0" w:color="auto"/>
            </w:tcBorders>
            <w:shd w:val="clear" w:color="auto" w:fill="auto"/>
            <w:vAlign w:val="center"/>
            <w:hideMark/>
          </w:tcPr>
          <w:p w14:paraId="1CF863FA"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operacji polegających na utworzeniu nowego przedsiębiorstwa</w:t>
            </w:r>
          </w:p>
        </w:tc>
        <w:tc>
          <w:tcPr>
            <w:tcW w:w="850" w:type="dxa"/>
            <w:tcBorders>
              <w:top w:val="single" w:sz="8" w:space="0" w:color="auto"/>
              <w:left w:val="nil"/>
              <w:bottom w:val="single" w:sz="4" w:space="0" w:color="auto"/>
              <w:right w:val="single" w:sz="8" w:space="0" w:color="auto"/>
            </w:tcBorders>
            <w:shd w:val="clear" w:color="000000" w:fill="FFFFFF"/>
            <w:vAlign w:val="center"/>
            <w:hideMark/>
          </w:tcPr>
          <w:p w14:paraId="00202725" w14:textId="77777777" w:rsidR="000F6254" w:rsidRPr="00A20204" w:rsidRDefault="003330CD"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15 szt.</w:t>
            </w:r>
          </w:p>
        </w:tc>
        <w:tc>
          <w:tcPr>
            <w:tcW w:w="709" w:type="dxa"/>
            <w:tcBorders>
              <w:top w:val="single" w:sz="8" w:space="0" w:color="auto"/>
              <w:left w:val="nil"/>
              <w:bottom w:val="single" w:sz="4" w:space="0" w:color="auto"/>
              <w:right w:val="single" w:sz="8" w:space="0" w:color="auto"/>
            </w:tcBorders>
            <w:shd w:val="clear" w:color="000000" w:fill="FFFFFF"/>
            <w:vAlign w:val="center"/>
            <w:hideMark/>
          </w:tcPr>
          <w:p w14:paraId="5A743FB2" w14:textId="77777777" w:rsidR="000F6254" w:rsidRDefault="003A6B47" w:rsidP="003A6B4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50,00</w:t>
            </w:r>
          </w:p>
          <w:p w14:paraId="6C8A6831" w14:textId="01A42463" w:rsidR="00F51A51" w:rsidRPr="00A20204" w:rsidRDefault="000E7D77" w:rsidP="003A6B4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35,71</w:t>
            </w:r>
          </w:p>
        </w:tc>
        <w:tc>
          <w:tcPr>
            <w:tcW w:w="992" w:type="dxa"/>
            <w:tcBorders>
              <w:top w:val="single" w:sz="8" w:space="0" w:color="auto"/>
              <w:left w:val="nil"/>
              <w:bottom w:val="single" w:sz="4" w:space="0" w:color="auto"/>
              <w:right w:val="single" w:sz="8" w:space="0" w:color="auto"/>
            </w:tcBorders>
            <w:shd w:val="clear" w:color="000000" w:fill="FFFFFF"/>
            <w:vAlign w:val="center"/>
            <w:hideMark/>
          </w:tcPr>
          <w:p w14:paraId="14CC1106" w14:textId="77777777" w:rsidR="000F6254" w:rsidRPr="00A20204" w:rsidRDefault="00F72BF8" w:rsidP="003330CD">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187 500,00</w:t>
            </w:r>
          </w:p>
        </w:tc>
        <w:tc>
          <w:tcPr>
            <w:tcW w:w="710" w:type="dxa"/>
            <w:tcBorders>
              <w:top w:val="single" w:sz="8" w:space="0" w:color="auto"/>
              <w:left w:val="nil"/>
              <w:bottom w:val="single" w:sz="4" w:space="0" w:color="auto"/>
              <w:right w:val="single" w:sz="8" w:space="0" w:color="auto"/>
            </w:tcBorders>
            <w:shd w:val="clear" w:color="000000" w:fill="FFFFFF"/>
            <w:vAlign w:val="center"/>
            <w:hideMark/>
          </w:tcPr>
          <w:p w14:paraId="73B5C05C"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single" w:sz="8" w:space="0" w:color="auto"/>
              <w:left w:val="nil"/>
              <w:bottom w:val="single" w:sz="4" w:space="0" w:color="auto"/>
              <w:right w:val="single" w:sz="8" w:space="0" w:color="auto"/>
            </w:tcBorders>
            <w:shd w:val="clear" w:color="000000" w:fill="FFFFFF"/>
            <w:noWrap/>
            <w:vAlign w:val="center"/>
            <w:hideMark/>
          </w:tcPr>
          <w:p w14:paraId="54B83686" w14:textId="77777777" w:rsidR="003A6B47" w:rsidRDefault="003A6B47" w:rsidP="003A6B4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50,00</w:t>
            </w:r>
          </w:p>
          <w:p w14:paraId="1EA17792" w14:textId="319A2244" w:rsidR="00F51A51" w:rsidRPr="00A20204" w:rsidRDefault="000E7D77" w:rsidP="003A6B4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35,71</w:t>
            </w:r>
          </w:p>
        </w:tc>
        <w:tc>
          <w:tcPr>
            <w:tcW w:w="851" w:type="dxa"/>
            <w:tcBorders>
              <w:top w:val="single" w:sz="8" w:space="0" w:color="auto"/>
              <w:left w:val="nil"/>
              <w:bottom w:val="single" w:sz="4" w:space="0" w:color="auto"/>
              <w:right w:val="single" w:sz="8" w:space="0" w:color="auto"/>
            </w:tcBorders>
            <w:shd w:val="clear" w:color="000000" w:fill="FFFFFF"/>
            <w:vAlign w:val="center"/>
            <w:hideMark/>
          </w:tcPr>
          <w:p w14:paraId="3374D01E" w14:textId="77777777" w:rsidR="000F6254" w:rsidRPr="00A20204" w:rsidRDefault="000F6254"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single" w:sz="8" w:space="0" w:color="auto"/>
              <w:left w:val="nil"/>
              <w:bottom w:val="single" w:sz="4" w:space="0" w:color="auto"/>
              <w:right w:val="single" w:sz="8" w:space="0" w:color="auto"/>
            </w:tcBorders>
            <w:shd w:val="clear" w:color="000000" w:fill="FFFFFF"/>
            <w:vAlign w:val="center"/>
            <w:hideMark/>
          </w:tcPr>
          <w:p w14:paraId="048BFBD5" w14:textId="77777777" w:rsidR="00E75E4E" w:rsidRDefault="003A6B47" w:rsidP="00AB202C">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15 szt.</w:t>
            </w:r>
          </w:p>
          <w:p w14:paraId="2360CB98" w14:textId="04A70E46" w:rsidR="00F51A51" w:rsidRPr="00A20204" w:rsidRDefault="000E7D77" w:rsidP="00AB202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27</w:t>
            </w:r>
            <w:r w:rsidR="00F51A51" w:rsidRPr="00F51A51">
              <w:rPr>
                <w:rFonts w:ascii="Times New Roman" w:eastAsia="Times New Roman" w:hAnsi="Times New Roman" w:cs="Times New Roman"/>
                <w:color w:val="FF0000"/>
                <w:sz w:val="20"/>
                <w:szCs w:val="20"/>
                <w:lang w:eastAsia="pl-PL"/>
              </w:rPr>
              <w:t xml:space="preserve"> szt.</w:t>
            </w:r>
          </w:p>
        </w:tc>
        <w:tc>
          <w:tcPr>
            <w:tcW w:w="850" w:type="dxa"/>
            <w:tcBorders>
              <w:top w:val="single" w:sz="8" w:space="0" w:color="auto"/>
              <w:left w:val="nil"/>
              <w:bottom w:val="single" w:sz="4" w:space="0" w:color="auto"/>
              <w:right w:val="single" w:sz="8" w:space="0" w:color="auto"/>
            </w:tcBorders>
            <w:shd w:val="clear" w:color="000000" w:fill="FFFFFF"/>
            <w:vAlign w:val="center"/>
            <w:hideMark/>
          </w:tcPr>
          <w:p w14:paraId="536F3EA4" w14:textId="77777777" w:rsidR="000F6254" w:rsidRPr="00A20204" w:rsidRDefault="000F6254" w:rsidP="00E8753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single" w:sz="8" w:space="0" w:color="auto"/>
              <w:left w:val="nil"/>
              <w:bottom w:val="single" w:sz="4" w:space="0" w:color="auto"/>
              <w:right w:val="single" w:sz="8" w:space="0" w:color="auto"/>
            </w:tcBorders>
            <w:shd w:val="clear" w:color="000000" w:fill="FFFFFF"/>
            <w:vAlign w:val="center"/>
            <w:hideMark/>
          </w:tcPr>
          <w:p w14:paraId="4506EC74" w14:textId="77777777" w:rsidR="00E75E4E" w:rsidRDefault="00F72BF8" w:rsidP="00E8753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187500,00</w:t>
            </w:r>
          </w:p>
          <w:p w14:paraId="6DC2EACC" w14:textId="25CA3EFC" w:rsidR="00F51A51" w:rsidRPr="00A20204" w:rsidRDefault="000E7D77" w:rsidP="00E87538">
            <w:pPr>
              <w:spacing w:after="0" w:line="240" w:lineRule="auto"/>
              <w:rPr>
                <w:rFonts w:ascii="Times New Roman" w:eastAsia="Times New Roman" w:hAnsi="Times New Roman" w:cs="Times New Roman"/>
                <w:sz w:val="20"/>
                <w:szCs w:val="20"/>
                <w:lang w:eastAsia="pl-PL"/>
              </w:rPr>
            </w:pPr>
            <w:r w:rsidRPr="000E7D77">
              <w:rPr>
                <w:rFonts w:ascii="Times New Roman" w:eastAsia="Times New Roman" w:hAnsi="Times New Roman" w:cs="Times New Roman"/>
                <w:color w:val="FF0000"/>
                <w:sz w:val="20"/>
                <w:szCs w:val="20"/>
                <w:lang w:eastAsia="pl-PL"/>
              </w:rPr>
              <w:t>337</w:t>
            </w:r>
            <w:r>
              <w:rPr>
                <w:rFonts w:ascii="Times New Roman" w:eastAsia="Times New Roman" w:hAnsi="Times New Roman" w:cs="Times New Roman"/>
                <w:color w:val="FF0000"/>
                <w:sz w:val="20"/>
                <w:szCs w:val="20"/>
                <w:lang w:eastAsia="pl-PL"/>
              </w:rPr>
              <w:t xml:space="preserve"> </w:t>
            </w:r>
            <w:r w:rsidRPr="000E7D77">
              <w:rPr>
                <w:rFonts w:ascii="Times New Roman" w:eastAsia="Times New Roman" w:hAnsi="Times New Roman" w:cs="Times New Roman"/>
                <w:color w:val="FF0000"/>
                <w:sz w:val="20"/>
                <w:szCs w:val="20"/>
                <w:lang w:eastAsia="pl-PL"/>
              </w:rPr>
              <w:t>500</w:t>
            </w:r>
            <w:r>
              <w:rPr>
                <w:rFonts w:ascii="Times New Roman" w:eastAsia="Times New Roman" w:hAnsi="Times New Roman" w:cs="Times New Roman"/>
                <w:color w:val="FF0000"/>
                <w:sz w:val="20"/>
                <w:szCs w:val="20"/>
                <w:lang w:eastAsia="pl-PL"/>
              </w:rPr>
              <w:t>,00</w:t>
            </w:r>
          </w:p>
        </w:tc>
        <w:tc>
          <w:tcPr>
            <w:tcW w:w="850" w:type="dxa"/>
            <w:tcBorders>
              <w:top w:val="single" w:sz="8" w:space="0" w:color="auto"/>
              <w:left w:val="nil"/>
              <w:bottom w:val="single" w:sz="4" w:space="0" w:color="auto"/>
              <w:right w:val="single" w:sz="8" w:space="0" w:color="auto"/>
            </w:tcBorders>
            <w:shd w:val="clear" w:color="000000" w:fill="FFFFFF"/>
            <w:vAlign w:val="center"/>
            <w:hideMark/>
          </w:tcPr>
          <w:p w14:paraId="567FE94D" w14:textId="77777777" w:rsidR="00E75E4E" w:rsidRDefault="003A6B47"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30 szt.</w:t>
            </w:r>
          </w:p>
          <w:p w14:paraId="69B6906A" w14:textId="02D190B9" w:rsidR="00F51A51" w:rsidRPr="00A20204" w:rsidRDefault="000E7D77" w:rsidP="003723E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 xml:space="preserve">42 </w:t>
            </w:r>
            <w:r w:rsidR="00F51A51" w:rsidRPr="00F51A51">
              <w:rPr>
                <w:rFonts w:ascii="Times New Roman" w:eastAsia="Times New Roman" w:hAnsi="Times New Roman" w:cs="Times New Roman"/>
                <w:color w:val="FF0000"/>
                <w:sz w:val="20"/>
                <w:szCs w:val="20"/>
                <w:lang w:eastAsia="pl-PL"/>
              </w:rPr>
              <w:t>szt.</w:t>
            </w:r>
          </w:p>
        </w:tc>
        <w:tc>
          <w:tcPr>
            <w:tcW w:w="851" w:type="dxa"/>
            <w:tcBorders>
              <w:top w:val="single" w:sz="8" w:space="0" w:color="auto"/>
              <w:left w:val="nil"/>
              <w:bottom w:val="single" w:sz="4" w:space="0" w:color="auto"/>
              <w:right w:val="single" w:sz="8" w:space="0" w:color="auto"/>
            </w:tcBorders>
            <w:shd w:val="clear" w:color="000000" w:fill="FFFFFF"/>
            <w:vAlign w:val="center"/>
            <w:hideMark/>
          </w:tcPr>
          <w:p w14:paraId="075E595D" w14:textId="77777777" w:rsidR="000F6254" w:rsidRDefault="00F72BF8" w:rsidP="003330CD">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375 000,00</w:t>
            </w:r>
          </w:p>
          <w:p w14:paraId="1BCF1989" w14:textId="4D8DEDC8" w:rsidR="00F51A51" w:rsidRPr="00A20204" w:rsidRDefault="00475AC9" w:rsidP="00F51A51">
            <w:pPr>
              <w:spacing w:after="0" w:line="240" w:lineRule="auto"/>
              <w:rPr>
                <w:rFonts w:ascii="Times New Roman" w:eastAsia="Times New Roman" w:hAnsi="Times New Roman" w:cs="Times New Roman"/>
                <w:sz w:val="20"/>
                <w:szCs w:val="20"/>
                <w:lang w:eastAsia="pl-PL"/>
              </w:rPr>
            </w:pPr>
            <w:r w:rsidRPr="00475AC9">
              <w:rPr>
                <w:rFonts w:ascii="Times New Roman" w:eastAsia="Times New Roman" w:hAnsi="Times New Roman" w:cs="Times New Roman"/>
                <w:color w:val="FF0000"/>
                <w:sz w:val="20"/>
                <w:szCs w:val="20"/>
                <w:lang w:eastAsia="pl-PL"/>
              </w:rPr>
              <w:t>525 000,00</w:t>
            </w:r>
          </w:p>
        </w:tc>
        <w:tc>
          <w:tcPr>
            <w:tcW w:w="851" w:type="dxa"/>
            <w:tcBorders>
              <w:top w:val="single" w:sz="8" w:space="0" w:color="auto"/>
              <w:left w:val="nil"/>
              <w:bottom w:val="single" w:sz="4" w:space="0" w:color="auto"/>
              <w:right w:val="single" w:sz="8" w:space="0" w:color="auto"/>
            </w:tcBorders>
            <w:shd w:val="clear" w:color="auto" w:fill="auto"/>
            <w:vAlign w:val="center"/>
            <w:hideMark/>
          </w:tcPr>
          <w:p w14:paraId="73136D3D"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single" w:sz="8" w:space="0" w:color="auto"/>
              <w:left w:val="nil"/>
              <w:bottom w:val="single" w:sz="4" w:space="0" w:color="auto"/>
              <w:right w:val="single" w:sz="8" w:space="0" w:color="auto"/>
            </w:tcBorders>
            <w:shd w:val="clear" w:color="auto" w:fill="auto"/>
            <w:vAlign w:val="center"/>
            <w:hideMark/>
          </w:tcPr>
          <w:p w14:paraId="4B52C082"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234BD26D" w14:textId="77777777" w:rsidTr="008C27C6">
        <w:trPr>
          <w:gridAfter w:val="1"/>
          <w:wAfter w:w="6" w:type="dxa"/>
          <w:trHeight w:val="2050"/>
        </w:trPr>
        <w:tc>
          <w:tcPr>
            <w:tcW w:w="1826" w:type="dxa"/>
            <w:gridSpan w:val="2"/>
            <w:tcBorders>
              <w:top w:val="nil"/>
              <w:left w:val="single" w:sz="8" w:space="0" w:color="auto"/>
              <w:bottom w:val="single" w:sz="8" w:space="0" w:color="000000"/>
              <w:right w:val="single" w:sz="8" w:space="0" w:color="auto"/>
            </w:tcBorders>
            <w:shd w:val="clear" w:color="auto" w:fill="auto"/>
            <w:vAlign w:val="center"/>
            <w:hideMark/>
          </w:tcPr>
          <w:p w14:paraId="408C232C"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3.1.2 Rozwój  dotychczas istniejących przedsiębiorstw</w:t>
            </w:r>
          </w:p>
        </w:tc>
        <w:tc>
          <w:tcPr>
            <w:tcW w:w="881" w:type="dxa"/>
            <w:tcBorders>
              <w:top w:val="nil"/>
              <w:left w:val="single" w:sz="8" w:space="0" w:color="auto"/>
              <w:bottom w:val="nil"/>
              <w:right w:val="single" w:sz="8" w:space="0" w:color="auto"/>
            </w:tcBorders>
            <w:shd w:val="clear" w:color="auto" w:fill="auto"/>
            <w:vAlign w:val="center"/>
            <w:hideMark/>
          </w:tcPr>
          <w:p w14:paraId="5B2E28D2"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operacji polegających na rozwoju istniejącego przedsiębiorstwa</w:t>
            </w:r>
          </w:p>
        </w:tc>
        <w:tc>
          <w:tcPr>
            <w:tcW w:w="850" w:type="dxa"/>
            <w:tcBorders>
              <w:top w:val="nil"/>
              <w:left w:val="nil"/>
              <w:bottom w:val="nil"/>
              <w:right w:val="single" w:sz="8" w:space="0" w:color="auto"/>
            </w:tcBorders>
            <w:shd w:val="clear" w:color="000000" w:fill="FFFFFF"/>
            <w:vAlign w:val="center"/>
            <w:hideMark/>
          </w:tcPr>
          <w:p w14:paraId="14E0F854" w14:textId="77777777" w:rsidR="000F6254" w:rsidRPr="00A20204" w:rsidRDefault="0046716C" w:rsidP="00311EF5">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w:t>
            </w:r>
            <w:r w:rsidR="00311EF5" w:rsidRPr="00A20204">
              <w:rPr>
                <w:rFonts w:ascii="Times New Roman" w:eastAsia="Times New Roman" w:hAnsi="Times New Roman" w:cs="Times New Roman"/>
                <w:sz w:val="20"/>
                <w:szCs w:val="20"/>
                <w:lang w:eastAsia="pl-PL"/>
              </w:rPr>
              <w:t>1</w:t>
            </w:r>
            <w:r w:rsidR="005B07C3" w:rsidRPr="00A20204">
              <w:rPr>
                <w:rFonts w:ascii="Times New Roman" w:eastAsia="Times New Roman" w:hAnsi="Times New Roman" w:cs="Times New Roman"/>
                <w:sz w:val="20"/>
                <w:szCs w:val="20"/>
                <w:lang w:eastAsia="pl-PL"/>
              </w:rPr>
              <w:t xml:space="preserve"> szt.</w:t>
            </w:r>
          </w:p>
        </w:tc>
        <w:tc>
          <w:tcPr>
            <w:tcW w:w="709" w:type="dxa"/>
            <w:tcBorders>
              <w:top w:val="nil"/>
              <w:left w:val="single" w:sz="8" w:space="0" w:color="auto"/>
              <w:right w:val="single" w:sz="8" w:space="0" w:color="auto"/>
            </w:tcBorders>
            <w:shd w:val="clear" w:color="000000" w:fill="FFFFFF"/>
            <w:vAlign w:val="center"/>
            <w:hideMark/>
          </w:tcPr>
          <w:p w14:paraId="6A44DFB4" w14:textId="77777777" w:rsidR="000F6254" w:rsidRDefault="00F72BF8" w:rsidP="006D5E70">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91,67</w:t>
            </w:r>
          </w:p>
          <w:p w14:paraId="15A3618B" w14:textId="32542983" w:rsidR="00C0410F" w:rsidRPr="00A20204" w:rsidRDefault="000E7D77" w:rsidP="006D5E70">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73,33</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37E1DFB9" w14:textId="77777777" w:rsidR="005B07C3" w:rsidRPr="00A20204" w:rsidRDefault="00F72BF8" w:rsidP="003723E8">
            <w:pPr>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440 090,00</w:t>
            </w:r>
          </w:p>
        </w:tc>
        <w:tc>
          <w:tcPr>
            <w:tcW w:w="710" w:type="dxa"/>
            <w:tcBorders>
              <w:top w:val="nil"/>
              <w:left w:val="single" w:sz="8" w:space="0" w:color="auto"/>
              <w:bottom w:val="single" w:sz="4" w:space="0" w:color="auto"/>
              <w:right w:val="single" w:sz="8" w:space="0" w:color="auto"/>
            </w:tcBorders>
            <w:shd w:val="clear" w:color="000000" w:fill="FFFFFF"/>
            <w:vAlign w:val="center"/>
            <w:hideMark/>
          </w:tcPr>
          <w:p w14:paraId="6F5087F5"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070E6B30" w14:textId="77777777" w:rsidR="00E75E4E" w:rsidRDefault="00F72BF8" w:rsidP="006D5E70">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91,67</w:t>
            </w:r>
          </w:p>
          <w:p w14:paraId="7F7CB457" w14:textId="50B11D0B" w:rsidR="00C0410F" w:rsidRPr="00A20204" w:rsidRDefault="000E7D77" w:rsidP="006D5E70">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73,33</w:t>
            </w:r>
          </w:p>
        </w:tc>
        <w:tc>
          <w:tcPr>
            <w:tcW w:w="851" w:type="dxa"/>
            <w:tcBorders>
              <w:top w:val="nil"/>
              <w:left w:val="single" w:sz="8" w:space="0" w:color="auto"/>
              <w:bottom w:val="single" w:sz="4" w:space="0" w:color="auto"/>
              <w:right w:val="single" w:sz="8" w:space="0" w:color="auto"/>
            </w:tcBorders>
            <w:shd w:val="clear" w:color="000000" w:fill="FFFFFF"/>
            <w:vAlign w:val="center"/>
            <w:hideMark/>
          </w:tcPr>
          <w:p w14:paraId="6E1F7500" w14:textId="77777777" w:rsidR="000F6254" w:rsidRPr="00A20204" w:rsidRDefault="000F6254"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single" w:sz="8" w:space="0" w:color="auto"/>
              <w:bottom w:val="single" w:sz="4" w:space="0" w:color="auto"/>
              <w:right w:val="single" w:sz="8" w:space="0" w:color="auto"/>
            </w:tcBorders>
            <w:shd w:val="clear" w:color="000000" w:fill="FFFFFF"/>
            <w:vAlign w:val="center"/>
            <w:hideMark/>
          </w:tcPr>
          <w:p w14:paraId="4331B8C1" w14:textId="77777777" w:rsidR="00D56908" w:rsidRDefault="000F6254" w:rsidP="00E8753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 szt.</w:t>
            </w:r>
          </w:p>
          <w:p w14:paraId="47D86388" w14:textId="53A91387" w:rsidR="00C0410F" w:rsidRPr="00A20204" w:rsidRDefault="000E7D77" w:rsidP="00E8753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4</w:t>
            </w:r>
            <w:r w:rsidR="00C0410F" w:rsidRPr="00C0410F">
              <w:rPr>
                <w:rFonts w:ascii="Times New Roman" w:eastAsia="Times New Roman" w:hAnsi="Times New Roman" w:cs="Times New Roman"/>
                <w:color w:val="FF0000"/>
                <w:sz w:val="20"/>
                <w:szCs w:val="20"/>
                <w:lang w:eastAsia="pl-PL"/>
              </w:rPr>
              <w:t xml:space="preserve"> szt.</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536F2CD9" w14:textId="77777777" w:rsidR="000F6254" w:rsidRPr="00A20204" w:rsidRDefault="000F6254" w:rsidP="00E8753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single" w:sz="8" w:space="0" w:color="auto"/>
              <w:bottom w:val="single" w:sz="4" w:space="0" w:color="auto"/>
              <w:right w:val="single" w:sz="8" w:space="0" w:color="auto"/>
            </w:tcBorders>
            <w:shd w:val="clear" w:color="000000" w:fill="FFFFFF"/>
            <w:vAlign w:val="center"/>
            <w:hideMark/>
          </w:tcPr>
          <w:p w14:paraId="73CCC675" w14:textId="77777777" w:rsidR="00E75E4E" w:rsidRDefault="00F72BF8" w:rsidP="003330CD">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20 000,00</w:t>
            </w:r>
          </w:p>
          <w:p w14:paraId="6B1875DE" w14:textId="494D890E" w:rsidR="00C0410F" w:rsidRPr="00A20204" w:rsidRDefault="00475AC9" w:rsidP="003330CD">
            <w:pPr>
              <w:spacing w:after="0" w:line="240" w:lineRule="auto"/>
              <w:jc w:val="right"/>
              <w:rPr>
                <w:rFonts w:ascii="Times New Roman" w:eastAsia="Times New Roman" w:hAnsi="Times New Roman" w:cs="Times New Roman"/>
                <w:sz w:val="20"/>
                <w:szCs w:val="20"/>
                <w:lang w:eastAsia="pl-PL"/>
              </w:rPr>
            </w:pPr>
            <w:r w:rsidRPr="00475AC9">
              <w:rPr>
                <w:rFonts w:ascii="Times New Roman" w:eastAsia="Times New Roman" w:hAnsi="Times New Roman" w:cs="Times New Roman"/>
                <w:color w:val="FF0000"/>
                <w:sz w:val="20"/>
                <w:szCs w:val="20"/>
                <w:lang w:eastAsia="pl-PL"/>
              </w:rPr>
              <w:t>95 000,00</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246EBB37" w14:textId="34BF268E" w:rsidR="000F6254" w:rsidRDefault="0046716C" w:rsidP="00311EF5">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w:t>
            </w:r>
            <w:r w:rsidR="00311EF5" w:rsidRPr="00A20204">
              <w:rPr>
                <w:rFonts w:ascii="Times New Roman" w:eastAsia="Times New Roman" w:hAnsi="Times New Roman" w:cs="Times New Roman"/>
                <w:sz w:val="20"/>
                <w:szCs w:val="20"/>
                <w:lang w:eastAsia="pl-PL"/>
              </w:rPr>
              <w:t>2</w:t>
            </w:r>
            <w:r w:rsidR="000F6254" w:rsidRPr="00A20204">
              <w:rPr>
                <w:rFonts w:ascii="Times New Roman" w:eastAsia="Times New Roman" w:hAnsi="Times New Roman" w:cs="Times New Roman"/>
                <w:sz w:val="20"/>
                <w:szCs w:val="20"/>
                <w:lang w:eastAsia="pl-PL"/>
              </w:rPr>
              <w:t xml:space="preserve"> szt.</w:t>
            </w:r>
          </w:p>
          <w:p w14:paraId="2436EFA7" w14:textId="2B515EC2" w:rsidR="00C0410F" w:rsidRPr="00C0410F" w:rsidRDefault="00C0410F" w:rsidP="00311EF5">
            <w:pPr>
              <w:spacing w:after="0" w:line="240" w:lineRule="auto"/>
              <w:rPr>
                <w:rFonts w:ascii="Times New Roman" w:eastAsia="Times New Roman" w:hAnsi="Times New Roman" w:cs="Times New Roman"/>
                <w:color w:val="FF0000"/>
                <w:sz w:val="20"/>
                <w:szCs w:val="20"/>
                <w:lang w:eastAsia="pl-PL"/>
              </w:rPr>
            </w:pPr>
            <w:r w:rsidRPr="00C0410F">
              <w:rPr>
                <w:rFonts w:ascii="Times New Roman" w:eastAsia="Times New Roman" w:hAnsi="Times New Roman" w:cs="Times New Roman"/>
                <w:color w:val="FF0000"/>
                <w:sz w:val="20"/>
                <w:szCs w:val="20"/>
                <w:lang w:eastAsia="pl-PL"/>
              </w:rPr>
              <w:t>1</w:t>
            </w:r>
            <w:r w:rsidR="000E7D77">
              <w:rPr>
                <w:rFonts w:ascii="Times New Roman" w:eastAsia="Times New Roman" w:hAnsi="Times New Roman" w:cs="Times New Roman"/>
                <w:color w:val="FF0000"/>
                <w:sz w:val="20"/>
                <w:szCs w:val="20"/>
                <w:lang w:eastAsia="pl-PL"/>
              </w:rPr>
              <w:t>5</w:t>
            </w:r>
            <w:r w:rsidRPr="00C0410F">
              <w:rPr>
                <w:rFonts w:ascii="Times New Roman" w:eastAsia="Times New Roman" w:hAnsi="Times New Roman" w:cs="Times New Roman"/>
                <w:color w:val="FF0000"/>
                <w:sz w:val="20"/>
                <w:szCs w:val="20"/>
                <w:lang w:eastAsia="pl-PL"/>
              </w:rPr>
              <w:t xml:space="preserve"> szt.</w:t>
            </w:r>
          </w:p>
          <w:p w14:paraId="4710E04E" w14:textId="77777777" w:rsidR="00D56908" w:rsidRPr="00A20204" w:rsidRDefault="00D56908" w:rsidP="00311EF5">
            <w:pPr>
              <w:spacing w:after="0" w:line="240" w:lineRule="auto"/>
              <w:rPr>
                <w:rFonts w:ascii="Times New Roman" w:eastAsia="Times New Roman" w:hAnsi="Times New Roman" w:cs="Times New Roman"/>
                <w:sz w:val="20"/>
                <w:szCs w:val="20"/>
                <w:lang w:eastAsia="pl-PL"/>
              </w:rPr>
            </w:pPr>
          </w:p>
        </w:tc>
        <w:tc>
          <w:tcPr>
            <w:tcW w:w="851" w:type="dxa"/>
            <w:tcBorders>
              <w:top w:val="nil"/>
              <w:left w:val="single" w:sz="8" w:space="0" w:color="auto"/>
              <w:bottom w:val="single" w:sz="4" w:space="0" w:color="auto"/>
              <w:right w:val="single" w:sz="8" w:space="0" w:color="auto"/>
            </w:tcBorders>
            <w:shd w:val="clear" w:color="000000" w:fill="FFFFFF"/>
            <w:vAlign w:val="center"/>
            <w:hideMark/>
          </w:tcPr>
          <w:p w14:paraId="1146FDD4" w14:textId="77777777" w:rsidR="00E75E4E"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460 090,00</w:t>
            </w:r>
          </w:p>
          <w:p w14:paraId="6D79FA6F" w14:textId="523B7784" w:rsidR="00C0410F" w:rsidRPr="00A20204" w:rsidRDefault="00475AC9" w:rsidP="003723E8">
            <w:pPr>
              <w:spacing w:after="0" w:line="240" w:lineRule="auto"/>
              <w:jc w:val="right"/>
              <w:rPr>
                <w:rFonts w:ascii="Times New Roman" w:eastAsia="Times New Roman" w:hAnsi="Times New Roman" w:cs="Times New Roman"/>
                <w:sz w:val="20"/>
                <w:szCs w:val="20"/>
                <w:lang w:eastAsia="pl-PL"/>
              </w:rPr>
            </w:pPr>
            <w:r w:rsidRPr="00475AC9">
              <w:rPr>
                <w:rFonts w:ascii="Times New Roman" w:eastAsia="Times New Roman" w:hAnsi="Times New Roman" w:cs="Times New Roman"/>
                <w:color w:val="FF0000"/>
                <w:sz w:val="20"/>
                <w:szCs w:val="20"/>
                <w:lang w:eastAsia="pl-PL"/>
              </w:rPr>
              <w:t>535 090,00</w:t>
            </w:r>
          </w:p>
        </w:tc>
        <w:tc>
          <w:tcPr>
            <w:tcW w:w="851" w:type="dxa"/>
            <w:tcBorders>
              <w:top w:val="nil"/>
              <w:left w:val="single" w:sz="8" w:space="0" w:color="auto"/>
              <w:right w:val="single" w:sz="8" w:space="0" w:color="auto"/>
            </w:tcBorders>
            <w:shd w:val="clear" w:color="auto" w:fill="auto"/>
            <w:vAlign w:val="center"/>
            <w:hideMark/>
          </w:tcPr>
          <w:p w14:paraId="7B8955F4"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18" w:type="dxa"/>
            <w:gridSpan w:val="2"/>
            <w:tcBorders>
              <w:top w:val="nil"/>
              <w:left w:val="single" w:sz="8" w:space="0" w:color="auto"/>
              <w:right w:val="single" w:sz="8" w:space="0" w:color="auto"/>
            </w:tcBorders>
            <w:shd w:val="clear" w:color="auto" w:fill="auto"/>
            <w:vAlign w:val="center"/>
            <w:hideMark/>
          </w:tcPr>
          <w:p w14:paraId="5EB3658E" w14:textId="77777777" w:rsidR="000F6254" w:rsidRPr="00A20204" w:rsidRDefault="000F6254"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Realizacja LSR</w:t>
            </w:r>
          </w:p>
        </w:tc>
      </w:tr>
      <w:tr w:rsidR="00A20204" w:rsidRPr="00A20204" w14:paraId="6098B457" w14:textId="77777777" w:rsidTr="008C27C6">
        <w:trPr>
          <w:gridAfter w:val="1"/>
          <w:wAfter w:w="6" w:type="dxa"/>
          <w:trHeight w:val="570"/>
        </w:trPr>
        <w:tc>
          <w:tcPr>
            <w:tcW w:w="2707" w:type="dxa"/>
            <w:gridSpan w:val="3"/>
            <w:tcBorders>
              <w:top w:val="nil"/>
              <w:left w:val="single" w:sz="8" w:space="0" w:color="auto"/>
              <w:bottom w:val="single" w:sz="8" w:space="0" w:color="auto"/>
              <w:right w:val="single" w:sz="8" w:space="0" w:color="000000"/>
            </w:tcBorders>
            <w:shd w:val="clear" w:color="000000" w:fill="FFFF00"/>
            <w:vAlign w:val="center"/>
            <w:hideMark/>
          </w:tcPr>
          <w:p w14:paraId="2ED47145" w14:textId="77777777" w:rsidR="008C27C6" w:rsidRPr="00A20204" w:rsidRDefault="008C27C6"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cel szczegółowy 3.1 Wzrost kompetencji w przedsiębiorstwach</w:t>
            </w:r>
          </w:p>
        </w:tc>
        <w:tc>
          <w:tcPr>
            <w:tcW w:w="850" w:type="dxa"/>
            <w:tcBorders>
              <w:top w:val="nil"/>
              <w:left w:val="nil"/>
              <w:bottom w:val="single" w:sz="8" w:space="0" w:color="auto"/>
              <w:right w:val="single" w:sz="8" w:space="0" w:color="auto"/>
            </w:tcBorders>
            <w:shd w:val="clear" w:color="000000" w:fill="C4BC96"/>
            <w:vAlign w:val="center"/>
            <w:hideMark/>
          </w:tcPr>
          <w:p w14:paraId="270A3D75"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C4BC96"/>
            <w:vAlign w:val="center"/>
            <w:hideMark/>
          </w:tcPr>
          <w:p w14:paraId="4EE47FB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2F04F4B0" w14:textId="77777777" w:rsidR="0081729C" w:rsidRPr="00A20204" w:rsidRDefault="00F72BF8" w:rsidP="003723E8">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627 590,00</w:t>
            </w:r>
          </w:p>
        </w:tc>
        <w:tc>
          <w:tcPr>
            <w:tcW w:w="710" w:type="dxa"/>
            <w:tcBorders>
              <w:top w:val="single" w:sz="4" w:space="0" w:color="auto"/>
              <w:left w:val="nil"/>
              <w:bottom w:val="single" w:sz="8" w:space="0" w:color="auto"/>
              <w:right w:val="single" w:sz="8" w:space="0" w:color="auto"/>
            </w:tcBorders>
            <w:shd w:val="clear" w:color="000000" w:fill="C4BC96"/>
            <w:vAlign w:val="center"/>
            <w:hideMark/>
          </w:tcPr>
          <w:p w14:paraId="6C2BCFE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67D424E3"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5098136C"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0,00</w:t>
            </w:r>
          </w:p>
        </w:tc>
        <w:tc>
          <w:tcPr>
            <w:tcW w:w="709" w:type="dxa"/>
            <w:tcBorders>
              <w:top w:val="single" w:sz="4" w:space="0" w:color="auto"/>
              <w:left w:val="nil"/>
              <w:bottom w:val="single" w:sz="8" w:space="0" w:color="auto"/>
              <w:right w:val="single" w:sz="8" w:space="0" w:color="auto"/>
            </w:tcBorders>
            <w:shd w:val="clear" w:color="000000" w:fill="C4BC96"/>
            <w:vAlign w:val="center"/>
            <w:hideMark/>
          </w:tcPr>
          <w:p w14:paraId="752DF2D8"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7ECA35C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1E03F83C" w14:textId="77777777" w:rsidR="003A6B47"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207 500,00</w:t>
            </w:r>
          </w:p>
          <w:p w14:paraId="2E7E60D3" w14:textId="37BB940D" w:rsidR="00C0410F" w:rsidRPr="00A20204" w:rsidRDefault="00C0410F" w:rsidP="003723E8">
            <w:pPr>
              <w:spacing w:after="0" w:line="240" w:lineRule="auto"/>
              <w:jc w:val="right"/>
              <w:rPr>
                <w:rFonts w:ascii="Times New Roman" w:eastAsia="Times New Roman" w:hAnsi="Times New Roman" w:cs="Times New Roman"/>
                <w:sz w:val="20"/>
                <w:szCs w:val="20"/>
                <w:lang w:eastAsia="pl-PL"/>
              </w:rPr>
            </w:pPr>
            <w:r w:rsidRPr="00C0410F">
              <w:rPr>
                <w:rFonts w:ascii="Times New Roman" w:eastAsia="Times New Roman" w:hAnsi="Times New Roman" w:cs="Times New Roman"/>
                <w:color w:val="FF0000"/>
                <w:sz w:val="20"/>
                <w:szCs w:val="20"/>
                <w:lang w:eastAsia="pl-PL"/>
              </w:rPr>
              <w:t>420 000,00</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41553B6B"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0A2D1C1D" w14:textId="77777777" w:rsidR="0081729C" w:rsidRDefault="00F72BF8" w:rsidP="003723E8">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835 090,00</w:t>
            </w:r>
          </w:p>
          <w:p w14:paraId="7DD55D9F" w14:textId="4FFA0C66" w:rsidR="00C0410F" w:rsidRPr="00A20204" w:rsidRDefault="00C0410F" w:rsidP="003723E8">
            <w:pPr>
              <w:spacing w:after="0" w:line="240" w:lineRule="auto"/>
              <w:jc w:val="right"/>
              <w:rPr>
                <w:rFonts w:ascii="Times New Roman" w:eastAsia="Times New Roman" w:hAnsi="Times New Roman" w:cs="Times New Roman"/>
                <w:sz w:val="20"/>
                <w:szCs w:val="20"/>
                <w:lang w:eastAsia="pl-PL"/>
              </w:rPr>
            </w:pPr>
            <w:r w:rsidRPr="00C0410F">
              <w:rPr>
                <w:rFonts w:ascii="Times New Roman" w:eastAsia="Times New Roman" w:hAnsi="Times New Roman" w:cs="Times New Roman"/>
                <w:color w:val="FF0000"/>
                <w:sz w:val="20"/>
                <w:szCs w:val="20"/>
                <w:lang w:eastAsia="pl-PL"/>
              </w:rPr>
              <w:t>1 047 590,00</w:t>
            </w:r>
          </w:p>
        </w:tc>
        <w:tc>
          <w:tcPr>
            <w:tcW w:w="851" w:type="dxa"/>
            <w:tcBorders>
              <w:top w:val="nil"/>
              <w:left w:val="nil"/>
              <w:bottom w:val="single" w:sz="8" w:space="0" w:color="auto"/>
              <w:right w:val="single" w:sz="8" w:space="0" w:color="auto"/>
            </w:tcBorders>
            <w:shd w:val="clear" w:color="000000" w:fill="C4BC96"/>
            <w:vAlign w:val="center"/>
            <w:hideMark/>
          </w:tcPr>
          <w:p w14:paraId="7D75903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C4BC96"/>
            <w:vAlign w:val="center"/>
            <w:hideMark/>
          </w:tcPr>
          <w:p w14:paraId="222AD77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70F2DC75" w14:textId="77777777" w:rsidTr="008C27C6">
        <w:trPr>
          <w:gridAfter w:val="1"/>
          <w:wAfter w:w="6" w:type="dxa"/>
          <w:trHeight w:val="465"/>
        </w:trPr>
        <w:tc>
          <w:tcPr>
            <w:tcW w:w="2707" w:type="dxa"/>
            <w:gridSpan w:val="3"/>
            <w:tcBorders>
              <w:top w:val="single" w:sz="8" w:space="0" w:color="auto"/>
              <w:left w:val="single" w:sz="8" w:space="0" w:color="auto"/>
              <w:bottom w:val="single" w:sz="8" w:space="0" w:color="auto"/>
              <w:right w:val="single" w:sz="8" w:space="0" w:color="000000"/>
            </w:tcBorders>
            <w:shd w:val="clear" w:color="000000" w:fill="C6D9F1"/>
            <w:vAlign w:val="center"/>
            <w:hideMark/>
          </w:tcPr>
          <w:p w14:paraId="5D4B4BB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Cel 3 Rozwój przedsiębiorczości na terenie LGD</w:t>
            </w:r>
          </w:p>
        </w:tc>
        <w:tc>
          <w:tcPr>
            <w:tcW w:w="850" w:type="dxa"/>
            <w:tcBorders>
              <w:top w:val="nil"/>
              <w:left w:val="nil"/>
              <w:bottom w:val="single" w:sz="8" w:space="0" w:color="auto"/>
              <w:right w:val="single" w:sz="8" w:space="0" w:color="auto"/>
            </w:tcBorders>
            <w:shd w:val="clear" w:color="000000" w:fill="BFBFBF"/>
            <w:vAlign w:val="center"/>
            <w:hideMark/>
          </w:tcPr>
          <w:p w14:paraId="2CA48AB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BFBFBF"/>
            <w:vAlign w:val="center"/>
            <w:hideMark/>
          </w:tcPr>
          <w:p w14:paraId="3F6A632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6F6A8C62" w14:textId="77777777" w:rsidR="008C27C6" w:rsidRPr="00A20204" w:rsidRDefault="00F72BF8" w:rsidP="00F72BF8">
            <w:pPr>
              <w:spacing w:after="0" w:line="240" w:lineRule="auto"/>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627 590,00</w:t>
            </w:r>
          </w:p>
        </w:tc>
        <w:tc>
          <w:tcPr>
            <w:tcW w:w="710" w:type="dxa"/>
            <w:tcBorders>
              <w:top w:val="nil"/>
              <w:left w:val="nil"/>
              <w:bottom w:val="single" w:sz="8" w:space="0" w:color="auto"/>
              <w:right w:val="single" w:sz="8" w:space="0" w:color="auto"/>
            </w:tcBorders>
            <w:shd w:val="clear" w:color="000000" w:fill="BFBFBF"/>
            <w:vAlign w:val="center"/>
            <w:hideMark/>
          </w:tcPr>
          <w:p w14:paraId="659874CD"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BFBFBF"/>
            <w:vAlign w:val="center"/>
            <w:hideMark/>
          </w:tcPr>
          <w:p w14:paraId="24C5B736"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50126B2F" w14:textId="77777777" w:rsidR="008C27C6" w:rsidRPr="00A20204" w:rsidRDefault="008C27C6"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0,00</w:t>
            </w:r>
          </w:p>
        </w:tc>
        <w:tc>
          <w:tcPr>
            <w:tcW w:w="709" w:type="dxa"/>
            <w:tcBorders>
              <w:top w:val="nil"/>
              <w:left w:val="nil"/>
              <w:bottom w:val="single" w:sz="8" w:space="0" w:color="auto"/>
              <w:right w:val="single" w:sz="8" w:space="0" w:color="auto"/>
            </w:tcBorders>
            <w:shd w:val="clear" w:color="000000" w:fill="BFBFBF"/>
            <w:vAlign w:val="center"/>
            <w:hideMark/>
          </w:tcPr>
          <w:p w14:paraId="6DA6B85F"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nil"/>
              <w:left w:val="nil"/>
              <w:bottom w:val="single" w:sz="8" w:space="0" w:color="auto"/>
              <w:right w:val="single" w:sz="8" w:space="0" w:color="auto"/>
            </w:tcBorders>
            <w:shd w:val="clear" w:color="000000" w:fill="BFBFBF"/>
            <w:vAlign w:val="center"/>
            <w:hideMark/>
          </w:tcPr>
          <w:p w14:paraId="2FFC0D99"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357E61F3" w14:textId="77777777" w:rsidR="003A6B47" w:rsidRDefault="00F72BF8" w:rsidP="00F72BF8">
            <w:pPr>
              <w:spacing w:after="0" w:line="240" w:lineRule="auto"/>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207 500,00</w:t>
            </w:r>
          </w:p>
          <w:p w14:paraId="73A26E6F" w14:textId="045104CA" w:rsidR="00C0410F" w:rsidRPr="00A20204" w:rsidRDefault="00475AC9" w:rsidP="00F72BF8">
            <w:pPr>
              <w:spacing w:after="0" w:line="240" w:lineRule="auto"/>
              <w:rPr>
                <w:rFonts w:ascii="Times New Roman" w:eastAsia="Times New Roman" w:hAnsi="Times New Roman" w:cs="Times New Roman"/>
                <w:sz w:val="20"/>
                <w:szCs w:val="20"/>
                <w:lang w:eastAsia="pl-PL"/>
              </w:rPr>
            </w:pPr>
            <w:r w:rsidRPr="00475AC9">
              <w:rPr>
                <w:rFonts w:ascii="Times New Roman" w:eastAsia="Times New Roman" w:hAnsi="Times New Roman" w:cs="Times New Roman"/>
                <w:color w:val="FF0000"/>
                <w:sz w:val="20"/>
                <w:szCs w:val="20"/>
                <w:lang w:eastAsia="pl-PL"/>
              </w:rPr>
              <w:t>432</w:t>
            </w:r>
            <w:r>
              <w:rPr>
                <w:rFonts w:ascii="Times New Roman" w:eastAsia="Times New Roman" w:hAnsi="Times New Roman" w:cs="Times New Roman"/>
                <w:color w:val="FF0000"/>
                <w:sz w:val="20"/>
                <w:szCs w:val="20"/>
                <w:lang w:eastAsia="pl-PL"/>
              </w:rPr>
              <w:t> </w:t>
            </w:r>
            <w:r w:rsidRPr="00475AC9">
              <w:rPr>
                <w:rFonts w:ascii="Times New Roman" w:eastAsia="Times New Roman" w:hAnsi="Times New Roman" w:cs="Times New Roman"/>
                <w:color w:val="FF0000"/>
                <w:sz w:val="20"/>
                <w:szCs w:val="20"/>
                <w:lang w:eastAsia="pl-PL"/>
              </w:rPr>
              <w:t>500</w:t>
            </w:r>
            <w:r>
              <w:rPr>
                <w:rFonts w:ascii="Times New Roman" w:eastAsia="Times New Roman" w:hAnsi="Times New Roman" w:cs="Times New Roman"/>
                <w:color w:val="FF0000"/>
                <w:sz w:val="20"/>
                <w:szCs w:val="20"/>
                <w:lang w:eastAsia="pl-PL"/>
              </w:rPr>
              <w:t>,00</w:t>
            </w:r>
          </w:p>
        </w:tc>
        <w:tc>
          <w:tcPr>
            <w:tcW w:w="850" w:type="dxa"/>
            <w:tcBorders>
              <w:top w:val="nil"/>
              <w:left w:val="nil"/>
              <w:bottom w:val="single" w:sz="8" w:space="0" w:color="auto"/>
              <w:right w:val="single" w:sz="8" w:space="0" w:color="auto"/>
            </w:tcBorders>
            <w:shd w:val="clear" w:color="000000" w:fill="BFBFBF"/>
            <w:vAlign w:val="center"/>
            <w:hideMark/>
          </w:tcPr>
          <w:p w14:paraId="39739FF2"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14:paraId="5F6D8E12" w14:textId="08F039C2" w:rsidR="003A6B47" w:rsidRDefault="00F72BF8" w:rsidP="00F72BF8">
            <w:pPr>
              <w:spacing w:after="0" w:line="240" w:lineRule="auto"/>
              <w:rPr>
                <w:rFonts w:ascii="Times New Roman" w:eastAsia="Times New Roman" w:hAnsi="Times New Roman" w:cs="Times New Roman"/>
                <w:sz w:val="20"/>
                <w:szCs w:val="20"/>
                <w:lang w:eastAsia="pl-PL"/>
              </w:rPr>
            </w:pPr>
            <w:r w:rsidRPr="00F72BF8">
              <w:rPr>
                <w:rFonts w:ascii="Times New Roman" w:eastAsia="Times New Roman" w:hAnsi="Times New Roman" w:cs="Times New Roman"/>
                <w:sz w:val="20"/>
                <w:szCs w:val="20"/>
                <w:lang w:eastAsia="pl-PL"/>
              </w:rPr>
              <w:t>835 090,00</w:t>
            </w:r>
          </w:p>
          <w:p w14:paraId="5E2CACC9" w14:textId="4F18ADD9" w:rsidR="00C0410F" w:rsidRPr="00A20204" w:rsidRDefault="00475AC9" w:rsidP="00F72BF8">
            <w:pPr>
              <w:spacing w:after="0" w:line="240" w:lineRule="auto"/>
              <w:rPr>
                <w:rFonts w:ascii="Times New Roman" w:eastAsia="Times New Roman" w:hAnsi="Times New Roman" w:cs="Times New Roman"/>
                <w:sz w:val="20"/>
                <w:szCs w:val="20"/>
                <w:lang w:eastAsia="pl-PL"/>
              </w:rPr>
            </w:pPr>
            <w:r w:rsidRPr="00475AC9">
              <w:rPr>
                <w:rFonts w:ascii="Times New Roman" w:eastAsia="Times New Roman" w:hAnsi="Times New Roman" w:cs="Times New Roman"/>
                <w:color w:val="FF0000"/>
                <w:sz w:val="20"/>
                <w:szCs w:val="20"/>
                <w:lang w:eastAsia="pl-PL"/>
              </w:rPr>
              <w:t>1 060 090,00</w:t>
            </w:r>
          </w:p>
        </w:tc>
        <w:tc>
          <w:tcPr>
            <w:tcW w:w="851" w:type="dxa"/>
            <w:tcBorders>
              <w:top w:val="nil"/>
              <w:left w:val="nil"/>
              <w:bottom w:val="single" w:sz="8" w:space="0" w:color="auto"/>
              <w:right w:val="single" w:sz="8" w:space="0" w:color="auto"/>
            </w:tcBorders>
            <w:shd w:val="clear" w:color="000000" w:fill="BFBFBF"/>
            <w:vAlign w:val="center"/>
            <w:hideMark/>
          </w:tcPr>
          <w:p w14:paraId="72ED8617"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1D3E0FDA" w14:textId="77777777" w:rsidR="008C27C6" w:rsidRPr="00A20204" w:rsidRDefault="008C27C6"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58F40B55" w14:textId="77777777" w:rsidTr="003723E8">
        <w:trPr>
          <w:gridAfter w:val="1"/>
          <w:wAfter w:w="6" w:type="dxa"/>
          <w:trHeight w:val="315"/>
        </w:trPr>
        <w:tc>
          <w:tcPr>
            <w:tcW w:w="1430" w:type="dxa"/>
            <w:vMerge w:val="restart"/>
            <w:tcBorders>
              <w:top w:val="nil"/>
              <w:left w:val="single" w:sz="8" w:space="0" w:color="auto"/>
              <w:bottom w:val="single" w:sz="8" w:space="0" w:color="000000"/>
              <w:right w:val="single" w:sz="8" w:space="0" w:color="auto"/>
            </w:tcBorders>
            <w:shd w:val="clear" w:color="000000" w:fill="E36C0A"/>
            <w:vAlign w:val="center"/>
            <w:hideMark/>
          </w:tcPr>
          <w:p w14:paraId="30007289" w14:textId="77777777" w:rsidR="00E05438" w:rsidRPr="00A20204" w:rsidRDefault="00E05438" w:rsidP="0098117F">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 xml:space="preserve">Cel ogólny 4 Podniesienie świadomości społecznej na temat działalności LGD „Kaszubska Droga” oraz dzialania LEADER </w:t>
            </w:r>
          </w:p>
        </w:tc>
        <w:tc>
          <w:tcPr>
            <w:tcW w:w="1277" w:type="dxa"/>
            <w:gridSpan w:val="2"/>
            <w:tcBorders>
              <w:top w:val="nil"/>
              <w:left w:val="nil"/>
              <w:bottom w:val="single" w:sz="8" w:space="0" w:color="auto"/>
              <w:right w:val="single" w:sz="8" w:space="0" w:color="auto"/>
            </w:tcBorders>
            <w:shd w:val="clear" w:color="000000" w:fill="FFFF00"/>
            <w:vAlign w:val="center"/>
            <w:hideMark/>
          </w:tcPr>
          <w:p w14:paraId="1C36B954"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Lata</w:t>
            </w:r>
          </w:p>
        </w:tc>
        <w:tc>
          <w:tcPr>
            <w:tcW w:w="2551" w:type="dxa"/>
            <w:gridSpan w:val="3"/>
            <w:tcBorders>
              <w:top w:val="single" w:sz="8" w:space="0" w:color="auto"/>
              <w:left w:val="nil"/>
              <w:bottom w:val="single" w:sz="8" w:space="0" w:color="auto"/>
              <w:right w:val="single" w:sz="8" w:space="0" w:color="000000"/>
            </w:tcBorders>
            <w:shd w:val="clear" w:color="000000" w:fill="FFFF00"/>
            <w:vAlign w:val="center"/>
            <w:hideMark/>
          </w:tcPr>
          <w:p w14:paraId="7A7090E5"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2016-2018</w:t>
            </w:r>
          </w:p>
        </w:tc>
        <w:tc>
          <w:tcPr>
            <w:tcW w:w="2411" w:type="dxa"/>
            <w:gridSpan w:val="3"/>
            <w:tcBorders>
              <w:top w:val="single" w:sz="8" w:space="0" w:color="auto"/>
              <w:left w:val="nil"/>
              <w:bottom w:val="single" w:sz="8" w:space="0" w:color="auto"/>
              <w:right w:val="single" w:sz="8" w:space="0" w:color="000000"/>
            </w:tcBorders>
            <w:shd w:val="clear" w:color="000000" w:fill="FFFF00"/>
            <w:vAlign w:val="center"/>
            <w:hideMark/>
          </w:tcPr>
          <w:p w14:paraId="4B73A909"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2019-2021</w:t>
            </w:r>
          </w:p>
        </w:tc>
        <w:tc>
          <w:tcPr>
            <w:tcW w:w="2410" w:type="dxa"/>
            <w:gridSpan w:val="3"/>
            <w:tcBorders>
              <w:top w:val="single" w:sz="8" w:space="0" w:color="auto"/>
              <w:left w:val="nil"/>
              <w:bottom w:val="single" w:sz="8" w:space="0" w:color="auto"/>
              <w:right w:val="single" w:sz="8" w:space="0" w:color="000000"/>
            </w:tcBorders>
            <w:shd w:val="clear" w:color="000000" w:fill="FFFF00"/>
            <w:vAlign w:val="center"/>
            <w:hideMark/>
          </w:tcPr>
          <w:p w14:paraId="2F28A440"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2022 -2023</w:t>
            </w:r>
          </w:p>
        </w:tc>
        <w:tc>
          <w:tcPr>
            <w:tcW w:w="1701" w:type="dxa"/>
            <w:gridSpan w:val="2"/>
            <w:tcBorders>
              <w:top w:val="single" w:sz="8" w:space="0" w:color="auto"/>
              <w:left w:val="nil"/>
              <w:bottom w:val="single" w:sz="8" w:space="0" w:color="auto"/>
              <w:right w:val="single" w:sz="8" w:space="0" w:color="000000"/>
            </w:tcBorders>
            <w:shd w:val="clear" w:color="000000" w:fill="FFFF00"/>
            <w:vAlign w:val="center"/>
            <w:hideMark/>
          </w:tcPr>
          <w:p w14:paraId="4531E6E5"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2016-2023</w:t>
            </w:r>
          </w:p>
        </w:tc>
        <w:tc>
          <w:tcPr>
            <w:tcW w:w="851" w:type="dxa"/>
            <w:vMerge w:val="restart"/>
            <w:tcBorders>
              <w:top w:val="nil"/>
              <w:left w:val="nil"/>
              <w:bottom w:val="single" w:sz="8" w:space="0" w:color="000000"/>
              <w:right w:val="single" w:sz="8" w:space="0" w:color="auto"/>
            </w:tcBorders>
            <w:shd w:val="clear" w:color="000000" w:fill="E36C0A"/>
            <w:vAlign w:val="center"/>
            <w:hideMark/>
          </w:tcPr>
          <w:p w14:paraId="2673A926"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Program</w:t>
            </w:r>
          </w:p>
        </w:tc>
        <w:tc>
          <w:tcPr>
            <w:tcW w:w="1418" w:type="dxa"/>
            <w:gridSpan w:val="2"/>
            <w:vMerge w:val="restart"/>
            <w:tcBorders>
              <w:top w:val="nil"/>
              <w:left w:val="single" w:sz="8" w:space="0" w:color="auto"/>
              <w:bottom w:val="single" w:sz="8" w:space="0" w:color="000000"/>
              <w:right w:val="single" w:sz="8" w:space="0" w:color="auto"/>
            </w:tcBorders>
            <w:shd w:val="clear" w:color="000000" w:fill="E36C0A"/>
            <w:vAlign w:val="center"/>
            <w:hideMark/>
          </w:tcPr>
          <w:p w14:paraId="3E2CD4FF"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Poddziałanie/zakres Programu</w:t>
            </w:r>
          </w:p>
        </w:tc>
      </w:tr>
      <w:tr w:rsidR="00A20204" w:rsidRPr="00A20204" w14:paraId="1C29DC7D" w14:textId="77777777" w:rsidTr="003723E8">
        <w:trPr>
          <w:gridAfter w:val="1"/>
          <w:wAfter w:w="6" w:type="dxa"/>
          <w:trHeight w:val="1290"/>
        </w:trPr>
        <w:tc>
          <w:tcPr>
            <w:tcW w:w="1430" w:type="dxa"/>
            <w:vMerge/>
            <w:tcBorders>
              <w:top w:val="nil"/>
              <w:left w:val="single" w:sz="8" w:space="0" w:color="auto"/>
              <w:bottom w:val="single" w:sz="8" w:space="0" w:color="000000"/>
              <w:right w:val="single" w:sz="8" w:space="0" w:color="auto"/>
            </w:tcBorders>
            <w:vAlign w:val="center"/>
            <w:hideMark/>
          </w:tcPr>
          <w:p w14:paraId="2563ADC6"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p>
        </w:tc>
        <w:tc>
          <w:tcPr>
            <w:tcW w:w="1277" w:type="dxa"/>
            <w:gridSpan w:val="2"/>
            <w:tcBorders>
              <w:top w:val="nil"/>
              <w:left w:val="nil"/>
              <w:bottom w:val="single" w:sz="8" w:space="0" w:color="auto"/>
              <w:right w:val="single" w:sz="8" w:space="0" w:color="auto"/>
            </w:tcBorders>
            <w:shd w:val="clear" w:color="000000" w:fill="FDE9D9"/>
            <w:vAlign w:val="center"/>
            <w:hideMark/>
          </w:tcPr>
          <w:p w14:paraId="7C0E3C00"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Nazwa wskaźnika</w:t>
            </w:r>
          </w:p>
        </w:tc>
        <w:tc>
          <w:tcPr>
            <w:tcW w:w="850" w:type="dxa"/>
            <w:tcBorders>
              <w:top w:val="nil"/>
              <w:left w:val="nil"/>
              <w:bottom w:val="single" w:sz="8" w:space="0" w:color="auto"/>
              <w:right w:val="single" w:sz="8" w:space="0" w:color="auto"/>
            </w:tcBorders>
            <w:shd w:val="clear" w:color="000000" w:fill="FDE9D9"/>
            <w:vAlign w:val="center"/>
            <w:hideMark/>
          </w:tcPr>
          <w:p w14:paraId="4920B93F"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709" w:type="dxa"/>
            <w:tcBorders>
              <w:top w:val="nil"/>
              <w:left w:val="nil"/>
              <w:bottom w:val="single" w:sz="8" w:space="0" w:color="auto"/>
              <w:right w:val="single" w:sz="8" w:space="0" w:color="auto"/>
            </w:tcBorders>
            <w:shd w:val="clear" w:color="000000" w:fill="FDE9D9"/>
            <w:vAlign w:val="center"/>
            <w:hideMark/>
          </w:tcPr>
          <w:p w14:paraId="076F796F" w14:textId="77777777" w:rsidR="00E05438"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jednostek</w:t>
            </w:r>
          </w:p>
        </w:tc>
        <w:tc>
          <w:tcPr>
            <w:tcW w:w="992" w:type="dxa"/>
            <w:tcBorders>
              <w:top w:val="nil"/>
              <w:left w:val="nil"/>
              <w:bottom w:val="single" w:sz="8" w:space="0" w:color="auto"/>
              <w:right w:val="single" w:sz="8" w:space="0" w:color="auto"/>
            </w:tcBorders>
            <w:shd w:val="clear" w:color="000000" w:fill="FDE9D9"/>
            <w:vAlign w:val="center"/>
            <w:hideMark/>
          </w:tcPr>
          <w:p w14:paraId="5A925F1B"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710" w:type="dxa"/>
            <w:tcBorders>
              <w:top w:val="nil"/>
              <w:left w:val="nil"/>
              <w:bottom w:val="single" w:sz="8" w:space="0" w:color="auto"/>
              <w:right w:val="single" w:sz="8" w:space="0" w:color="auto"/>
            </w:tcBorders>
            <w:shd w:val="clear" w:color="000000" w:fill="FDE9D9"/>
            <w:vAlign w:val="center"/>
            <w:hideMark/>
          </w:tcPr>
          <w:p w14:paraId="3C576919"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0067B934" w14:textId="77777777" w:rsidR="00E05438"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jednostek</w:t>
            </w:r>
          </w:p>
        </w:tc>
        <w:tc>
          <w:tcPr>
            <w:tcW w:w="851" w:type="dxa"/>
            <w:tcBorders>
              <w:top w:val="nil"/>
              <w:left w:val="nil"/>
              <w:bottom w:val="single" w:sz="8" w:space="0" w:color="auto"/>
              <w:right w:val="single" w:sz="8" w:space="0" w:color="auto"/>
            </w:tcBorders>
            <w:shd w:val="clear" w:color="000000" w:fill="FDE9D9"/>
            <w:vAlign w:val="center"/>
            <w:hideMark/>
          </w:tcPr>
          <w:p w14:paraId="2638C08E" w14:textId="77777777" w:rsidR="00E05438" w:rsidRPr="00A20204" w:rsidRDefault="00E05438" w:rsidP="0008345A">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Pr>
                <w:rFonts w:ascii="Times New Roman" w:eastAsia="Times New Roman" w:hAnsi="Times New Roman" w:cs="Times New Roman"/>
                <w:sz w:val="20"/>
                <w:szCs w:val="20"/>
                <w:lang w:eastAsia="pl-PL"/>
              </w:rPr>
              <w:t>Euro</w:t>
            </w:r>
          </w:p>
        </w:tc>
        <w:tc>
          <w:tcPr>
            <w:tcW w:w="709" w:type="dxa"/>
            <w:tcBorders>
              <w:top w:val="nil"/>
              <w:left w:val="nil"/>
              <w:bottom w:val="single" w:sz="8" w:space="0" w:color="auto"/>
              <w:right w:val="single" w:sz="8" w:space="0" w:color="auto"/>
            </w:tcBorders>
            <w:shd w:val="clear" w:color="000000" w:fill="FDE9D9"/>
            <w:vAlign w:val="center"/>
            <w:hideMark/>
          </w:tcPr>
          <w:p w14:paraId="6A3FD80F"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Wartość z jednostką miary</w:t>
            </w:r>
          </w:p>
        </w:tc>
        <w:tc>
          <w:tcPr>
            <w:tcW w:w="850" w:type="dxa"/>
            <w:tcBorders>
              <w:top w:val="nil"/>
              <w:left w:val="nil"/>
              <w:bottom w:val="single" w:sz="8" w:space="0" w:color="auto"/>
              <w:right w:val="single" w:sz="8" w:space="0" w:color="auto"/>
            </w:tcBorders>
            <w:shd w:val="clear" w:color="000000" w:fill="FDE9D9"/>
            <w:vAlign w:val="center"/>
            <w:hideMark/>
          </w:tcPr>
          <w:p w14:paraId="2E50A2D3" w14:textId="77777777" w:rsidR="00E05438"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jednostek</w:t>
            </w:r>
          </w:p>
        </w:tc>
        <w:tc>
          <w:tcPr>
            <w:tcW w:w="851" w:type="dxa"/>
            <w:tcBorders>
              <w:top w:val="nil"/>
              <w:left w:val="nil"/>
              <w:bottom w:val="single" w:sz="8" w:space="0" w:color="auto"/>
              <w:right w:val="single" w:sz="8" w:space="0" w:color="auto"/>
            </w:tcBorders>
            <w:shd w:val="clear" w:color="000000" w:fill="FDE9D9"/>
            <w:vAlign w:val="center"/>
            <w:hideMark/>
          </w:tcPr>
          <w:p w14:paraId="6683374A"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Planowane wsparcie w </w:t>
            </w:r>
            <w:r w:rsidR="0008345A" w:rsidRPr="0008345A">
              <w:rPr>
                <w:rFonts w:ascii="Times New Roman" w:eastAsia="Times New Roman" w:hAnsi="Times New Roman" w:cs="Times New Roman"/>
                <w:sz w:val="20"/>
                <w:szCs w:val="20"/>
                <w:lang w:eastAsia="pl-PL"/>
              </w:rPr>
              <w:t>Euro</w:t>
            </w:r>
          </w:p>
        </w:tc>
        <w:tc>
          <w:tcPr>
            <w:tcW w:w="850" w:type="dxa"/>
            <w:tcBorders>
              <w:top w:val="nil"/>
              <w:left w:val="nil"/>
              <w:bottom w:val="single" w:sz="8" w:space="0" w:color="auto"/>
              <w:right w:val="single" w:sz="8" w:space="0" w:color="auto"/>
            </w:tcBorders>
            <w:shd w:val="clear" w:color="000000" w:fill="FDE9D9"/>
            <w:vAlign w:val="center"/>
            <w:hideMark/>
          </w:tcPr>
          <w:p w14:paraId="52ED0C64" w14:textId="77777777" w:rsidR="00E05438"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Razem jednostek</w:t>
            </w:r>
          </w:p>
        </w:tc>
        <w:tc>
          <w:tcPr>
            <w:tcW w:w="851" w:type="dxa"/>
            <w:tcBorders>
              <w:top w:val="nil"/>
              <w:left w:val="nil"/>
              <w:bottom w:val="single" w:sz="8" w:space="0" w:color="auto"/>
              <w:right w:val="single" w:sz="8" w:space="0" w:color="auto"/>
            </w:tcBorders>
            <w:shd w:val="clear" w:color="000000" w:fill="FDE9D9"/>
            <w:vAlign w:val="center"/>
            <w:hideMark/>
          </w:tcPr>
          <w:p w14:paraId="6B01317E"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xml:space="preserve">Razem planowane wsparcie w </w:t>
            </w:r>
            <w:r w:rsidR="0008345A" w:rsidRPr="0008345A">
              <w:rPr>
                <w:rFonts w:ascii="Times New Roman" w:eastAsia="Times New Roman" w:hAnsi="Times New Roman" w:cs="Times New Roman"/>
                <w:sz w:val="20"/>
                <w:szCs w:val="20"/>
                <w:lang w:eastAsia="pl-PL"/>
              </w:rPr>
              <w:t>Euro</w:t>
            </w:r>
          </w:p>
        </w:tc>
        <w:tc>
          <w:tcPr>
            <w:tcW w:w="851" w:type="dxa"/>
            <w:vMerge/>
            <w:tcBorders>
              <w:top w:val="nil"/>
              <w:left w:val="nil"/>
              <w:bottom w:val="single" w:sz="8" w:space="0" w:color="000000"/>
              <w:right w:val="single" w:sz="8" w:space="0" w:color="auto"/>
            </w:tcBorders>
            <w:vAlign w:val="center"/>
            <w:hideMark/>
          </w:tcPr>
          <w:p w14:paraId="27D48E75"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2069F6B2"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p>
        </w:tc>
      </w:tr>
      <w:tr w:rsidR="00A20204" w:rsidRPr="00A20204" w14:paraId="1CDDBE89" w14:textId="77777777" w:rsidTr="003723E8">
        <w:trPr>
          <w:gridAfter w:val="1"/>
          <w:wAfter w:w="6" w:type="dxa"/>
          <w:trHeight w:val="525"/>
        </w:trPr>
        <w:tc>
          <w:tcPr>
            <w:tcW w:w="11780" w:type="dxa"/>
            <w:gridSpan w:val="14"/>
            <w:tcBorders>
              <w:top w:val="nil"/>
              <w:left w:val="single" w:sz="8" w:space="0" w:color="auto"/>
              <w:bottom w:val="single" w:sz="8" w:space="0" w:color="auto"/>
              <w:right w:val="single" w:sz="8" w:space="0" w:color="000000"/>
            </w:tcBorders>
            <w:shd w:val="clear" w:color="000000" w:fill="FABF8F"/>
            <w:vAlign w:val="center"/>
            <w:hideMark/>
          </w:tcPr>
          <w:p w14:paraId="0CFC6860"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lastRenderedPageBreak/>
              <w:t>Cel szczegółowy4.1 Informowanie, promocja, komunikacja na rzecz zaktywizowania społeczności wokół idei LEADER</w:t>
            </w:r>
          </w:p>
        </w:tc>
        <w:tc>
          <w:tcPr>
            <w:tcW w:w="851" w:type="dxa"/>
            <w:tcBorders>
              <w:top w:val="nil"/>
              <w:left w:val="nil"/>
              <w:bottom w:val="single" w:sz="8" w:space="0" w:color="auto"/>
              <w:right w:val="single" w:sz="8" w:space="0" w:color="auto"/>
            </w:tcBorders>
            <w:shd w:val="clear" w:color="000000" w:fill="D99594"/>
            <w:vAlign w:val="center"/>
            <w:hideMark/>
          </w:tcPr>
          <w:p w14:paraId="4A3CF0DC"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PROW/RPO</w:t>
            </w:r>
          </w:p>
        </w:tc>
        <w:tc>
          <w:tcPr>
            <w:tcW w:w="1418" w:type="dxa"/>
            <w:gridSpan w:val="2"/>
            <w:tcBorders>
              <w:top w:val="nil"/>
              <w:left w:val="nil"/>
              <w:bottom w:val="single" w:sz="8" w:space="0" w:color="auto"/>
              <w:right w:val="single" w:sz="8" w:space="0" w:color="auto"/>
            </w:tcBorders>
            <w:shd w:val="clear" w:color="000000" w:fill="BFBFBF"/>
            <w:vAlign w:val="center"/>
            <w:hideMark/>
          </w:tcPr>
          <w:p w14:paraId="1EF0F46D"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6CAD1E06" w14:textId="77777777" w:rsidTr="00E87538">
        <w:trPr>
          <w:trHeight w:val="780"/>
        </w:trPr>
        <w:tc>
          <w:tcPr>
            <w:tcW w:w="1430" w:type="dxa"/>
            <w:vMerge w:val="restart"/>
            <w:tcBorders>
              <w:top w:val="nil"/>
              <w:left w:val="nil"/>
              <w:right w:val="single" w:sz="8" w:space="0" w:color="auto"/>
            </w:tcBorders>
            <w:shd w:val="clear" w:color="auto" w:fill="E36C0A"/>
            <w:vAlign w:val="center"/>
            <w:hideMark/>
          </w:tcPr>
          <w:p w14:paraId="01E34572" w14:textId="77777777" w:rsidR="00C97533" w:rsidRPr="00A20204" w:rsidRDefault="00C97533" w:rsidP="00C97533">
            <w:pPr>
              <w:spacing w:after="0"/>
              <w:rPr>
                <w:rFonts w:ascii="Calibri" w:eastAsia="Calibri" w:hAnsi="Calibri" w:cs="Times New Roman"/>
              </w:rPr>
            </w:pPr>
            <w:r w:rsidRPr="00A20204">
              <w:rPr>
                <w:rFonts w:ascii="Times New Roman" w:eastAsia="Times New Roman" w:hAnsi="Times New Roman" w:cs="Times New Roman"/>
                <w:b/>
                <w:bCs/>
                <w:sz w:val="20"/>
                <w:szCs w:val="20"/>
                <w:lang w:eastAsia="pl-PL"/>
              </w:rPr>
              <w:t>4.1.2 Animacja społeczna i współpraca lokalna</w:t>
            </w:r>
          </w:p>
        </w:tc>
        <w:tc>
          <w:tcPr>
            <w:tcW w:w="1277" w:type="dxa"/>
            <w:gridSpan w:val="2"/>
            <w:tcBorders>
              <w:top w:val="single" w:sz="8" w:space="0" w:color="auto"/>
              <w:left w:val="nil"/>
              <w:bottom w:val="single" w:sz="8" w:space="0" w:color="auto"/>
              <w:right w:val="single" w:sz="8" w:space="0" w:color="000000"/>
            </w:tcBorders>
            <w:vAlign w:val="center"/>
            <w:hideMark/>
          </w:tcPr>
          <w:p w14:paraId="06EBD852"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Liczba podmiotów, którym udzielono indywidualnego doradztwa</w:t>
            </w:r>
          </w:p>
        </w:tc>
        <w:tc>
          <w:tcPr>
            <w:tcW w:w="850" w:type="dxa"/>
            <w:tcBorders>
              <w:top w:val="nil"/>
              <w:left w:val="nil"/>
              <w:bottom w:val="single" w:sz="8" w:space="0" w:color="auto"/>
              <w:right w:val="single" w:sz="8" w:space="0" w:color="auto"/>
            </w:tcBorders>
            <w:shd w:val="clear" w:color="auto" w:fill="FFFFFF"/>
            <w:vAlign w:val="center"/>
            <w:hideMark/>
          </w:tcPr>
          <w:p w14:paraId="20D67438" w14:textId="46BA7886"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120 szt</w:t>
            </w:r>
            <w:r w:rsidR="00C0410F">
              <w:rPr>
                <w:rFonts w:ascii="Times New Roman" w:eastAsia="Times New Roman" w:hAnsi="Times New Roman" w:cs="Times New Roman"/>
                <w:sz w:val="20"/>
                <w:szCs w:val="20"/>
                <w:lang w:eastAsia="pl-PL"/>
              </w:rPr>
              <w:t>.</w:t>
            </w:r>
          </w:p>
        </w:tc>
        <w:tc>
          <w:tcPr>
            <w:tcW w:w="709" w:type="dxa"/>
            <w:tcBorders>
              <w:top w:val="nil"/>
              <w:left w:val="nil"/>
              <w:bottom w:val="single" w:sz="8" w:space="0" w:color="auto"/>
              <w:right w:val="single" w:sz="8" w:space="0" w:color="auto"/>
            </w:tcBorders>
            <w:shd w:val="clear" w:color="auto" w:fill="FFFFFF"/>
            <w:vAlign w:val="center"/>
            <w:hideMark/>
          </w:tcPr>
          <w:p w14:paraId="5E355C2D"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60</w:t>
            </w:r>
          </w:p>
        </w:tc>
        <w:tc>
          <w:tcPr>
            <w:tcW w:w="992" w:type="dxa"/>
            <w:tcBorders>
              <w:top w:val="nil"/>
              <w:left w:val="nil"/>
              <w:bottom w:val="single" w:sz="8" w:space="0" w:color="auto"/>
              <w:right w:val="single" w:sz="8" w:space="0" w:color="auto"/>
            </w:tcBorders>
            <w:shd w:val="clear" w:color="auto" w:fill="FFFFFF"/>
            <w:vAlign w:val="center"/>
            <w:hideMark/>
          </w:tcPr>
          <w:p w14:paraId="401E251E"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10" w:type="dxa"/>
            <w:tcBorders>
              <w:top w:val="nil"/>
              <w:left w:val="nil"/>
              <w:bottom w:val="single" w:sz="8" w:space="0" w:color="auto"/>
              <w:right w:val="single" w:sz="8" w:space="0" w:color="auto"/>
            </w:tcBorders>
            <w:shd w:val="clear" w:color="auto" w:fill="FFFFFF"/>
            <w:vAlign w:val="center"/>
            <w:hideMark/>
          </w:tcPr>
          <w:p w14:paraId="5F82CE4E"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60 szt.</w:t>
            </w:r>
          </w:p>
        </w:tc>
        <w:tc>
          <w:tcPr>
            <w:tcW w:w="850" w:type="dxa"/>
            <w:tcBorders>
              <w:top w:val="nil"/>
              <w:left w:val="nil"/>
              <w:bottom w:val="single" w:sz="8" w:space="0" w:color="auto"/>
              <w:right w:val="single" w:sz="8" w:space="0" w:color="auto"/>
            </w:tcBorders>
            <w:shd w:val="clear" w:color="auto" w:fill="FFFFFF"/>
            <w:vAlign w:val="center"/>
            <w:hideMark/>
          </w:tcPr>
          <w:p w14:paraId="38318172"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90</w:t>
            </w:r>
          </w:p>
        </w:tc>
        <w:tc>
          <w:tcPr>
            <w:tcW w:w="851" w:type="dxa"/>
            <w:tcBorders>
              <w:top w:val="nil"/>
              <w:left w:val="nil"/>
              <w:bottom w:val="single" w:sz="8" w:space="0" w:color="auto"/>
              <w:right w:val="single" w:sz="8" w:space="0" w:color="auto"/>
            </w:tcBorders>
            <w:shd w:val="clear" w:color="auto" w:fill="FFFFFF"/>
            <w:vAlign w:val="center"/>
            <w:hideMark/>
          </w:tcPr>
          <w:p w14:paraId="5E3FB699"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709" w:type="dxa"/>
            <w:tcBorders>
              <w:top w:val="nil"/>
              <w:left w:val="nil"/>
              <w:bottom w:val="single" w:sz="8" w:space="0" w:color="auto"/>
              <w:right w:val="single" w:sz="8" w:space="0" w:color="auto"/>
            </w:tcBorders>
            <w:shd w:val="clear" w:color="auto" w:fill="FFFFFF"/>
            <w:vAlign w:val="center"/>
            <w:hideMark/>
          </w:tcPr>
          <w:p w14:paraId="4D4CF0A9"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20 szt</w:t>
            </w:r>
            <w:r w:rsidR="0008345A">
              <w:rPr>
                <w:rFonts w:ascii="Times New Roman" w:eastAsia="Times New Roman" w:hAnsi="Times New Roman" w:cs="Times New Roman"/>
                <w:sz w:val="20"/>
                <w:szCs w:val="20"/>
                <w:lang w:eastAsia="pl-PL"/>
              </w:rPr>
              <w:t>.</w:t>
            </w:r>
          </w:p>
        </w:tc>
        <w:tc>
          <w:tcPr>
            <w:tcW w:w="850" w:type="dxa"/>
            <w:tcBorders>
              <w:top w:val="nil"/>
              <w:left w:val="nil"/>
              <w:bottom w:val="single" w:sz="8" w:space="0" w:color="auto"/>
              <w:right w:val="single" w:sz="8" w:space="0" w:color="auto"/>
            </w:tcBorders>
            <w:shd w:val="clear" w:color="auto" w:fill="FFFFFF"/>
            <w:vAlign w:val="center"/>
            <w:hideMark/>
          </w:tcPr>
          <w:p w14:paraId="1BB95E83"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100</w:t>
            </w:r>
          </w:p>
        </w:tc>
        <w:tc>
          <w:tcPr>
            <w:tcW w:w="851" w:type="dxa"/>
            <w:tcBorders>
              <w:top w:val="nil"/>
              <w:left w:val="nil"/>
              <w:bottom w:val="single" w:sz="8" w:space="0" w:color="auto"/>
              <w:right w:val="single" w:sz="8" w:space="0" w:color="auto"/>
            </w:tcBorders>
            <w:shd w:val="clear" w:color="auto" w:fill="FFFFFF"/>
            <w:vAlign w:val="center"/>
            <w:hideMark/>
          </w:tcPr>
          <w:p w14:paraId="316B7645"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0" w:type="dxa"/>
            <w:tcBorders>
              <w:top w:val="nil"/>
              <w:left w:val="nil"/>
              <w:bottom w:val="single" w:sz="8" w:space="0" w:color="auto"/>
              <w:right w:val="single" w:sz="8" w:space="0" w:color="auto"/>
            </w:tcBorders>
            <w:shd w:val="clear" w:color="auto" w:fill="FFFFFF"/>
            <w:vAlign w:val="center"/>
            <w:hideMark/>
          </w:tcPr>
          <w:p w14:paraId="02A51521"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200 szt</w:t>
            </w:r>
            <w:r w:rsidR="00AB202C" w:rsidRPr="00A20204">
              <w:rPr>
                <w:rFonts w:ascii="Times New Roman" w:eastAsia="Times New Roman" w:hAnsi="Times New Roman" w:cs="Times New Roman"/>
                <w:sz w:val="20"/>
                <w:szCs w:val="20"/>
                <w:lang w:eastAsia="pl-PL"/>
              </w:rPr>
              <w:t>.</w:t>
            </w:r>
          </w:p>
        </w:tc>
        <w:tc>
          <w:tcPr>
            <w:tcW w:w="851" w:type="dxa"/>
            <w:tcBorders>
              <w:top w:val="nil"/>
              <w:left w:val="nil"/>
              <w:bottom w:val="single" w:sz="8" w:space="0" w:color="auto"/>
              <w:right w:val="single" w:sz="8" w:space="0" w:color="auto"/>
            </w:tcBorders>
            <w:shd w:val="clear" w:color="auto" w:fill="FFFFFF"/>
            <w:vAlign w:val="center"/>
            <w:hideMark/>
          </w:tcPr>
          <w:p w14:paraId="12284139" w14:textId="77777777" w:rsidR="00C97533" w:rsidRPr="00A20204" w:rsidRDefault="00C97533" w:rsidP="003723E8">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0</w:t>
            </w:r>
          </w:p>
        </w:tc>
        <w:tc>
          <w:tcPr>
            <w:tcW w:w="851" w:type="dxa"/>
            <w:tcBorders>
              <w:top w:val="nil"/>
              <w:left w:val="nil"/>
              <w:bottom w:val="single" w:sz="8" w:space="0" w:color="auto"/>
              <w:right w:val="single" w:sz="8" w:space="0" w:color="auto"/>
            </w:tcBorders>
            <w:shd w:val="clear" w:color="auto" w:fill="FFFFFF"/>
            <w:vAlign w:val="center"/>
            <w:hideMark/>
          </w:tcPr>
          <w:p w14:paraId="2D5ADDF5"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PROW</w:t>
            </w:r>
          </w:p>
        </w:tc>
        <w:tc>
          <w:tcPr>
            <w:tcW w:w="1424" w:type="dxa"/>
            <w:gridSpan w:val="3"/>
            <w:tcBorders>
              <w:top w:val="nil"/>
              <w:left w:val="nil"/>
              <w:bottom w:val="single" w:sz="8" w:space="0" w:color="auto"/>
              <w:right w:val="single" w:sz="8" w:space="0" w:color="auto"/>
            </w:tcBorders>
            <w:shd w:val="clear" w:color="auto" w:fill="FFFFFF"/>
            <w:vAlign w:val="center"/>
            <w:hideMark/>
          </w:tcPr>
          <w:p w14:paraId="1201DDF8" w14:textId="77777777" w:rsidR="00C97533" w:rsidRPr="00A20204" w:rsidRDefault="00C97533"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Aktywizacja</w:t>
            </w:r>
          </w:p>
        </w:tc>
      </w:tr>
      <w:tr w:rsidR="00A20204" w:rsidRPr="00A20204" w14:paraId="41510FAB" w14:textId="77777777" w:rsidTr="00E87538">
        <w:trPr>
          <w:trHeight w:val="780"/>
        </w:trPr>
        <w:tc>
          <w:tcPr>
            <w:tcW w:w="1430" w:type="dxa"/>
            <w:vMerge/>
            <w:tcBorders>
              <w:left w:val="nil"/>
              <w:bottom w:val="single" w:sz="8" w:space="0" w:color="auto"/>
              <w:right w:val="single" w:sz="8" w:space="0" w:color="auto"/>
            </w:tcBorders>
            <w:shd w:val="clear" w:color="auto" w:fill="E36C0A"/>
            <w:vAlign w:val="center"/>
            <w:hideMark/>
          </w:tcPr>
          <w:p w14:paraId="4865CF74" w14:textId="77777777" w:rsidR="00C97533" w:rsidRPr="00A20204" w:rsidRDefault="00C97533" w:rsidP="003723E8">
            <w:pPr>
              <w:spacing w:after="0"/>
              <w:rPr>
                <w:rFonts w:ascii="Calibri" w:eastAsia="Calibri" w:hAnsi="Calibri" w:cs="Times New Roman"/>
              </w:rPr>
            </w:pPr>
          </w:p>
        </w:tc>
        <w:tc>
          <w:tcPr>
            <w:tcW w:w="1277" w:type="dxa"/>
            <w:gridSpan w:val="2"/>
            <w:tcBorders>
              <w:top w:val="single" w:sz="8" w:space="0" w:color="auto"/>
              <w:left w:val="nil"/>
              <w:bottom w:val="single" w:sz="8" w:space="0" w:color="auto"/>
              <w:right w:val="single" w:sz="8" w:space="0" w:color="000000"/>
            </w:tcBorders>
            <w:vAlign w:val="center"/>
            <w:hideMark/>
          </w:tcPr>
          <w:p w14:paraId="04D477FA"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Liczba spotkań informacyjno- konsultacyjnych LGD z mieszkańcami</w:t>
            </w:r>
          </w:p>
        </w:tc>
        <w:tc>
          <w:tcPr>
            <w:tcW w:w="850" w:type="dxa"/>
            <w:tcBorders>
              <w:top w:val="nil"/>
              <w:left w:val="nil"/>
              <w:bottom w:val="single" w:sz="8" w:space="0" w:color="auto"/>
              <w:right w:val="single" w:sz="8" w:space="0" w:color="auto"/>
            </w:tcBorders>
            <w:shd w:val="clear" w:color="auto" w:fill="FFFFFF"/>
            <w:vAlign w:val="center"/>
            <w:hideMark/>
          </w:tcPr>
          <w:p w14:paraId="660B5556"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6 szt.</w:t>
            </w:r>
          </w:p>
        </w:tc>
        <w:tc>
          <w:tcPr>
            <w:tcW w:w="709" w:type="dxa"/>
            <w:tcBorders>
              <w:top w:val="nil"/>
              <w:left w:val="nil"/>
              <w:bottom w:val="single" w:sz="8" w:space="0" w:color="auto"/>
              <w:right w:val="single" w:sz="8" w:space="0" w:color="auto"/>
            </w:tcBorders>
            <w:shd w:val="clear" w:color="auto" w:fill="FFFFFF"/>
            <w:vAlign w:val="center"/>
            <w:hideMark/>
          </w:tcPr>
          <w:p w14:paraId="5BD5A1D4" w14:textId="77777777" w:rsidR="00C97533" w:rsidRPr="00A20204" w:rsidRDefault="00C97533" w:rsidP="003723E8">
            <w:pPr>
              <w:jc w:val="right"/>
              <w:rPr>
                <w:rFonts w:ascii="Times New Roman" w:eastAsia="Calibri" w:hAnsi="Times New Roman" w:cs="Times New Roman"/>
                <w:sz w:val="20"/>
                <w:szCs w:val="20"/>
              </w:rPr>
            </w:pPr>
            <w:r w:rsidRPr="00A20204">
              <w:rPr>
                <w:rFonts w:ascii="Times New Roman" w:eastAsia="Calibri" w:hAnsi="Times New Roman" w:cs="Times New Roman"/>
                <w:sz w:val="20"/>
                <w:szCs w:val="20"/>
              </w:rPr>
              <w:t>50</w:t>
            </w:r>
          </w:p>
        </w:tc>
        <w:tc>
          <w:tcPr>
            <w:tcW w:w="992" w:type="dxa"/>
            <w:tcBorders>
              <w:top w:val="nil"/>
              <w:left w:val="nil"/>
              <w:bottom w:val="single" w:sz="8" w:space="0" w:color="auto"/>
              <w:right w:val="single" w:sz="8" w:space="0" w:color="auto"/>
            </w:tcBorders>
            <w:shd w:val="clear" w:color="auto" w:fill="FFFFFF"/>
            <w:vAlign w:val="center"/>
            <w:hideMark/>
          </w:tcPr>
          <w:p w14:paraId="2DAE16D6" w14:textId="77777777" w:rsidR="00C97533" w:rsidRPr="00A20204" w:rsidRDefault="00F72BF8" w:rsidP="003723E8">
            <w:pPr>
              <w:jc w:val="right"/>
              <w:rPr>
                <w:rFonts w:ascii="Times New Roman" w:eastAsia="Calibri" w:hAnsi="Times New Roman" w:cs="Times New Roman"/>
                <w:sz w:val="20"/>
                <w:szCs w:val="20"/>
              </w:rPr>
            </w:pPr>
            <w:r>
              <w:rPr>
                <w:rFonts w:ascii="Times New Roman" w:eastAsia="Calibri" w:hAnsi="Times New Roman" w:cs="Times New Roman"/>
                <w:sz w:val="20"/>
                <w:szCs w:val="20"/>
              </w:rPr>
              <w:t>1250,00</w:t>
            </w:r>
          </w:p>
        </w:tc>
        <w:tc>
          <w:tcPr>
            <w:tcW w:w="710" w:type="dxa"/>
            <w:tcBorders>
              <w:top w:val="nil"/>
              <w:left w:val="nil"/>
              <w:bottom w:val="single" w:sz="8" w:space="0" w:color="auto"/>
              <w:right w:val="single" w:sz="8" w:space="0" w:color="auto"/>
            </w:tcBorders>
            <w:shd w:val="clear" w:color="auto" w:fill="FFFFFF"/>
            <w:vAlign w:val="center"/>
            <w:hideMark/>
          </w:tcPr>
          <w:p w14:paraId="0AAEDAE6"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 xml:space="preserve">4 szt. </w:t>
            </w:r>
          </w:p>
        </w:tc>
        <w:tc>
          <w:tcPr>
            <w:tcW w:w="850" w:type="dxa"/>
            <w:tcBorders>
              <w:top w:val="nil"/>
              <w:left w:val="nil"/>
              <w:bottom w:val="single" w:sz="8" w:space="0" w:color="auto"/>
              <w:right w:val="single" w:sz="8" w:space="0" w:color="auto"/>
            </w:tcBorders>
            <w:shd w:val="clear" w:color="auto" w:fill="FFFFFF"/>
            <w:vAlign w:val="center"/>
            <w:hideMark/>
          </w:tcPr>
          <w:p w14:paraId="71106425" w14:textId="77777777" w:rsidR="00C97533" w:rsidRPr="00A20204" w:rsidRDefault="00C97533" w:rsidP="003723E8">
            <w:pPr>
              <w:jc w:val="right"/>
              <w:rPr>
                <w:rFonts w:ascii="Times New Roman" w:eastAsia="Calibri" w:hAnsi="Times New Roman" w:cs="Times New Roman"/>
                <w:sz w:val="20"/>
                <w:szCs w:val="20"/>
              </w:rPr>
            </w:pPr>
            <w:r w:rsidRPr="00A20204">
              <w:rPr>
                <w:rFonts w:ascii="Times New Roman" w:eastAsia="Calibri" w:hAnsi="Times New Roman" w:cs="Times New Roman"/>
                <w:sz w:val="20"/>
                <w:szCs w:val="20"/>
              </w:rPr>
              <w:t>83,33</w:t>
            </w:r>
          </w:p>
        </w:tc>
        <w:tc>
          <w:tcPr>
            <w:tcW w:w="851" w:type="dxa"/>
            <w:tcBorders>
              <w:top w:val="nil"/>
              <w:left w:val="nil"/>
              <w:bottom w:val="single" w:sz="8" w:space="0" w:color="auto"/>
              <w:right w:val="single" w:sz="8" w:space="0" w:color="auto"/>
            </w:tcBorders>
            <w:shd w:val="clear" w:color="auto" w:fill="FFFFFF"/>
            <w:vAlign w:val="center"/>
            <w:hideMark/>
          </w:tcPr>
          <w:p w14:paraId="1CDEE14B" w14:textId="77777777" w:rsidR="00C97533" w:rsidRPr="00A20204" w:rsidRDefault="00F72BF8" w:rsidP="003723E8">
            <w:pPr>
              <w:jc w:val="right"/>
              <w:rPr>
                <w:rFonts w:ascii="Times New Roman" w:eastAsia="Calibri" w:hAnsi="Times New Roman" w:cs="Times New Roman"/>
                <w:sz w:val="20"/>
                <w:szCs w:val="20"/>
              </w:rPr>
            </w:pPr>
            <w:r>
              <w:rPr>
                <w:rFonts w:ascii="Times New Roman" w:eastAsia="Calibri" w:hAnsi="Times New Roman" w:cs="Times New Roman"/>
                <w:sz w:val="20"/>
                <w:szCs w:val="20"/>
              </w:rPr>
              <w:t>750,00</w:t>
            </w:r>
          </w:p>
        </w:tc>
        <w:tc>
          <w:tcPr>
            <w:tcW w:w="709" w:type="dxa"/>
            <w:tcBorders>
              <w:top w:val="nil"/>
              <w:left w:val="nil"/>
              <w:bottom w:val="single" w:sz="8" w:space="0" w:color="auto"/>
              <w:right w:val="single" w:sz="8" w:space="0" w:color="auto"/>
            </w:tcBorders>
            <w:shd w:val="clear" w:color="auto" w:fill="FFFFFF"/>
            <w:vAlign w:val="center"/>
            <w:hideMark/>
          </w:tcPr>
          <w:p w14:paraId="2D75CBD8" w14:textId="77777777" w:rsidR="00C97533" w:rsidRPr="00A20204" w:rsidRDefault="00C97533" w:rsidP="003723E8">
            <w:pPr>
              <w:jc w:val="right"/>
              <w:rPr>
                <w:rFonts w:ascii="Times New Roman" w:eastAsia="Calibri" w:hAnsi="Times New Roman" w:cs="Times New Roman"/>
                <w:sz w:val="20"/>
                <w:szCs w:val="20"/>
              </w:rPr>
            </w:pPr>
            <w:r w:rsidRPr="00A20204">
              <w:rPr>
                <w:rFonts w:ascii="Times New Roman" w:eastAsia="Calibri" w:hAnsi="Times New Roman" w:cs="Times New Roman"/>
                <w:sz w:val="20"/>
                <w:szCs w:val="20"/>
              </w:rPr>
              <w:t>2</w:t>
            </w:r>
          </w:p>
        </w:tc>
        <w:tc>
          <w:tcPr>
            <w:tcW w:w="850" w:type="dxa"/>
            <w:tcBorders>
              <w:top w:val="nil"/>
              <w:left w:val="nil"/>
              <w:bottom w:val="single" w:sz="8" w:space="0" w:color="auto"/>
              <w:right w:val="single" w:sz="8" w:space="0" w:color="auto"/>
            </w:tcBorders>
            <w:shd w:val="clear" w:color="auto" w:fill="FFFFFF"/>
            <w:vAlign w:val="center"/>
            <w:hideMark/>
          </w:tcPr>
          <w:p w14:paraId="1B19EFE4" w14:textId="77777777" w:rsidR="00C97533" w:rsidRPr="00A20204" w:rsidRDefault="00C97533" w:rsidP="003723E8">
            <w:pPr>
              <w:jc w:val="right"/>
              <w:rPr>
                <w:rFonts w:ascii="Times New Roman" w:eastAsia="Calibri" w:hAnsi="Times New Roman" w:cs="Times New Roman"/>
                <w:sz w:val="20"/>
                <w:szCs w:val="20"/>
              </w:rPr>
            </w:pPr>
            <w:r w:rsidRPr="00A20204">
              <w:rPr>
                <w:rFonts w:ascii="Times New Roman" w:eastAsia="Calibri" w:hAnsi="Times New Roman" w:cs="Times New Roman"/>
                <w:sz w:val="20"/>
                <w:szCs w:val="20"/>
              </w:rPr>
              <w:t>100</w:t>
            </w:r>
          </w:p>
        </w:tc>
        <w:tc>
          <w:tcPr>
            <w:tcW w:w="851" w:type="dxa"/>
            <w:tcBorders>
              <w:top w:val="nil"/>
              <w:left w:val="nil"/>
              <w:bottom w:val="single" w:sz="8" w:space="0" w:color="auto"/>
              <w:right w:val="single" w:sz="8" w:space="0" w:color="auto"/>
            </w:tcBorders>
            <w:shd w:val="clear" w:color="auto" w:fill="FFFFFF"/>
            <w:vAlign w:val="center"/>
            <w:hideMark/>
          </w:tcPr>
          <w:p w14:paraId="4D14D02D" w14:textId="77777777" w:rsidR="00C97533" w:rsidRPr="00A20204" w:rsidRDefault="00F72BF8" w:rsidP="003723E8">
            <w:pPr>
              <w:jc w:val="right"/>
              <w:rPr>
                <w:rFonts w:ascii="Times New Roman" w:eastAsia="Calibri" w:hAnsi="Times New Roman" w:cs="Times New Roman"/>
                <w:sz w:val="20"/>
                <w:szCs w:val="20"/>
              </w:rPr>
            </w:pPr>
            <w:r>
              <w:rPr>
                <w:rFonts w:ascii="Times New Roman" w:eastAsia="Calibri" w:hAnsi="Times New Roman" w:cs="Times New Roman"/>
                <w:sz w:val="20"/>
                <w:szCs w:val="20"/>
              </w:rPr>
              <w:t>500,00</w:t>
            </w:r>
          </w:p>
        </w:tc>
        <w:tc>
          <w:tcPr>
            <w:tcW w:w="850" w:type="dxa"/>
            <w:tcBorders>
              <w:top w:val="nil"/>
              <w:left w:val="nil"/>
              <w:bottom w:val="single" w:sz="8" w:space="0" w:color="auto"/>
              <w:right w:val="single" w:sz="8" w:space="0" w:color="auto"/>
            </w:tcBorders>
            <w:shd w:val="clear" w:color="auto" w:fill="FFFFFF"/>
            <w:vAlign w:val="center"/>
            <w:hideMark/>
          </w:tcPr>
          <w:p w14:paraId="328319BA"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12 szt.</w:t>
            </w:r>
          </w:p>
        </w:tc>
        <w:tc>
          <w:tcPr>
            <w:tcW w:w="851" w:type="dxa"/>
            <w:tcBorders>
              <w:top w:val="nil"/>
              <w:left w:val="nil"/>
              <w:bottom w:val="single" w:sz="8" w:space="0" w:color="auto"/>
              <w:right w:val="single" w:sz="8" w:space="0" w:color="auto"/>
            </w:tcBorders>
            <w:shd w:val="clear" w:color="auto" w:fill="FFFFFF"/>
            <w:vAlign w:val="center"/>
            <w:hideMark/>
          </w:tcPr>
          <w:p w14:paraId="6A7EC411" w14:textId="77777777" w:rsidR="00C97533" w:rsidRPr="00A20204" w:rsidRDefault="00F72BF8" w:rsidP="003723E8">
            <w:pPr>
              <w:jc w:val="right"/>
              <w:rPr>
                <w:rFonts w:ascii="Times New Roman" w:eastAsia="Calibri" w:hAnsi="Times New Roman" w:cs="Times New Roman"/>
                <w:sz w:val="20"/>
                <w:szCs w:val="20"/>
              </w:rPr>
            </w:pPr>
            <w:r>
              <w:rPr>
                <w:rFonts w:ascii="Times New Roman" w:eastAsia="Calibri" w:hAnsi="Times New Roman" w:cs="Times New Roman"/>
                <w:sz w:val="20"/>
                <w:szCs w:val="20"/>
              </w:rPr>
              <w:t>2500,00</w:t>
            </w:r>
          </w:p>
        </w:tc>
        <w:tc>
          <w:tcPr>
            <w:tcW w:w="851" w:type="dxa"/>
            <w:tcBorders>
              <w:top w:val="nil"/>
              <w:left w:val="nil"/>
              <w:bottom w:val="single" w:sz="8" w:space="0" w:color="auto"/>
              <w:right w:val="single" w:sz="8" w:space="0" w:color="auto"/>
            </w:tcBorders>
            <w:shd w:val="clear" w:color="auto" w:fill="FFFFFF"/>
            <w:vAlign w:val="center"/>
            <w:hideMark/>
          </w:tcPr>
          <w:p w14:paraId="1C34B5AA"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PROW</w:t>
            </w:r>
          </w:p>
        </w:tc>
        <w:tc>
          <w:tcPr>
            <w:tcW w:w="1424" w:type="dxa"/>
            <w:gridSpan w:val="3"/>
            <w:tcBorders>
              <w:top w:val="nil"/>
              <w:left w:val="nil"/>
              <w:bottom w:val="single" w:sz="8" w:space="0" w:color="auto"/>
              <w:right w:val="single" w:sz="8" w:space="0" w:color="auto"/>
            </w:tcBorders>
            <w:shd w:val="clear" w:color="auto" w:fill="FFFFFF"/>
            <w:vAlign w:val="center"/>
            <w:hideMark/>
          </w:tcPr>
          <w:p w14:paraId="2D2A0D68" w14:textId="77777777" w:rsidR="00C97533" w:rsidRPr="00A20204" w:rsidRDefault="00C97533" w:rsidP="003723E8">
            <w:pPr>
              <w:rPr>
                <w:rFonts w:ascii="Times New Roman" w:eastAsia="Calibri" w:hAnsi="Times New Roman" w:cs="Times New Roman"/>
                <w:sz w:val="20"/>
                <w:szCs w:val="20"/>
              </w:rPr>
            </w:pPr>
            <w:r w:rsidRPr="00A20204">
              <w:rPr>
                <w:rFonts w:ascii="Times New Roman" w:eastAsia="Calibri" w:hAnsi="Times New Roman" w:cs="Times New Roman"/>
                <w:sz w:val="20"/>
                <w:szCs w:val="20"/>
              </w:rPr>
              <w:t>Aktywizacja</w:t>
            </w:r>
          </w:p>
        </w:tc>
      </w:tr>
      <w:tr w:rsidR="00A20204" w:rsidRPr="00A20204" w14:paraId="2D8F9E88" w14:textId="77777777" w:rsidTr="00E87538">
        <w:trPr>
          <w:gridAfter w:val="1"/>
          <w:wAfter w:w="6" w:type="dxa"/>
          <w:trHeight w:val="570"/>
        </w:trPr>
        <w:tc>
          <w:tcPr>
            <w:tcW w:w="2707" w:type="dxa"/>
            <w:gridSpan w:val="3"/>
            <w:tcBorders>
              <w:top w:val="nil"/>
              <w:left w:val="single" w:sz="8" w:space="0" w:color="auto"/>
              <w:bottom w:val="single" w:sz="8" w:space="0" w:color="auto"/>
              <w:right w:val="single" w:sz="8" w:space="0" w:color="000000"/>
            </w:tcBorders>
            <w:shd w:val="clear" w:color="000000" w:fill="FFFF00"/>
            <w:vAlign w:val="center"/>
            <w:hideMark/>
          </w:tcPr>
          <w:p w14:paraId="5DD2F87F" w14:textId="77777777" w:rsidR="00330817" w:rsidRPr="00A20204" w:rsidRDefault="00330817" w:rsidP="00E8753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cel szczegółowy 4.1 Informowanie, promocja, komunikacja na rzecz zaktywizowania społeczności wokół idei LEADER</w:t>
            </w:r>
          </w:p>
        </w:tc>
        <w:tc>
          <w:tcPr>
            <w:tcW w:w="850" w:type="dxa"/>
            <w:tcBorders>
              <w:top w:val="nil"/>
              <w:left w:val="nil"/>
              <w:bottom w:val="single" w:sz="8" w:space="0" w:color="auto"/>
              <w:right w:val="single" w:sz="8" w:space="0" w:color="auto"/>
            </w:tcBorders>
            <w:shd w:val="clear" w:color="000000" w:fill="C4BC96"/>
            <w:vAlign w:val="center"/>
            <w:hideMark/>
          </w:tcPr>
          <w:p w14:paraId="01941721" w14:textId="77777777" w:rsidR="00330817" w:rsidRPr="00A20204" w:rsidRDefault="00330817" w:rsidP="00E8753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709" w:type="dxa"/>
            <w:tcBorders>
              <w:top w:val="nil"/>
              <w:left w:val="nil"/>
              <w:bottom w:val="single" w:sz="8" w:space="0" w:color="auto"/>
              <w:right w:val="single" w:sz="8" w:space="0" w:color="auto"/>
            </w:tcBorders>
            <w:shd w:val="clear" w:color="000000" w:fill="C4BC96"/>
            <w:vAlign w:val="center"/>
            <w:hideMark/>
          </w:tcPr>
          <w:p w14:paraId="2947EB30" w14:textId="77777777" w:rsidR="00330817" w:rsidRPr="00A20204" w:rsidRDefault="00330817" w:rsidP="00E8753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7164BA2" w14:textId="77777777" w:rsidR="00330817" w:rsidRPr="00A20204" w:rsidRDefault="00F72BF8" w:rsidP="0033081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1250,00</w:t>
            </w:r>
          </w:p>
        </w:tc>
        <w:tc>
          <w:tcPr>
            <w:tcW w:w="710" w:type="dxa"/>
            <w:tcBorders>
              <w:top w:val="single" w:sz="4" w:space="0" w:color="auto"/>
              <w:left w:val="nil"/>
              <w:bottom w:val="single" w:sz="8" w:space="0" w:color="auto"/>
              <w:right w:val="single" w:sz="8" w:space="0" w:color="auto"/>
            </w:tcBorders>
            <w:shd w:val="clear" w:color="000000" w:fill="C4BC96"/>
            <w:vAlign w:val="center"/>
            <w:hideMark/>
          </w:tcPr>
          <w:p w14:paraId="3D6057DC" w14:textId="77777777" w:rsidR="00330817" w:rsidRPr="00A20204" w:rsidRDefault="00330817" w:rsidP="0033081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34177887" w14:textId="77777777" w:rsidR="00330817" w:rsidRPr="00A20204" w:rsidRDefault="00330817" w:rsidP="0033081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03779236" w14:textId="77777777" w:rsidR="00330817" w:rsidRPr="00A20204" w:rsidRDefault="00F72BF8" w:rsidP="0033081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750,00</w:t>
            </w:r>
          </w:p>
        </w:tc>
        <w:tc>
          <w:tcPr>
            <w:tcW w:w="709" w:type="dxa"/>
            <w:tcBorders>
              <w:top w:val="single" w:sz="4" w:space="0" w:color="auto"/>
              <w:left w:val="nil"/>
              <w:bottom w:val="single" w:sz="8" w:space="0" w:color="auto"/>
              <w:right w:val="single" w:sz="8" w:space="0" w:color="auto"/>
            </w:tcBorders>
            <w:shd w:val="clear" w:color="000000" w:fill="C4BC96"/>
            <w:vAlign w:val="center"/>
            <w:hideMark/>
          </w:tcPr>
          <w:p w14:paraId="1D30D9D1" w14:textId="77777777" w:rsidR="00330817" w:rsidRPr="00A20204" w:rsidRDefault="00330817" w:rsidP="0033081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7620E33D" w14:textId="77777777" w:rsidR="00330817" w:rsidRPr="00A20204" w:rsidRDefault="00330817" w:rsidP="0033081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66BAA3D4" w14:textId="77777777" w:rsidR="00330817" w:rsidRPr="00A20204" w:rsidRDefault="00F72BF8" w:rsidP="0033081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500,00</w:t>
            </w:r>
          </w:p>
        </w:tc>
        <w:tc>
          <w:tcPr>
            <w:tcW w:w="850" w:type="dxa"/>
            <w:tcBorders>
              <w:top w:val="single" w:sz="4" w:space="0" w:color="auto"/>
              <w:left w:val="nil"/>
              <w:bottom w:val="single" w:sz="8" w:space="0" w:color="auto"/>
              <w:right w:val="single" w:sz="8" w:space="0" w:color="auto"/>
            </w:tcBorders>
            <w:shd w:val="clear" w:color="000000" w:fill="C4BC96"/>
            <w:vAlign w:val="center"/>
            <w:hideMark/>
          </w:tcPr>
          <w:p w14:paraId="212BE1D8" w14:textId="77777777" w:rsidR="00330817" w:rsidRPr="00A20204" w:rsidRDefault="00330817" w:rsidP="00330817">
            <w:pPr>
              <w:spacing w:after="0" w:line="240" w:lineRule="auto"/>
              <w:jc w:val="right"/>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2B83EF8A" w14:textId="77777777" w:rsidR="00330817" w:rsidRPr="00A20204" w:rsidRDefault="00F72BF8" w:rsidP="00330817">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2500,00</w:t>
            </w:r>
          </w:p>
        </w:tc>
        <w:tc>
          <w:tcPr>
            <w:tcW w:w="851" w:type="dxa"/>
            <w:tcBorders>
              <w:top w:val="nil"/>
              <w:left w:val="nil"/>
              <w:bottom w:val="single" w:sz="8" w:space="0" w:color="auto"/>
              <w:right w:val="single" w:sz="8" w:space="0" w:color="auto"/>
            </w:tcBorders>
            <w:shd w:val="clear" w:color="000000" w:fill="C4BC96"/>
            <w:vAlign w:val="center"/>
            <w:hideMark/>
          </w:tcPr>
          <w:p w14:paraId="7F895353" w14:textId="77777777" w:rsidR="00330817" w:rsidRPr="00A20204" w:rsidRDefault="00330817" w:rsidP="00E8753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418" w:type="dxa"/>
            <w:gridSpan w:val="2"/>
            <w:tcBorders>
              <w:top w:val="nil"/>
              <w:left w:val="nil"/>
              <w:bottom w:val="single" w:sz="8" w:space="0" w:color="auto"/>
              <w:right w:val="single" w:sz="8" w:space="0" w:color="auto"/>
            </w:tcBorders>
            <w:shd w:val="clear" w:color="000000" w:fill="C4BC96"/>
            <w:vAlign w:val="center"/>
            <w:hideMark/>
          </w:tcPr>
          <w:p w14:paraId="524EA152" w14:textId="77777777" w:rsidR="00330817" w:rsidRPr="00A20204" w:rsidRDefault="00330817" w:rsidP="00E8753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r>
      <w:tr w:rsidR="00A20204" w:rsidRPr="00A20204" w14:paraId="5AB2FF8E" w14:textId="77777777" w:rsidTr="00330817">
        <w:trPr>
          <w:trHeight w:val="780"/>
        </w:trPr>
        <w:tc>
          <w:tcPr>
            <w:tcW w:w="2707" w:type="dxa"/>
            <w:gridSpan w:val="3"/>
            <w:tcBorders>
              <w:top w:val="nil"/>
              <w:left w:val="nil"/>
              <w:bottom w:val="single" w:sz="8" w:space="0" w:color="auto"/>
              <w:right w:val="single" w:sz="8" w:space="0" w:color="000000"/>
            </w:tcBorders>
            <w:shd w:val="clear" w:color="auto" w:fill="C6D9F1" w:themeFill="text2" w:themeFillTint="33"/>
            <w:vAlign w:val="center"/>
            <w:hideMark/>
          </w:tcPr>
          <w:p w14:paraId="79C195C7" w14:textId="77777777" w:rsidR="00330817" w:rsidRPr="00A20204" w:rsidRDefault="00330817" w:rsidP="003723E8">
            <w:pPr>
              <w:spacing w:after="0"/>
              <w:rPr>
                <w:rFonts w:ascii="Calibri" w:eastAsia="Calibri" w:hAnsi="Calibri" w:cs="Times New Roman"/>
              </w:rPr>
            </w:pPr>
            <w:r w:rsidRPr="00A20204">
              <w:rPr>
                <w:rFonts w:ascii="Times New Roman" w:eastAsia="Times New Roman" w:hAnsi="Times New Roman" w:cs="Times New Roman"/>
                <w:b/>
                <w:bCs/>
                <w:sz w:val="20"/>
                <w:szCs w:val="20"/>
                <w:lang w:eastAsia="pl-PL"/>
              </w:rPr>
              <w:t>Razem Cel ogólny 4 Podniesienie świadomości społecznej na temat działalności LGD „Kaszubska Droga” oraz dzialania LEADER</w:t>
            </w:r>
          </w:p>
        </w:tc>
        <w:tc>
          <w:tcPr>
            <w:tcW w:w="850" w:type="dxa"/>
            <w:tcBorders>
              <w:top w:val="nil"/>
              <w:left w:val="nil"/>
              <w:bottom w:val="single" w:sz="8" w:space="0" w:color="auto"/>
              <w:right w:val="single" w:sz="8" w:space="0" w:color="auto"/>
            </w:tcBorders>
            <w:shd w:val="clear" w:color="auto" w:fill="BFBFBF" w:themeFill="background1" w:themeFillShade="BF"/>
            <w:vAlign w:val="center"/>
            <w:hideMark/>
          </w:tcPr>
          <w:p w14:paraId="129BF359" w14:textId="77777777" w:rsidR="00330817" w:rsidRPr="00A20204" w:rsidRDefault="00330817" w:rsidP="003723E8">
            <w:pPr>
              <w:spacing w:after="0"/>
              <w:rPr>
                <w:rFonts w:ascii="Calibri" w:eastAsia="Calibri" w:hAnsi="Calibri" w:cs="Times New Roman"/>
              </w:rPr>
            </w:pPr>
          </w:p>
        </w:tc>
        <w:tc>
          <w:tcPr>
            <w:tcW w:w="709" w:type="dxa"/>
            <w:tcBorders>
              <w:top w:val="nil"/>
              <w:left w:val="nil"/>
              <w:bottom w:val="single" w:sz="8" w:space="0" w:color="auto"/>
              <w:right w:val="single" w:sz="8" w:space="0" w:color="auto"/>
            </w:tcBorders>
            <w:shd w:val="clear" w:color="auto" w:fill="BFBFBF" w:themeFill="background1" w:themeFillShade="BF"/>
            <w:vAlign w:val="center"/>
            <w:hideMark/>
          </w:tcPr>
          <w:p w14:paraId="03D36125" w14:textId="77777777" w:rsidR="00330817" w:rsidRPr="00A20204" w:rsidRDefault="00330817" w:rsidP="003723E8">
            <w:pPr>
              <w:spacing w:after="0"/>
              <w:rPr>
                <w:rFonts w:ascii="Calibri" w:eastAsia="Calibri" w:hAnsi="Calibri" w:cs="Times New Roman"/>
              </w:rPr>
            </w:pPr>
          </w:p>
        </w:tc>
        <w:tc>
          <w:tcPr>
            <w:tcW w:w="992" w:type="dxa"/>
            <w:tcBorders>
              <w:top w:val="nil"/>
              <w:left w:val="nil"/>
              <w:bottom w:val="single" w:sz="8" w:space="0" w:color="auto"/>
              <w:right w:val="single" w:sz="8" w:space="0" w:color="auto"/>
            </w:tcBorders>
            <w:shd w:val="clear" w:color="auto" w:fill="FFFFFF"/>
            <w:vAlign w:val="center"/>
            <w:hideMark/>
          </w:tcPr>
          <w:p w14:paraId="5F428AAD" w14:textId="77777777" w:rsidR="00330817" w:rsidRPr="00A20204" w:rsidRDefault="00F72BF8" w:rsidP="00330817">
            <w:pPr>
              <w:jc w:val="right"/>
              <w:rPr>
                <w:rFonts w:ascii="Times New Roman" w:hAnsi="Times New Roman" w:cs="Times New Roman"/>
                <w:sz w:val="20"/>
                <w:szCs w:val="20"/>
              </w:rPr>
            </w:pPr>
            <w:r>
              <w:rPr>
                <w:rFonts w:ascii="Times New Roman" w:hAnsi="Times New Roman" w:cs="Times New Roman"/>
                <w:sz w:val="20"/>
                <w:szCs w:val="20"/>
              </w:rPr>
              <w:t>1250,00</w:t>
            </w:r>
          </w:p>
        </w:tc>
        <w:tc>
          <w:tcPr>
            <w:tcW w:w="71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6CEFE92" w14:textId="77777777" w:rsidR="00330817" w:rsidRPr="00A20204" w:rsidRDefault="00330817" w:rsidP="00330817">
            <w:pPr>
              <w:jc w:val="right"/>
              <w:rPr>
                <w:rFonts w:ascii="Times New Roman" w:hAnsi="Times New Roman" w:cs="Times New Roman"/>
              </w:rPr>
            </w:pPr>
            <w:r w:rsidRPr="00A20204">
              <w:rPr>
                <w:rFonts w:ascii="Times New Roman" w:hAnsi="Times New Roman" w:cs="Times New Roman"/>
              </w:rPr>
              <w:t> </w:t>
            </w:r>
          </w:p>
        </w:tc>
        <w:tc>
          <w:tcPr>
            <w:tcW w:w="8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E08D3D9" w14:textId="77777777" w:rsidR="00330817" w:rsidRPr="00A20204" w:rsidRDefault="00330817" w:rsidP="00330817">
            <w:pPr>
              <w:jc w:val="right"/>
              <w:rPr>
                <w:rFonts w:ascii="Times New Roman" w:hAnsi="Times New Roman" w:cs="Times New Roman"/>
              </w:rPr>
            </w:pPr>
            <w:r w:rsidRPr="00A20204">
              <w:rPr>
                <w:rFonts w:ascii="Times New Roman" w:hAnsi="Times New Roman" w:cs="Times New Roman"/>
              </w:rPr>
              <w:t> </w:t>
            </w:r>
          </w:p>
        </w:tc>
        <w:tc>
          <w:tcPr>
            <w:tcW w:w="851" w:type="dxa"/>
            <w:tcBorders>
              <w:top w:val="nil"/>
              <w:left w:val="nil"/>
              <w:bottom w:val="single" w:sz="8" w:space="0" w:color="auto"/>
              <w:right w:val="single" w:sz="8" w:space="0" w:color="auto"/>
            </w:tcBorders>
            <w:shd w:val="clear" w:color="auto" w:fill="FFFFFF"/>
            <w:vAlign w:val="center"/>
            <w:hideMark/>
          </w:tcPr>
          <w:p w14:paraId="53B3F722" w14:textId="77777777" w:rsidR="00330817" w:rsidRPr="00A20204" w:rsidRDefault="00F72BF8" w:rsidP="00330817">
            <w:pPr>
              <w:jc w:val="right"/>
              <w:rPr>
                <w:rFonts w:ascii="Times New Roman" w:hAnsi="Times New Roman" w:cs="Times New Roman"/>
                <w:sz w:val="20"/>
                <w:szCs w:val="20"/>
              </w:rPr>
            </w:pPr>
            <w:r>
              <w:rPr>
                <w:rFonts w:ascii="Times New Roman" w:hAnsi="Times New Roman" w:cs="Times New Roman"/>
                <w:sz w:val="20"/>
                <w:szCs w:val="20"/>
              </w:rPr>
              <w:t>750,00</w:t>
            </w:r>
          </w:p>
        </w:tc>
        <w:tc>
          <w:tcPr>
            <w:tcW w:w="70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A1CC23F" w14:textId="77777777" w:rsidR="00330817" w:rsidRPr="00A20204" w:rsidRDefault="00330817" w:rsidP="00330817">
            <w:pPr>
              <w:jc w:val="right"/>
              <w:rPr>
                <w:rFonts w:ascii="Times New Roman" w:hAnsi="Times New Roman" w:cs="Times New Roman"/>
              </w:rPr>
            </w:pPr>
            <w:r w:rsidRPr="00A20204">
              <w:rPr>
                <w:rFonts w:ascii="Times New Roman" w:hAnsi="Times New Roman" w:cs="Times New Roman"/>
              </w:rPr>
              <w:t> </w:t>
            </w:r>
          </w:p>
        </w:tc>
        <w:tc>
          <w:tcPr>
            <w:tcW w:w="8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C54BE21" w14:textId="77777777" w:rsidR="00330817" w:rsidRPr="00A20204" w:rsidRDefault="00330817" w:rsidP="00330817">
            <w:pPr>
              <w:jc w:val="right"/>
              <w:rPr>
                <w:rFonts w:ascii="Times New Roman" w:hAnsi="Times New Roman" w:cs="Times New Roman"/>
              </w:rPr>
            </w:pPr>
            <w:r w:rsidRPr="00A20204">
              <w:rPr>
                <w:rFonts w:ascii="Times New Roman" w:hAnsi="Times New Roman" w:cs="Times New Roman"/>
              </w:rPr>
              <w:t> </w:t>
            </w:r>
          </w:p>
        </w:tc>
        <w:tc>
          <w:tcPr>
            <w:tcW w:w="851" w:type="dxa"/>
            <w:tcBorders>
              <w:top w:val="nil"/>
              <w:left w:val="nil"/>
              <w:bottom w:val="single" w:sz="8" w:space="0" w:color="auto"/>
              <w:right w:val="single" w:sz="8" w:space="0" w:color="auto"/>
            </w:tcBorders>
            <w:shd w:val="clear" w:color="auto" w:fill="FFFFFF"/>
            <w:vAlign w:val="center"/>
            <w:hideMark/>
          </w:tcPr>
          <w:p w14:paraId="5A0EF09F" w14:textId="77777777" w:rsidR="00330817" w:rsidRPr="00A20204" w:rsidRDefault="00F72BF8" w:rsidP="00330817">
            <w:pPr>
              <w:jc w:val="right"/>
              <w:rPr>
                <w:rFonts w:ascii="Times New Roman" w:hAnsi="Times New Roman" w:cs="Times New Roman"/>
                <w:sz w:val="20"/>
                <w:szCs w:val="20"/>
              </w:rPr>
            </w:pPr>
            <w:r>
              <w:rPr>
                <w:rFonts w:ascii="Times New Roman" w:hAnsi="Times New Roman" w:cs="Times New Roman"/>
                <w:sz w:val="20"/>
                <w:szCs w:val="20"/>
              </w:rPr>
              <w:t>500,00</w:t>
            </w:r>
          </w:p>
        </w:tc>
        <w:tc>
          <w:tcPr>
            <w:tcW w:w="850"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0A31EEB0" w14:textId="77777777" w:rsidR="00330817" w:rsidRPr="00A20204" w:rsidRDefault="00330817" w:rsidP="00330817">
            <w:pPr>
              <w:jc w:val="right"/>
              <w:rPr>
                <w:rFonts w:ascii="Times New Roman" w:hAnsi="Times New Roman" w:cs="Times New Roman"/>
              </w:rPr>
            </w:pPr>
            <w:r w:rsidRPr="00A20204">
              <w:rPr>
                <w:rFonts w:ascii="Times New Roman" w:hAnsi="Times New Roman" w:cs="Times New Roman"/>
              </w:rPr>
              <w:t> </w:t>
            </w:r>
          </w:p>
        </w:tc>
        <w:tc>
          <w:tcPr>
            <w:tcW w:w="851" w:type="dxa"/>
            <w:tcBorders>
              <w:top w:val="nil"/>
              <w:left w:val="nil"/>
              <w:bottom w:val="single" w:sz="8" w:space="0" w:color="auto"/>
              <w:right w:val="single" w:sz="8" w:space="0" w:color="auto"/>
            </w:tcBorders>
            <w:shd w:val="clear" w:color="auto" w:fill="FFFFFF"/>
            <w:vAlign w:val="center"/>
            <w:hideMark/>
          </w:tcPr>
          <w:p w14:paraId="389E9122" w14:textId="77777777" w:rsidR="00330817" w:rsidRPr="00A20204" w:rsidRDefault="00F72BF8" w:rsidP="00330817">
            <w:pPr>
              <w:jc w:val="right"/>
              <w:rPr>
                <w:rFonts w:ascii="Times New Roman" w:hAnsi="Times New Roman" w:cs="Times New Roman"/>
                <w:sz w:val="20"/>
                <w:szCs w:val="20"/>
              </w:rPr>
            </w:pPr>
            <w:r>
              <w:rPr>
                <w:rFonts w:ascii="Times New Roman" w:hAnsi="Times New Roman" w:cs="Times New Roman"/>
                <w:sz w:val="20"/>
                <w:szCs w:val="20"/>
              </w:rPr>
              <w:t>2500,00</w:t>
            </w:r>
          </w:p>
        </w:tc>
        <w:tc>
          <w:tcPr>
            <w:tcW w:w="851"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36328BDC" w14:textId="77777777" w:rsidR="00330817" w:rsidRPr="00A20204" w:rsidRDefault="00330817" w:rsidP="00C97533">
            <w:pPr>
              <w:spacing w:after="0" w:line="240" w:lineRule="auto"/>
              <w:rPr>
                <w:rFonts w:ascii="Times New Roman" w:eastAsia="Times New Roman" w:hAnsi="Times New Roman" w:cs="Times New Roman"/>
                <w:strike/>
                <w:sz w:val="20"/>
                <w:szCs w:val="20"/>
                <w:lang w:eastAsia="pl-PL"/>
              </w:rPr>
            </w:pPr>
          </w:p>
        </w:tc>
        <w:tc>
          <w:tcPr>
            <w:tcW w:w="1424" w:type="dxa"/>
            <w:gridSpan w:val="3"/>
            <w:tcBorders>
              <w:top w:val="single" w:sz="8" w:space="0" w:color="auto"/>
              <w:left w:val="nil"/>
              <w:bottom w:val="single" w:sz="8" w:space="0" w:color="auto"/>
              <w:right w:val="single" w:sz="8" w:space="0" w:color="auto"/>
            </w:tcBorders>
            <w:shd w:val="clear" w:color="auto" w:fill="A6A6A6" w:themeFill="background1" w:themeFillShade="A6"/>
            <w:vAlign w:val="center"/>
            <w:hideMark/>
          </w:tcPr>
          <w:p w14:paraId="4C2C4DD7" w14:textId="77777777" w:rsidR="00330817" w:rsidRPr="00A20204" w:rsidRDefault="00330817" w:rsidP="003723E8">
            <w:pPr>
              <w:spacing w:after="0" w:line="240" w:lineRule="auto"/>
              <w:rPr>
                <w:rFonts w:ascii="Times New Roman" w:eastAsia="Times New Roman" w:hAnsi="Times New Roman" w:cs="Times New Roman"/>
                <w:strike/>
                <w:sz w:val="20"/>
                <w:szCs w:val="20"/>
                <w:lang w:eastAsia="pl-PL"/>
              </w:rPr>
            </w:pPr>
            <w:r w:rsidRPr="00A20204">
              <w:rPr>
                <w:rFonts w:ascii="Times New Roman" w:eastAsia="Times New Roman" w:hAnsi="Times New Roman" w:cs="Times New Roman"/>
                <w:strike/>
                <w:sz w:val="20"/>
                <w:szCs w:val="20"/>
                <w:lang w:eastAsia="pl-PL"/>
              </w:rPr>
              <w:t>a</w:t>
            </w:r>
          </w:p>
        </w:tc>
      </w:tr>
      <w:tr w:rsidR="00A20204" w:rsidRPr="00A20204" w14:paraId="57BC6B82" w14:textId="77777777" w:rsidTr="003723E8">
        <w:trPr>
          <w:gridAfter w:val="1"/>
          <w:wAfter w:w="6" w:type="dxa"/>
          <w:trHeight w:val="315"/>
        </w:trPr>
        <w:tc>
          <w:tcPr>
            <w:tcW w:w="355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002CB3F"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t>Razem LSR</w:t>
            </w:r>
          </w:p>
        </w:tc>
        <w:tc>
          <w:tcPr>
            <w:tcW w:w="709" w:type="dxa"/>
            <w:tcBorders>
              <w:top w:val="nil"/>
              <w:left w:val="nil"/>
              <w:bottom w:val="single" w:sz="8" w:space="0" w:color="auto"/>
              <w:right w:val="single" w:sz="8" w:space="0" w:color="auto"/>
            </w:tcBorders>
            <w:shd w:val="clear" w:color="000000" w:fill="BFBFBF"/>
            <w:vAlign w:val="center"/>
            <w:hideMark/>
          </w:tcPr>
          <w:p w14:paraId="263BEF81" w14:textId="77777777" w:rsidR="00E05438" w:rsidRPr="00A20204" w:rsidRDefault="00E05438" w:rsidP="003723E8">
            <w:pPr>
              <w:spacing w:after="0" w:line="240" w:lineRule="auto"/>
              <w:rPr>
                <w:rFonts w:ascii="Times New Roman" w:eastAsia="Times New Roman" w:hAnsi="Times New Roman" w:cs="Times New Roman"/>
                <w:strike/>
                <w:sz w:val="20"/>
                <w:szCs w:val="20"/>
                <w:lang w:eastAsia="pl-PL"/>
              </w:rPr>
            </w:pPr>
            <w:r w:rsidRPr="00A20204">
              <w:rPr>
                <w:rFonts w:ascii="Times New Roman" w:eastAsia="Times New Roman" w:hAnsi="Times New Roman" w:cs="Times New Roman"/>
                <w:strike/>
                <w:sz w:val="20"/>
                <w:szCs w:val="20"/>
                <w:lang w:eastAsia="pl-PL"/>
              </w:rPr>
              <w:t> </w:t>
            </w:r>
          </w:p>
        </w:tc>
        <w:tc>
          <w:tcPr>
            <w:tcW w:w="992" w:type="dxa"/>
            <w:tcBorders>
              <w:top w:val="nil"/>
              <w:left w:val="nil"/>
              <w:bottom w:val="single" w:sz="8" w:space="0" w:color="auto"/>
              <w:right w:val="single" w:sz="8" w:space="0" w:color="auto"/>
            </w:tcBorders>
            <w:shd w:val="clear" w:color="auto" w:fill="auto"/>
            <w:vAlign w:val="center"/>
            <w:hideMark/>
          </w:tcPr>
          <w:p w14:paraId="645FE381" w14:textId="77777777" w:rsidR="003700ED" w:rsidRPr="00A20204" w:rsidRDefault="00F72BF8" w:rsidP="003723E8">
            <w:pPr>
              <w:rPr>
                <w:rFonts w:ascii="Times New Roman" w:hAnsi="Times New Roman" w:cs="Times New Roman"/>
                <w:sz w:val="20"/>
                <w:szCs w:val="20"/>
              </w:rPr>
            </w:pPr>
            <w:r>
              <w:rPr>
                <w:rFonts w:ascii="Times New Roman" w:hAnsi="Times New Roman" w:cs="Times New Roman"/>
                <w:sz w:val="20"/>
                <w:szCs w:val="20"/>
              </w:rPr>
              <w:t>1 066 493,31</w:t>
            </w:r>
          </w:p>
        </w:tc>
        <w:tc>
          <w:tcPr>
            <w:tcW w:w="710" w:type="dxa"/>
            <w:tcBorders>
              <w:top w:val="nil"/>
              <w:left w:val="nil"/>
              <w:bottom w:val="single" w:sz="8" w:space="0" w:color="auto"/>
              <w:right w:val="single" w:sz="8" w:space="0" w:color="auto"/>
            </w:tcBorders>
            <w:shd w:val="clear" w:color="000000" w:fill="BFBFBF"/>
            <w:vAlign w:val="center"/>
            <w:hideMark/>
          </w:tcPr>
          <w:p w14:paraId="4DA7BC2E"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0" w:type="dxa"/>
            <w:tcBorders>
              <w:top w:val="nil"/>
              <w:left w:val="nil"/>
              <w:bottom w:val="single" w:sz="8" w:space="0" w:color="auto"/>
              <w:right w:val="single" w:sz="8" w:space="0" w:color="auto"/>
            </w:tcBorders>
            <w:shd w:val="clear" w:color="000000" w:fill="BFBFBF"/>
            <w:vAlign w:val="center"/>
            <w:hideMark/>
          </w:tcPr>
          <w:p w14:paraId="36EB1544"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739BA266" w14:textId="77777777" w:rsidR="003700ED" w:rsidRPr="00A20204" w:rsidRDefault="0008345A" w:rsidP="003723E8">
            <w:pPr>
              <w:rPr>
                <w:rFonts w:ascii="Times New Roman" w:hAnsi="Times New Roman" w:cs="Times New Roman"/>
                <w:sz w:val="20"/>
                <w:szCs w:val="20"/>
              </w:rPr>
            </w:pPr>
            <w:r>
              <w:rPr>
                <w:rFonts w:ascii="Times New Roman" w:hAnsi="Times New Roman" w:cs="Times New Roman"/>
                <w:sz w:val="20"/>
                <w:szCs w:val="20"/>
              </w:rPr>
              <w:t>213 3 79,49</w:t>
            </w:r>
          </w:p>
        </w:tc>
        <w:tc>
          <w:tcPr>
            <w:tcW w:w="709" w:type="dxa"/>
            <w:tcBorders>
              <w:top w:val="nil"/>
              <w:left w:val="nil"/>
              <w:bottom w:val="single" w:sz="8" w:space="0" w:color="auto"/>
              <w:right w:val="single" w:sz="8" w:space="0" w:color="auto"/>
            </w:tcBorders>
            <w:shd w:val="clear" w:color="000000" w:fill="BFBFBF"/>
            <w:vAlign w:val="center"/>
            <w:hideMark/>
          </w:tcPr>
          <w:p w14:paraId="34B214F2"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0" w:type="dxa"/>
            <w:tcBorders>
              <w:top w:val="nil"/>
              <w:left w:val="nil"/>
              <w:bottom w:val="single" w:sz="8" w:space="0" w:color="auto"/>
              <w:right w:val="single" w:sz="8" w:space="0" w:color="auto"/>
            </w:tcBorders>
            <w:shd w:val="clear" w:color="000000" w:fill="BFBFBF"/>
            <w:vAlign w:val="center"/>
            <w:hideMark/>
          </w:tcPr>
          <w:p w14:paraId="2EDA655A"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4E3F8B95" w14:textId="77777777" w:rsidR="003700ED" w:rsidRDefault="0008345A" w:rsidP="00E87538">
            <w:pPr>
              <w:rPr>
                <w:rFonts w:ascii="Times New Roman" w:hAnsi="Times New Roman" w:cs="Times New Roman"/>
                <w:sz w:val="20"/>
                <w:szCs w:val="20"/>
              </w:rPr>
            </w:pPr>
            <w:r>
              <w:rPr>
                <w:rFonts w:ascii="Times New Roman" w:hAnsi="Times New Roman" w:cs="Times New Roman"/>
                <w:sz w:val="20"/>
                <w:szCs w:val="20"/>
              </w:rPr>
              <w:t>274 603,42</w:t>
            </w:r>
          </w:p>
          <w:p w14:paraId="0B6EF495" w14:textId="4A81955B" w:rsidR="00662BFD" w:rsidRPr="00A20204" w:rsidRDefault="00662BFD" w:rsidP="00E87538">
            <w:pPr>
              <w:rPr>
                <w:rFonts w:ascii="Times New Roman" w:hAnsi="Times New Roman" w:cs="Times New Roman"/>
                <w:sz w:val="20"/>
                <w:szCs w:val="20"/>
              </w:rPr>
            </w:pPr>
            <w:r w:rsidRPr="00662BFD">
              <w:rPr>
                <w:rFonts w:ascii="Times New Roman" w:hAnsi="Times New Roman" w:cs="Times New Roman"/>
                <w:color w:val="FF0000"/>
                <w:sz w:val="20"/>
                <w:szCs w:val="20"/>
              </w:rPr>
              <w:t>692</w:t>
            </w:r>
            <w:r>
              <w:rPr>
                <w:rFonts w:ascii="Times New Roman" w:hAnsi="Times New Roman" w:cs="Times New Roman"/>
                <w:color w:val="FF0000"/>
                <w:sz w:val="20"/>
                <w:szCs w:val="20"/>
              </w:rPr>
              <w:t xml:space="preserve"> </w:t>
            </w:r>
            <w:r w:rsidRPr="00662BFD">
              <w:rPr>
                <w:rFonts w:ascii="Times New Roman" w:hAnsi="Times New Roman" w:cs="Times New Roman"/>
                <w:color w:val="FF0000"/>
                <w:sz w:val="20"/>
                <w:szCs w:val="20"/>
              </w:rPr>
              <w:t>603,42</w:t>
            </w:r>
          </w:p>
        </w:tc>
        <w:tc>
          <w:tcPr>
            <w:tcW w:w="850" w:type="dxa"/>
            <w:tcBorders>
              <w:top w:val="nil"/>
              <w:left w:val="nil"/>
              <w:bottom w:val="single" w:sz="8" w:space="0" w:color="auto"/>
              <w:right w:val="single" w:sz="8" w:space="0" w:color="auto"/>
            </w:tcBorders>
            <w:shd w:val="clear" w:color="000000" w:fill="BFBFBF"/>
            <w:vAlign w:val="center"/>
            <w:hideMark/>
          </w:tcPr>
          <w:p w14:paraId="3AA9A529"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trike/>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14:paraId="3A1499C9" w14:textId="77777777" w:rsidR="003700ED" w:rsidRDefault="0008345A" w:rsidP="003723E8">
            <w:pPr>
              <w:rPr>
                <w:rFonts w:ascii="Times New Roman" w:hAnsi="Times New Roman" w:cs="Times New Roman"/>
                <w:sz w:val="20"/>
                <w:szCs w:val="20"/>
              </w:rPr>
            </w:pPr>
            <w:r>
              <w:rPr>
                <w:rFonts w:ascii="Times New Roman" w:hAnsi="Times New Roman" w:cs="Times New Roman"/>
                <w:sz w:val="20"/>
                <w:szCs w:val="20"/>
              </w:rPr>
              <w:t>1 554 476,22</w:t>
            </w:r>
          </w:p>
          <w:p w14:paraId="1931F61B" w14:textId="06ACD030" w:rsidR="00662BFD" w:rsidRPr="00A20204" w:rsidRDefault="00662BFD" w:rsidP="003723E8">
            <w:pPr>
              <w:rPr>
                <w:rFonts w:ascii="Times New Roman" w:hAnsi="Times New Roman" w:cs="Times New Roman"/>
                <w:sz w:val="20"/>
                <w:szCs w:val="20"/>
              </w:rPr>
            </w:pPr>
            <w:r w:rsidRPr="00662BFD">
              <w:rPr>
                <w:rFonts w:ascii="Times New Roman" w:hAnsi="Times New Roman" w:cs="Times New Roman"/>
                <w:color w:val="FF0000"/>
                <w:sz w:val="20"/>
                <w:szCs w:val="20"/>
              </w:rPr>
              <w:t>1</w:t>
            </w:r>
            <w:r>
              <w:rPr>
                <w:rFonts w:ascii="Times New Roman" w:hAnsi="Times New Roman" w:cs="Times New Roman"/>
                <w:color w:val="FF0000"/>
                <w:sz w:val="20"/>
                <w:szCs w:val="20"/>
              </w:rPr>
              <w:t> </w:t>
            </w:r>
            <w:r w:rsidRPr="00662BFD">
              <w:rPr>
                <w:rFonts w:ascii="Times New Roman" w:hAnsi="Times New Roman" w:cs="Times New Roman"/>
                <w:color w:val="FF0000"/>
                <w:sz w:val="20"/>
                <w:szCs w:val="20"/>
              </w:rPr>
              <w:t>972</w:t>
            </w:r>
            <w:r>
              <w:rPr>
                <w:rFonts w:ascii="Times New Roman" w:hAnsi="Times New Roman" w:cs="Times New Roman"/>
                <w:color w:val="FF0000"/>
                <w:sz w:val="20"/>
                <w:szCs w:val="20"/>
              </w:rPr>
              <w:t xml:space="preserve"> </w:t>
            </w:r>
            <w:r w:rsidRPr="00662BFD">
              <w:rPr>
                <w:rFonts w:ascii="Times New Roman" w:hAnsi="Times New Roman" w:cs="Times New Roman"/>
                <w:color w:val="FF0000"/>
                <w:sz w:val="20"/>
                <w:szCs w:val="20"/>
              </w:rPr>
              <w:t>476,22</w:t>
            </w:r>
          </w:p>
        </w:tc>
        <w:tc>
          <w:tcPr>
            <w:tcW w:w="851" w:type="dxa"/>
            <w:tcBorders>
              <w:top w:val="nil"/>
              <w:left w:val="nil"/>
              <w:bottom w:val="single" w:sz="8" w:space="0" w:color="auto"/>
              <w:right w:val="single" w:sz="8" w:space="0" w:color="auto"/>
            </w:tcBorders>
            <w:shd w:val="clear" w:color="auto" w:fill="A6A6A6" w:themeFill="background1" w:themeFillShade="A6"/>
          </w:tcPr>
          <w:p w14:paraId="2CBB25FA" w14:textId="77777777" w:rsidR="00E05438" w:rsidRPr="00A20204" w:rsidRDefault="00E05438" w:rsidP="003723E8">
            <w:pPr>
              <w:spacing w:after="0" w:line="240" w:lineRule="auto"/>
              <w:jc w:val="right"/>
              <w:rPr>
                <w:rFonts w:ascii="Times New Roman" w:eastAsia="Times New Roman" w:hAnsi="Times New Roman" w:cs="Times New Roman"/>
                <w:sz w:val="20"/>
                <w:szCs w:val="20"/>
                <w:lang w:eastAsia="pl-PL"/>
              </w:rPr>
            </w:pPr>
          </w:p>
        </w:tc>
        <w:tc>
          <w:tcPr>
            <w:tcW w:w="1418" w:type="dxa"/>
            <w:gridSpan w:val="2"/>
            <w:tcBorders>
              <w:top w:val="nil"/>
              <w:left w:val="nil"/>
              <w:bottom w:val="single" w:sz="8" w:space="0" w:color="auto"/>
              <w:right w:val="single" w:sz="8" w:space="0" w:color="auto"/>
            </w:tcBorders>
            <w:shd w:val="clear" w:color="auto" w:fill="A6A6A6" w:themeFill="background1" w:themeFillShade="A6"/>
          </w:tcPr>
          <w:p w14:paraId="22ACBC31" w14:textId="77777777" w:rsidR="00E05438" w:rsidRPr="00A20204" w:rsidRDefault="00E05438" w:rsidP="003723E8">
            <w:pPr>
              <w:spacing w:after="0" w:line="240" w:lineRule="auto"/>
              <w:jc w:val="right"/>
              <w:rPr>
                <w:rFonts w:ascii="Times New Roman" w:eastAsia="Times New Roman" w:hAnsi="Times New Roman" w:cs="Times New Roman"/>
                <w:sz w:val="20"/>
                <w:szCs w:val="20"/>
                <w:lang w:eastAsia="pl-PL"/>
              </w:rPr>
            </w:pPr>
          </w:p>
        </w:tc>
      </w:tr>
      <w:tr w:rsidR="00A20204" w:rsidRPr="00A20204" w14:paraId="6F0BFECE" w14:textId="77777777" w:rsidTr="003723E8">
        <w:trPr>
          <w:gridAfter w:val="1"/>
          <w:wAfter w:w="6" w:type="dxa"/>
          <w:trHeight w:val="510"/>
        </w:trPr>
        <w:tc>
          <w:tcPr>
            <w:tcW w:w="11780" w:type="dxa"/>
            <w:gridSpan w:val="14"/>
            <w:tcBorders>
              <w:top w:val="single" w:sz="8" w:space="0" w:color="auto"/>
              <w:left w:val="single" w:sz="8" w:space="0" w:color="auto"/>
              <w:bottom w:val="single" w:sz="8" w:space="0" w:color="auto"/>
              <w:right w:val="single" w:sz="8" w:space="0" w:color="000000"/>
            </w:tcBorders>
            <w:shd w:val="clear" w:color="000000" w:fill="B8CCE4"/>
            <w:vAlign w:val="center"/>
            <w:hideMark/>
          </w:tcPr>
          <w:p w14:paraId="72752D8B" w14:textId="77777777" w:rsidR="00E05438" w:rsidRPr="00A20204" w:rsidRDefault="00E05438" w:rsidP="003723E8">
            <w:pPr>
              <w:spacing w:after="0" w:line="240" w:lineRule="auto"/>
              <w:rPr>
                <w:rFonts w:ascii="Times New Roman" w:eastAsia="Times New Roman" w:hAnsi="Times New Roman" w:cs="Times New Roman"/>
                <w:b/>
                <w:bCs/>
                <w:sz w:val="20"/>
                <w:szCs w:val="20"/>
                <w:lang w:eastAsia="pl-PL"/>
              </w:rPr>
            </w:pPr>
            <w:r w:rsidRPr="00A20204">
              <w:rPr>
                <w:rFonts w:ascii="Times New Roman" w:eastAsia="Times New Roman" w:hAnsi="Times New Roman" w:cs="Times New Roman"/>
                <w:b/>
                <w:bCs/>
                <w:sz w:val="20"/>
                <w:szCs w:val="20"/>
                <w:lang w:eastAsia="pl-PL"/>
              </w:rPr>
              <w:lastRenderedPageBreak/>
              <w:t>Razem planowane wsparcie na przedsięwzięcia dedykowane tworzeniu i utrzymaniu miejsc pracy w ramach poddziałania Realizacja LSR PROW</w:t>
            </w:r>
          </w:p>
        </w:tc>
        <w:tc>
          <w:tcPr>
            <w:tcW w:w="226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4612D1A" w14:textId="77777777" w:rsidR="00E05438" w:rsidRPr="00A20204" w:rsidRDefault="00E05438" w:rsidP="003723E8">
            <w:pPr>
              <w:rPr>
                <w:rFonts w:ascii="Times New Roman" w:hAnsi="Times New Roman" w:cs="Times New Roman"/>
                <w:sz w:val="20"/>
                <w:szCs w:val="20"/>
              </w:rPr>
            </w:pPr>
            <w:r w:rsidRPr="00A20204">
              <w:rPr>
                <w:rFonts w:ascii="Times New Roman" w:hAnsi="Times New Roman" w:cs="Times New Roman"/>
                <w:sz w:val="20"/>
                <w:szCs w:val="20"/>
              </w:rPr>
              <w:t>% budżetu poddziałania  Realizacja LSR</w:t>
            </w:r>
          </w:p>
        </w:tc>
      </w:tr>
      <w:tr w:rsidR="00A20204" w:rsidRPr="00A20204" w14:paraId="3B884B9E" w14:textId="77777777" w:rsidTr="003723E8">
        <w:trPr>
          <w:gridAfter w:val="1"/>
          <w:wAfter w:w="6" w:type="dxa"/>
          <w:trHeight w:val="315"/>
        </w:trPr>
        <w:tc>
          <w:tcPr>
            <w:tcW w:w="11780" w:type="dxa"/>
            <w:gridSpan w:val="14"/>
            <w:tcBorders>
              <w:top w:val="single" w:sz="8" w:space="0" w:color="auto"/>
              <w:left w:val="nil"/>
              <w:bottom w:val="single" w:sz="8" w:space="0" w:color="auto"/>
              <w:right w:val="single" w:sz="8" w:space="0" w:color="000000"/>
            </w:tcBorders>
            <w:shd w:val="clear" w:color="000000" w:fill="C4BC96"/>
            <w:vAlign w:val="center"/>
            <w:hideMark/>
          </w:tcPr>
          <w:p w14:paraId="3A3B262A" w14:textId="77777777" w:rsidR="00E05438" w:rsidRPr="00A20204" w:rsidRDefault="00E05438"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 </w:t>
            </w:r>
          </w:p>
        </w:tc>
        <w:tc>
          <w:tcPr>
            <w:tcW w:w="1559" w:type="dxa"/>
            <w:gridSpan w:val="2"/>
            <w:tcBorders>
              <w:top w:val="single" w:sz="8" w:space="0" w:color="auto"/>
              <w:left w:val="nil"/>
              <w:bottom w:val="single" w:sz="8" w:space="0" w:color="auto"/>
              <w:right w:val="single" w:sz="8" w:space="0" w:color="000000"/>
            </w:tcBorders>
            <w:shd w:val="clear" w:color="000000" w:fill="C4BC96"/>
            <w:vAlign w:val="center"/>
          </w:tcPr>
          <w:p w14:paraId="3D9BC7FD" w14:textId="77777777" w:rsidR="00A172D1" w:rsidRDefault="0008345A" w:rsidP="00E248CA">
            <w:pPr>
              <w:jc w:val="center"/>
              <w:rPr>
                <w:rFonts w:ascii="Times New Roman" w:hAnsi="Times New Roman" w:cs="Times New Roman"/>
                <w:sz w:val="20"/>
                <w:szCs w:val="20"/>
              </w:rPr>
            </w:pPr>
            <w:r>
              <w:rPr>
                <w:rFonts w:ascii="Times New Roman" w:hAnsi="Times New Roman" w:cs="Times New Roman"/>
                <w:sz w:val="20"/>
                <w:szCs w:val="20"/>
              </w:rPr>
              <w:t>835 090,00</w:t>
            </w:r>
          </w:p>
          <w:p w14:paraId="0A33E085" w14:textId="23430925" w:rsidR="00662BFD" w:rsidRPr="00A20204" w:rsidRDefault="00475AC9" w:rsidP="00E248CA">
            <w:pPr>
              <w:jc w:val="center"/>
              <w:rPr>
                <w:rFonts w:ascii="Times New Roman" w:hAnsi="Times New Roman" w:cs="Times New Roman"/>
                <w:sz w:val="20"/>
                <w:szCs w:val="20"/>
              </w:rPr>
            </w:pPr>
            <w:r w:rsidRPr="00475AC9">
              <w:rPr>
                <w:rFonts w:ascii="Times New Roman" w:hAnsi="Times New Roman" w:cs="Times New Roman"/>
                <w:color w:val="FF0000"/>
                <w:sz w:val="20"/>
                <w:szCs w:val="20"/>
              </w:rPr>
              <w:t>1 060 090,00</w:t>
            </w:r>
          </w:p>
        </w:tc>
        <w:tc>
          <w:tcPr>
            <w:tcW w:w="710" w:type="dxa"/>
            <w:tcBorders>
              <w:top w:val="single" w:sz="8" w:space="0" w:color="auto"/>
              <w:left w:val="nil"/>
              <w:bottom w:val="single" w:sz="8" w:space="0" w:color="auto"/>
              <w:right w:val="single" w:sz="8" w:space="0" w:color="000000"/>
            </w:tcBorders>
            <w:shd w:val="clear" w:color="000000" w:fill="C4BC96"/>
          </w:tcPr>
          <w:p w14:paraId="168C637C" w14:textId="77777777" w:rsidR="00E248CA" w:rsidRDefault="00A172D1" w:rsidP="003723E8">
            <w:pPr>
              <w:spacing w:after="0" w:line="240" w:lineRule="auto"/>
              <w:rPr>
                <w:rFonts w:ascii="Times New Roman" w:eastAsia="Times New Roman" w:hAnsi="Times New Roman" w:cs="Times New Roman"/>
                <w:sz w:val="20"/>
                <w:szCs w:val="20"/>
                <w:lang w:eastAsia="pl-PL"/>
              </w:rPr>
            </w:pPr>
            <w:r w:rsidRPr="00A20204">
              <w:rPr>
                <w:rFonts w:ascii="Times New Roman" w:eastAsia="Times New Roman" w:hAnsi="Times New Roman" w:cs="Times New Roman"/>
                <w:sz w:val="20"/>
                <w:szCs w:val="20"/>
                <w:lang w:eastAsia="pl-PL"/>
              </w:rPr>
              <w:t>56,01</w:t>
            </w:r>
          </w:p>
          <w:p w14:paraId="677C2558" w14:textId="77777777" w:rsidR="00662BFD" w:rsidRDefault="00662BFD" w:rsidP="003723E8">
            <w:pPr>
              <w:spacing w:after="0" w:line="240" w:lineRule="auto"/>
              <w:rPr>
                <w:rFonts w:ascii="Times New Roman" w:eastAsia="Times New Roman" w:hAnsi="Times New Roman" w:cs="Times New Roman"/>
                <w:sz w:val="20"/>
                <w:szCs w:val="20"/>
                <w:lang w:eastAsia="pl-PL"/>
              </w:rPr>
            </w:pPr>
          </w:p>
          <w:p w14:paraId="0338F7D5" w14:textId="1CFB73D5" w:rsidR="00662BFD" w:rsidRPr="00A20204" w:rsidRDefault="00475AC9" w:rsidP="003723E8">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color w:val="FF0000"/>
                <w:sz w:val="20"/>
                <w:szCs w:val="20"/>
                <w:lang w:eastAsia="pl-PL"/>
              </w:rPr>
              <w:t>55,54</w:t>
            </w:r>
          </w:p>
        </w:tc>
      </w:tr>
    </w:tbl>
    <w:p w14:paraId="76C9D0CD" w14:textId="77777777" w:rsidR="00CD07F6" w:rsidRDefault="00CD07F6" w:rsidP="005C3EF5">
      <w:pPr>
        <w:ind w:left="360"/>
        <w:jc w:val="both"/>
        <w:outlineLvl w:val="1"/>
        <w:rPr>
          <w:rFonts w:ascii="Times New Roman" w:eastAsia="Times New Roman" w:hAnsi="Times New Roman" w:cs="Times New Roman"/>
          <w:b/>
          <w:szCs w:val="24"/>
          <w:lang w:eastAsia="pl-PL"/>
        </w:rPr>
      </w:pPr>
    </w:p>
    <w:p w14:paraId="375C489A" w14:textId="77777777" w:rsidR="002860D3" w:rsidRPr="008C27C6" w:rsidRDefault="002860D3" w:rsidP="005C3EF5">
      <w:pPr>
        <w:ind w:left="360"/>
        <w:jc w:val="both"/>
        <w:outlineLvl w:val="1"/>
        <w:rPr>
          <w:rFonts w:ascii="Times New Roman" w:eastAsia="Times New Roman" w:hAnsi="Times New Roman" w:cs="Times New Roman"/>
          <w:b/>
          <w:szCs w:val="24"/>
          <w:lang w:eastAsia="pl-PL"/>
        </w:rPr>
      </w:pPr>
    </w:p>
    <w:tbl>
      <w:tblPr>
        <w:tblStyle w:val="Tabela-Siatka1"/>
        <w:tblW w:w="0" w:type="auto"/>
        <w:tblInd w:w="0" w:type="dxa"/>
        <w:tblLook w:val="04A0" w:firstRow="1" w:lastRow="0" w:firstColumn="1" w:lastColumn="0" w:noHBand="0" w:noVBand="1"/>
      </w:tblPr>
      <w:tblGrid>
        <w:gridCol w:w="4665"/>
        <w:gridCol w:w="4665"/>
        <w:gridCol w:w="4662"/>
      </w:tblGrid>
      <w:tr w:rsidR="008C27C6" w:rsidRPr="008C27C6" w14:paraId="1AC3AB8F" w14:textId="77777777" w:rsidTr="003723E8">
        <w:tc>
          <w:tcPr>
            <w:tcW w:w="14142" w:type="dxa"/>
            <w:gridSpan w:val="3"/>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6A5A06CC" w14:textId="77777777" w:rsidR="008C27C6" w:rsidRPr="008C27C6" w:rsidRDefault="008C27C6" w:rsidP="008C27C6">
            <w:pPr>
              <w:spacing w:line="480" w:lineRule="auto"/>
              <w:jc w:val="center"/>
              <w:rPr>
                <w:rFonts w:ascii="Times New Roman" w:hAnsi="Times New Roman"/>
                <w:b/>
                <w:sz w:val="20"/>
                <w:szCs w:val="20"/>
              </w:rPr>
            </w:pPr>
            <w:r w:rsidRPr="008C27C6">
              <w:rPr>
                <w:rFonts w:ascii="Times New Roman" w:hAnsi="Times New Roman"/>
                <w:b/>
                <w:sz w:val="20"/>
                <w:szCs w:val="20"/>
              </w:rPr>
              <w:t>Koszty bieżące</w:t>
            </w:r>
          </w:p>
        </w:tc>
      </w:tr>
      <w:tr w:rsidR="008C27C6" w:rsidRPr="008C27C6" w14:paraId="427B76CC" w14:textId="77777777" w:rsidTr="003723E8">
        <w:tc>
          <w:tcPr>
            <w:tcW w:w="471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5F99528E" w14:textId="77777777" w:rsidR="008C27C6" w:rsidRPr="008C27C6" w:rsidRDefault="008C27C6" w:rsidP="008C27C6">
            <w:pPr>
              <w:spacing w:line="480" w:lineRule="auto"/>
              <w:rPr>
                <w:rFonts w:ascii="Times New Roman" w:hAnsi="Times New Roman"/>
                <w:b/>
                <w:sz w:val="20"/>
                <w:szCs w:val="20"/>
              </w:rPr>
            </w:pPr>
            <w:r w:rsidRPr="008C27C6">
              <w:rPr>
                <w:rFonts w:ascii="Times New Roman" w:hAnsi="Times New Roman"/>
                <w:b/>
                <w:sz w:val="20"/>
                <w:szCs w:val="20"/>
              </w:rPr>
              <w:t>Rodzaj kosztów</w:t>
            </w:r>
          </w:p>
        </w:tc>
        <w:tc>
          <w:tcPr>
            <w:tcW w:w="4714" w:type="dxa"/>
            <w:tcBorders>
              <w:top w:val="single" w:sz="4" w:space="0" w:color="auto"/>
              <w:left w:val="single" w:sz="4" w:space="0" w:color="auto"/>
              <w:bottom w:val="single" w:sz="4" w:space="0" w:color="auto"/>
              <w:right w:val="single" w:sz="4" w:space="0" w:color="auto"/>
            </w:tcBorders>
            <w:hideMark/>
          </w:tcPr>
          <w:p w14:paraId="180107FA"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sz w:val="20"/>
                <w:szCs w:val="20"/>
              </w:rPr>
              <w:t>Wskaźniki</w:t>
            </w:r>
          </w:p>
        </w:tc>
        <w:tc>
          <w:tcPr>
            <w:tcW w:w="4714" w:type="dxa"/>
            <w:tcBorders>
              <w:top w:val="single" w:sz="4" w:space="0" w:color="auto"/>
              <w:left w:val="single" w:sz="4" w:space="0" w:color="auto"/>
              <w:bottom w:val="single" w:sz="4" w:space="0" w:color="auto"/>
              <w:right w:val="single" w:sz="4" w:space="0" w:color="auto"/>
            </w:tcBorders>
            <w:hideMark/>
          </w:tcPr>
          <w:p w14:paraId="7A9BB4FE"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sz w:val="20"/>
                <w:szCs w:val="20"/>
              </w:rPr>
              <w:t xml:space="preserve">Wartość w </w:t>
            </w:r>
            <w:r w:rsidR="0008345A" w:rsidRPr="0008345A">
              <w:rPr>
                <w:rFonts w:ascii="Times New Roman" w:hAnsi="Times New Roman"/>
                <w:sz w:val="20"/>
                <w:szCs w:val="20"/>
              </w:rPr>
              <w:t>Euro</w:t>
            </w:r>
          </w:p>
        </w:tc>
      </w:tr>
      <w:tr w:rsidR="008C27C6" w:rsidRPr="008C27C6" w14:paraId="234E3125" w14:textId="77777777" w:rsidTr="003723E8">
        <w:tc>
          <w:tcPr>
            <w:tcW w:w="471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15895A23" w14:textId="77777777" w:rsidR="008C27C6" w:rsidRPr="008C27C6" w:rsidRDefault="008C27C6" w:rsidP="008C27C6">
            <w:pPr>
              <w:spacing w:line="480" w:lineRule="auto"/>
              <w:rPr>
                <w:rFonts w:ascii="Times New Roman" w:hAnsi="Times New Roman"/>
                <w:b/>
                <w:sz w:val="20"/>
                <w:szCs w:val="20"/>
              </w:rPr>
            </w:pPr>
            <w:r w:rsidRPr="008C27C6">
              <w:rPr>
                <w:rFonts w:ascii="Times New Roman" w:hAnsi="Times New Roman"/>
                <w:b/>
                <w:sz w:val="20"/>
                <w:szCs w:val="20"/>
              </w:rPr>
              <w:t>Prowadzenie biura LGD</w:t>
            </w:r>
          </w:p>
        </w:tc>
        <w:tc>
          <w:tcPr>
            <w:tcW w:w="4714" w:type="dxa"/>
            <w:tcBorders>
              <w:top w:val="single" w:sz="4" w:space="0" w:color="auto"/>
              <w:left w:val="single" w:sz="4" w:space="0" w:color="auto"/>
              <w:bottom w:val="single" w:sz="4" w:space="0" w:color="auto"/>
              <w:right w:val="single" w:sz="4" w:space="0" w:color="auto"/>
            </w:tcBorders>
            <w:hideMark/>
          </w:tcPr>
          <w:p w14:paraId="5153A504"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sz w:val="20"/>
                <w:szCs w:val="20"/>
              </w:rPr>
              <w:t>Liczba utrzymanych biur LGD - 1</w:t>
            </w:r>
          </w:p>
        </w:tc>
        <w:tc>
          <w:tcPr>
            <w:tcW w:w="4714" w:type="dxa"/>
            <w:vMerge w:val="restart"/>
            <w:tcBorders>
              <w:top w:val="single" w:sz="4" w:space="0" w:color="auto"/>
              <w:left w:val="single" w:sz="4" w:space="0" w:color="auto"/>
              <w:bottom w:val="single" w:sz="4" w:space="0" w:color="auto"/>
              <w:right w:val="single" w:sz="4" w:space="0" w:color="auto"/>
            </w:tcBorders>
            <w:vAlign w:val="center"/>
            <w:hideMark/>
          </w:tcPr>
          <w:p w14:paraId="45A8BF36" w14:textId="53297362" w:rsidR="008C27C6" w:rsidRDefault="0008345A" w:rsidP="008C27C6">
            <w:pPr>
              <w:spacing w:line="480" w:lineRule="auto"/>
              <w:jc w:val="center"/>
              <w:rPr>
                <w:rFonts w:ascii="Times New Roman" w:hAnsi="Times New Roman"/>
                <w:sz w:val="20"/>
                <w:szCs w:val="20"/>
              </w:rPr>
            </w:pPr>
            <w:r>
              <w:rPr>
                <w:rFonts w:ascii="Times New Roman" w:hAnsi="Times New Roman"/>
                <w:sz w:val="20"/>
                <w:szCs w:val="20"/>
              </w:rPr>
              <w:t>293 133,41</w:t>
            </w:r>
          </w:p>
          <w:p w14:paraId="783C67D1" w14:textId="3788149A" w:rsidR="00662BFD" w:rsidRPr="00662BFD" w:rsidRDefault="00662BFD" w:rsidP="008C27C6">
            <w:pPr>
              <w:spacing w:line="480" w:lineRule="auto"/>
              <w:jc w:val="center"/>
              <w:rPr>
                <w:rFonts w:ascii="Times New Roman" w:hAnsi="Times New Roman"/>
                <w:color w:val="FF0000"/>
                <w:sz w:val="20"/>
                <w:szCs w:val="20"/>
              </w:rPr>
            </w:pPr>
            <w:r w:rsidRPr="00662BFD">
              <w:rPr>
                <w:rFonts w:ascii="Times New Roman" w:hAnsi="Times New Roman"/>
                <w:color w:val="FF0000"/>
                <w:sz w:val="20"/>
                <w:szCs w:val="20"/>
              </w:rPr>
              <w:t>343 293,41</w:t>
            </w:r>
          </w:p>
          <w:p w14:paraId="10EE5C0E" w14:textId="33B1C393" w:rsidR="00662BFD" w:rsidRPr="008C27C6" w:rsidRDefault="00662BFD" w:rsidP="008C27C6">
            <w:pPr>
              <w:spacing w:line="480" w:lineRule="auto"/>
              <w:jc w:val="center"/>
              <w:rPr>
                <w:rFonts w:ascii="Times New Roman" w:hAnsi="Times New Roman"/>
                <w:sz w:val="20"/>
                <w:szCs w:val="20"/>
              </w:rPr>
            </w:pPr>
          </w:p>
        </w:tc>
      </w:tr>
      <w:tr w:rsidR="008C27C6" w:rsidRPr="008C27C6" w14:paraId="35BF22BB" w14:textId="77777777" w:rsidTr="003723E8">
        <w:tc>
          <w:tcPr>
            <w:tcW w:w="471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09C02ACB" w14:textId="77777777" w:rsidR="008C27C6" w:rsidRPr="008C27C6" w:rsidRDefault="008C27C6" w:rsidP="008C27C6">
            <w:pPr>
              <w:spacing w:line="480" w:lineRule="auto"/>
              <w:rPr>
                <w:rFonts w:ascii="Times New Roman" w:hAnsi="Times New Roman"/>
                <w:b/>
                <w:sz w:val="20"/>
                <w:szCs w:val="20"/>
              </w:rPr>
            </w:pPr>
            <w:r w:rsidRPr="008C27C6">
              <w:rPr>
                <w:rFonts w:ascii="Times New Roman" w:hAnsi="Times New Roman"/>
                <w:b/>
                <w:sz w:val="20"/>
                <w:szCs w:val="20"/>
              </w:rPr>
              <w:t xml:space="preserve">Zatrudnienie pracowników biura </w:t>
            </w:r>
          </w:p>
        </w:tc>
        <w:tc>
          <w:tcPr>
            <w:tcW w:w="4714" w:type="dxa"/>
            <w:tcBorders>
              <w:top w:val="single" w:sz="4" w:space="0" w:color="auto"/>
              <w:left w:val="single" w:sz="4" w:space="0" w:color="auto"/>
              <w:bottom w:val="single" w:sz="4" w:space="0" w:color="auto"/>
              <w:right w:val="single" w:sz="4" w:space="0" w:color="auto"/>
            </w:tcBorders>
            <w:hideMark/>
          </w:tcPr>
          <w:p w14:paraId="2C3652C3"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sz w:val="20"/>
                <w:szCs w:val="20"/>
              </w:rPr>
              <w:t>Liczba zatrudnionych pracowników – 2 etaty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1D257" w14:textId="77777777" w:rsidR="008C27C6" w:rsidRPr="008C27C6" w:rsidRDefault="008C27C6" w:rsidP="008C27C6">
            <w:pPr>
              <w:rPr>
                <w:rFonts w:ascii="Times New Roman" w:hAnsi="Times New Roman"/>
                <w:sz w:val="20"/>
                <w:szCs w:val="20"/>
              </w:rPr>
            </w:pPr>
          </w:p>
        </w:tc>
      </w:tr>
      <w:tr w:rsidR="008C27C6" w:rsidRPr="008C27C6" w14:paraId="50190477" w14:textId="77777777" w:rsidTr="003723E8">
        <w:tc>
          <w:tcPr>
            <w:tcW w:w="471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00A43295" w14:textId="77777777" w:rsidR="008C27C6" w:rsidRPr="008C27C6" w:rsidRDefault="008C27C6" w:rsidP="008C27C6">
            <w:pPr>
              <w:spacing w:line="480" w:lineRule="auto"/>
              <w:rPr>
                <w:rFonts w:ascii="Times New Roman" w:hAnsi="Times New Roman"/>
                <w:b/>
                <w:sz w:val="20"/>
                <w:szCs w:val="20"/>
              </w:rPr>
            </w:pPr>
            <w:r w:rsidRPr="008C27C6">
              <w:rPr>
                <w:rFonts w:ascii="Times New Roman" w:hAnsi="Times New Roman"/>
                <w:b/>
                <w:sz w:val="20"/>
                <w:szCs w:val="20"/>
              </w:rPr>
              <w:t>Szkolenia pracowników LGD</w:t>
            </w:r>
          </w:p>
        </w:tc>
        <w:tc>
          <w:tcPr>
            <w:tcW w:w="4714" w:type="dxa"/>
            <w:tcBorders>
              <w:top w:val="single" w:sz="4" w:space="0" w:color="auto"/>
              <w:left w:val="single" w:sz="4" w:space="0" w:color="auto"/>
              <w:bottom w:val="single" w:sz="4" w:space="0" w:color="auto"/>
              <w:right w:val="single" w:sz="4" w:space="0" w:color="auto"/>
            </w:tcBorders>
            <w:hideMark/>
          </w:tcPr>
          <w:p w14:paraId="36353F05"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color w:val="000000"/>
                <w:sz w:val="20"/>
                <w:szCs w:val="20"/>
              </w:rPr>
              <w:t>Liczba osobodni szkoleń dla pracowników LGD - 28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F61D5" w14:textId="77777777" w:rsidR="008C27C6" w:rsidRPr="008C27C6" w:rsidRDefault="008C27C6" w:rsidP="008C27C6">
            <w:pPr>
              <w:rPr>
                <w:rFonts w:ascii="Times New Roman" w:hAnsi="Times New Roman"/>
                <w:sz w:val="20"/>
                <w:szCs w:val="20"/>
              </w:rPr>
            </w:pPr>
          </w:p>
        </w:tc>
      </w:tr>
      <w:tr w:rsidR="008C27C6" w:rsidRPr="008C27C6" w14:paraId="7E7FC35B" w14:textId="77777777" w:rsidTr="003723E8">
        <w:tc>
          <w:tcPr>
            <w:tcW w:w="471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6ACD2C22" w14:textId="77777777" w:rsidR="008C27C6" w:rsidRPr="008C27C6" w:rsidRDefault="008C27C6" w:rsidP="008C27C6">
            <w:pPr>
              <w:spacing w:line="480" w:lineRule="auto"/>
              <w:rPr>
                <w:rFonts w:ascii="Times New Roman" w:hAnsi="Times New Roman"/>
                <w:b/>
                <w:sz w:val="20"/>
                <w:szCs w:val="20"/>
              </w:rPr>
            </w:pPr>
            <w:r w:rsidRPr="008C27C6">
              <w:rPr>
                <w:rFonts w:ascii="Times New Roman" w:hAnsi="Times New Roman"/>
                <w:b/>
                <w:sz w:val="20"/>
                <w:szCs w:val="20"/>
              </w:rPr>
              <w:t>Szkolenia organów LGD</w:t>
            </w:r>
          </w:p>
        </w:tc>
        <w:tc>
          <w:tcPr>
            <w:tcW w:w="4714" w:type="dxa"/>
            <w:tcBorders>
              <w:top w:val="single" w:sz="4" w:space="0" w:color="auto"/>
              <w:left w:val="single" w:sz="4" w:space="0" w:color="auto"/>
              <w:bottom w:val="single" w:sz="4" w:space="0" w:color="auto"/>
              <w:right w:val="single" w:sz="4" w:space="0" w:color="auto"/>
            </w:tcBorders>
            <w:hideMark/>
          </w:tcPr>
          <w:p w14:paraId="5C230B90" w14:textId="77777777" w:rsidR="008C27C6" w:rsidRPr="008C27C6" w:rsidRDefault="008C27C6" w:rsidP="008C27C6">
            <w:pPr>
              <w:spacing w:line="480" w:lineRule="auto"/>
              <w:rPr>
                <w:rFonts w:ascii="Times New Roman" w:hAnsi="Times New Roman"/>
                <w:sz w:val="20"/>
                <w:szCs w:val="20"/>
              </w:rPr>
            </w:pPr>
            <w:r w:rsidRPr="008C27C6">
              <w:rPr>
                <w:rFonts w:ascii="Times New Roman" w:hAnsi="Times New Roman"/>
                <w:color w:val="000000"/>
                <w:sz w:val="20"/>
                <w:szCs w:val="20"/>
              </w:rPr>
              <w:t>Liczba osobodni szkoleń dla organów LGD - 6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F6CDA" w14:textId="77777777" w:rsidR="008C27C6" w:rsidRPr="008C27C6" w:rsidRDefault="008C27C6" w:rsidP="008C27C6">
            <w:pPr>
              <w:rPr>
                <w:rFonts w:ascii="Times New Roman" w:hAnsi="Times New Roman"/>
                <w:sz w:val="20"/>
                <w:szCs w:val="20"/>
              </w:rPr>
            </w:pPr>
          </w:p>
        </w:tc>
      </w:tr>
    </w:tbl>
    <w:p w14:paraId="067663F0" w14:textId="77777777" w:rsidR="002860D3" w:rsidRPr="0017284E" w:rsidRDefault="002860D3" w:rsidP="005C3EF5">
      <w:pPr>
        <w:ind w:left="360"/>
        <w:jc w:val="both"/>
        <w:outlineLvl w:val="1"/>
        <w:rPr>
          <w:rFonts w:ascii="Times New Roman" w:eastAsia="Times New Roman" w:hAnsi="Times New Roman" w:cs="Times New Roman"/>
          <w:b/>
          <w:szCs w:val="24"/>
          <w:lang w:eastAsia="pl-PL"/>
        </w:rPr>
        <w:sectPr w:rsidR="002860D3" w:rsidRPr="0017284E" w:rsidSect="00383317">
          <w:pgSz w:w="16838" w:h="11906" w:orient="landscape"/>
          <w:pgMar w:top="1134" w:right="1418" w:bottom="1701" w:left="1418" w:header="709" w:footer="709" w:gutter="0"/>
          <w:cols w:space="708"/>
          <w:docGrid w:linePitch="360"/>
        </w:sectPr>
      </w:pPr>
    </w:p>
    <w:p w14:paraId="06E494A1" w14:textId="77777777" w:rsidR="005C3EF5" w:rsidRPr="0017284E" w:rsidRDefault="005C3EF5" w:rsidP="005C3EF5">
      <w:pPr>
        <w:ind w:left="360"/>
        <w:jc w:val="both"/>
        <w:outlineLvl w:val="1"/>
        <w:rPr>
          <w:rFonts w:ascii="Times New Roman" w:eastAsia="Times New Roman" w:hAnsi="Times New Roman" w:cs="Times New Roman"/>
          <w:b/>
          <w:szCs w:val="24"/>
          <w:lang w:eastAsia="pl-PL"/>
        </w:rPr>
      </w:pPr>
      <w:bookmarkStart w:id="88" w:name="_Toc439157113"/>
      <w:r w:rsidRPr="0017284E">
        <w:rPr>
          <w:rFonts w:ascii="Times New Roman" w:eastAsia="Times New Roman" w:hAnsi="Times New Roman" w:cs="Times New Roman"/>
          <w:b/>
          <w:szCs w:val="24"/>
          <w:lang w:eastAsia="pl-PL"/>
        </w:rPr>
        <w:lastRenderedPageBreak/>
        <w:t>14.4 Budżet LSR</w:t>
      </w:r>
      <w:bookmarkEnd w:id="88"/>
      <w:r w:rsidRPr="0017284E">
        <w:rPr>
          <w:rFonts w:ascii="Times New Roman" w:eastAsia="Times New Roman" w:hAnsi="Times New Roman" w:cs="Times New Roman"/>
          <w:b/>
          <w:szCs w:val="24"/>
          <w:lang w:eastAsia="pl-PL"/>
        </w:rPr>
        <w:t xml:space="preserve"> </w:t>
      </w:r>
    </w:p>
    <w:tbl>
      <w:tblPr>
        <w:tblW w:w="9060" w:type="dxa"/>
        <w:tblInd w:w="60" w:type="dxa"/>
        <w:tblCellMar>
          <w:left w:w="70" w:type="dxa"/>
          <w:right w:w="70" w:type="dxa"/>
        </w:tblCellMar>
        <w:tblLook w:val="04A0" w:firstRow="1" w:lastRow="0" w:firstColumn="1" w:lastColumn="0" w:noHBand="0" w:noVBand="1"/>
      </w:tblPr>
      <w:tblGrid>
        <w:gridCol w:w="2971"/>
        <w:gridCol w:w="1362"/>
        <w:gridCol w:w="1183"/>
        <w:gridCol w:w="2249"/>
        <w:gridCol w:w="1295"/>
      </w:tblGrid>
      <w:tr w:rsidR="00A20204" w:rsidRPr="00A20204" w14:paraId="68B856F8" w14:textId="77777777" w:rsidTr="00BF4A50">
        <w:trPr>
          <w:trHeight w:val="960"/>
        </w:trPr>
        <w:tc>
          <w:tcPr>
            <w:tcW w:w="30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269EF0" w14:textId="77777777" w:rsidR="00082902" w:rsidRPr="00A20204" w:rsidRDefault="00082902" w:rsidP="00EA3275">
            <w:pPr>
              <w:spacing w:after="0" w:line="240" w:lineRule="auto"/>
              <w:jc w:val="both"/>
              <w:rPr>
                <w:rFonts w:ascii="Times New Roman" w:eastAsia="Times New Roman" w:hAnsi="Times New Roman" w:cs="Times New Roman"/>
                <w:sz w:val="24"/>
                <w:szCs w:val="24"/>
                <w:lang w:eastAsia="pl-PL"/>
              </w:rPr>
            </w:pPr>
            <w:r w:rsidRPr="00A20204">
              <w:rPr>
                <w:rFonts w:ascii="Times New Roman" w:eastAsia="Times New Roman" w:hAnsi="Times New Roman" w:cs="Times New Roman"/>
                <w:sz w:val="24"/>
                <w:szCs w:val="24"/>
                <w:lang w:eastAsia="pl-PL"/>
              </w:rPr>
              <w:t> </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06AC0461" w14:textId="77777777" w:rsidR="00082902" w:rsidRPr="00A20204" w:rsidRDefault="00082902" w:rsidP="00EA3275">
            <w:pPr>
              <w:spacing w:after="0" w:line="240" w:lineRule="auto"/>
              <w:rPr>
                <w:rFonts w:ascii="Times New Roman" w:eastAsia="Times New Roman" w:hAnsi="Times New Roman" w:cs="Times New Roman"/>
                <w:sz w:val="24"/>
                <w:szCs w:val="24"/>
                <w:lang w:eastAsia="pl-PL"/>
              </w:rPr>
            </w:pPr>
            <w:r w:rsidRPr="00A20204">
              <w:rPr>
                <w:rFonts w:ascii="Times New Roman" w:eastAsia="Times New Roman" w:hAnsi="Times New Roman" w:cs="Times New Roman"/>
                <w:sz w:val="24"/>
                <w:szCs w:val="24"/>
                <w:lang w:eastAsia="pl-PL"/>
              </w:rPr>
              <w:t>Wkład EFRROW</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1030B0A4" w14:textId="77777777" w:rsidR="00082902" w:rsidRPr="00A20204" w:rsidRDefault="00082902" w:rsidP="00EA3275">
            <w:pPr>
              <w:spacing w:after="0" w:line="240" w:lineRule="auto"/>
              <w:rPr>
                <w:rFonts w:ascii="Times New Roman" w:eastAsia="Times New Roman" w:hAnsi="Times New Roman" w:cs="Times New Roman"/>
                <w:sz w:val="24"/>
                <w:szCs w:val="24"/>
                <w:lang w:eastAsia="pl-PL"/>
              </w:rPr>
            </w:pPr>
            <w:r w:rsidRPr="00A20204">
              <w:rPr>
                <w:rFonts w:ascii="Times New Roman" w:eastAsia="Times New Roman" w:hAnsi="Times New Roman" w:cs="Times New Roman"/>
                <w:sz w:val="24"/>
                <w:szCs w:val="24"/>
                <w:lang w:eastAsia="pl-PL"/>
              </w:rPr>
              <w:t>Budżet państwa</w:t>
            </w:r>
          </w:p>
        </w:tc>
        <w:tc>
          <w:tcPr>
            <w:tcW w:w="2284" w:type="dxa"/>
            <w:tcBorders>
              <w:top w:val="single" w:sz="8" w:space="0" w:color="auto"/>
              <w:left w:val="nil"/>
              <w:bottom w:val="single" w:sz="8" w:space="0" w:color="auto"/>
              <w:right w:val="single" w:sz="8" w:space="0" w:color="auto"/>
            </w:tcBorders>
            <w:shd w:val="clear" w:color="auto" w:fill="auto"/>
            <w:vAlign w:val="center"/>
            <w:hideMark/>
          </w:tcPr>
          <w:p w14:paraId="36F54E48" w14:textId="77777777" w:rsidR="00082902" w:rsidRPr="00A20204" w:rsidRDefault="00082902" w:rsidP="00EA3275">
            <w:pPr>
              <w:spacing w:after="0" w:line="240" w:lineRule="auto"/>
              <w:rPr>
                <w:rFonts w:ascii="Times New Roman" w:eastAsia="Times New Roman" w:hAnsi="Times New Roman" w:cs="Times New Roman"/>
                <w:sz w:val="24"/>
                <w:szCs w:val="24"/>
                <w:lang w:eastAsia="pl-PL"/>
              </w:rPr>
            </w:pPr>
            <w:r w:rsidRPr="00A20204">
              <w:rPr>
                <w:rFonts w:ascii="Times New Roman" w:eastAsia="Times New Roman" w:hAnsi="Times New Roman" w:cs="Times New Roman"/>
                <w:sz w:val="24"/>
                <w:szCs w:val="24"/>
                <w:lang w:eastAsia="pl-PL"/>
              </w:rPr>
              <w:t>Wkład własny będący wkładem krajowych środków publicznych</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7BC8FDAA" w14:textId="77777777" w:rsidR="00082902" w:rsidRPr="00A20204" w:rsidRDefault="00082902" w:rsidP="00EA3275">
            <w:pPr>
              <w:spacing w:after="0" w:line="240" w:lineRule="auto"/>
              <w:jc w:val="both"/>
              <w:rPr>
                <w:rFonts w:ascii="Times New Roman" w:eastAsia="Times New Roman" w:hAnsi="Times New Roman" w:cs="Times New Roman"/>
                <w:sz w:val="24"/>
                <w:szCs w:val="24"/>
                <w:lang w:eastAsia="pl-PL"/>
              </w:rPr>
            </w:pPr>
            <w:r w:rsidRPr="00A20204">
              <w:rPr>
                <w:rFonts w:ascii="Times New Roman" w:eastAsia="Times New Roman" w:hAnsi="Times New Roman" w:cs="Times New Roman"/>
                <w:sz w:val="24"/>
                <w:szCs w:val="24"/>
                <w:lang w:eastAsia="pl-PL"/>
              </w:rPr>
              <w:t>RAZEM</w:t>
            </w:r>
          </w:p>
        </w:tc>
      </w:tr>
      <w:tr w:rsidR="00A20204" w:rsidRPr="00A20204" w14:paraId="41E9B8E5" w14:textId="77777777" w:rsidTr="00BF4A50">
        <w:trPr>
          <w:trHeight w:val="615"/>
        </w:trPr>
        <w:tc>
          <w:tcPr>
            <w:tcW w:w="3036" w:type="dxa"/>
            <w:tcBorders>
              <w:top w:val="nil"/>
              <w:left w:val="single" w:sz="8" w:space="0" w:color="auto"/>
              <w:bottom w:val="single" w:sz="8" w:space="0" w:color="auto"/>
              <w:right w:val="single" w:sz="8" w:space="0" w:color="auto"/>
            </w:tcBorders>
            <w:shd w:val="clear" w:color="auto" w:fill="auto"/>
            <w:vAlign w:val="center"/>
            <w:hideMark/>
          </w:tcPr>
          <w:p w14:paraId="02ED5DCF" w14:textId="77777777" w:rsidR="00082902" w:rsidRPr="00A20204" w:rsidRDefault="00082902" w:rsidP="00EA3275">
            <w:pPr>
              <w:spacing w:after="0" w:line="240" w:lineRule="auto"/>
              <w:jc w:val="both"/>
              <w:rPr>
                <w:rFonts w:ascii="Times New Roman" w:eastAsia="Times New Roman" w:hAnsi="Times New Roman" w:cs="Times New Roman"/>
                <w:lang w:eastAsia="pl-PL"/>
              </w:rPr>
            </w:pPr>
            <w:r w:rsidRPr="00A20204">
              <w:rPr>
                <w:rFonts w:ascii="Times New Roman" w:eastAsia="Times New Roman" w:hAnsi="Times New Roman" w:cs="Times New Roman"/>
                <w:lang w:eastAsia="pl-PL"/>
              </w:rPr>
              <w:t>Beneficjenci inni niż jednostki sektora finansów publicznych</w:t>
            </w:r>
          </w:p>
        </w:tc>
        <w:tc>
          <w:tcPr>
            <w:tcW w:w="1370" w:type="dxa"/>
            <w:tcBorders>
              <w:top w:val="nil"/>
              <w:left w:val="nil"/>
              <w:bottom w:val="single" w:sz="8" w:space="0" w:color="auto"/>
              <w:right w:val="single" w:sz="8" w:space="0" w:color="auto"/>
            </w:tcBorders>
            <w:shd w:val="clear" w:color="auto" w:fill="auto"/>
            <w:vAlign w:val="center"/>
            <w:hideMark/>
          </w:tcPr>
          <w:p w14:paraId="32FB7D4E" w14:textId="77777777" w:rsidR="00565182"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566 934,76</w:t>
            </w:r>
          </w:p>
          <w:p w14:paraId="67348F63" w14:textId="6007C21F" w:rsidR="00DD4276"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710</w:t>
            </w:r>
            <w:r>
              <w:rPr>
                <w:rFonts w:ascii="Times New Roman" w:eastAsia="Times New Roman" w:hAnsi="Times New Roman" w:cs="Times New Roman"/>
                <w:color w:val="FF0000"/>
                <w:lang w:eastAsia="pl-PL"/>
              </w:rPr>
              <w:t xml:space="preserve"> </w:t>
            </w:r>
            <w:r w:rsidRPr="0091730F">
              <w:rPr>
                <w:rFonts w:ascii="Times New Roman" w:eastAsia="Times New Roman" w:hAnsi="Times New Roman" w:cs="Times New Roman"/>
                <w:color w:val="FF0000"/>
                <w:lang w:eastAsia="pl-PL"/>
              </w:rPr>
              <w:t>102,26</w:t>
            </w:r>
          </w:p>
        </w:tc>
        <w:tc>
          <w:tcPr>
            <w:tcW w:w="1185" w:type="dxa"/>
            <w:tcBorders>
              <w:top w:val="nil"/>
              <w:left w:val="nil"/>
              <w:bottom w:val="single" w:sz="8" w:space="0" w:color="auto"/>
              <w:right w:val="single" w:sz="8" w:space="0" w:color="auto"/>
            </w:tcBorders>
            <w:shd w:val="clear" w:color="auto" w:fill="auto"/>
            <w:vAlign w:val="center"/>
            <w:hideMark/>
          </w:tcPr>
          <w:p w14:paraId="614D4BD5" w14:textId="77777777" w:rsidR="00565182"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324 051,82</w:t>
            </w:r>
          </w:p>
          <w:p w14:paraId="666DA3DA" w14:textId="2A3B2C77" w:rsidR="00DD4276"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405884,32</w:t>
            </w:r>
          </w:p>
        </w:tc>
        <w:tc>
          <w:tcPr>
            <w:tcW w:w="2284"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14:paraId="1733DFB4" w14:textId="77777777" w:rsidR="00082902" w:rsidRPr="00A20204" w:rsidRDefault="00082902" w:rsidP="00EA3275">
            <w:pPr>
              <w:spacing w:after="0" w:line="240" w:lineRule="auto"/>
              <w:jc w:val="both"/>
              <w:rPr>
                <w:rFonts w:ascii="Times New Roman" w:eastAsia="Times New Roman" w:hAnsi="Times New Roman" w:cs="Times New Roman"/>
                <w:lang w:eastAsia="pl-PL"/>
              </w:rPr>
            </w:pPr>
            <w:r w:rsidRPr="00A20204">
              <w:rPr>
                <w:rFonts w:ascii="Times New Roman" w:eastAsia="Times New Roman" w:hAnsi="Times New Roman" w:cs="Times New Roman"/>
                <w:lang w:eastAsia="pl-PL"/>
              </w:rPr>
              <w:t> </w:t>
            </w:r>
          </w:p>
        </w:tc>
        <w:tc>
          <w:tcPr>
            <w:tcW w:w="1185" w:type="dxa"/>
            <w:tcBorders>
              <w:top w:val="nil"/>
              <w:left w:val="nil"/>
              <w:bottom w:val="single" w:sz="8" w:space="0" w:color="auto"/>
              <w:right w:val="single" w:sz="8" w:space="0" w:color="auto"/>
            </w:tcBorders>
            <w:shd w:val="clear" w:color="auto" w:fill="auto"/>
            <w:vAlign w:val="center"/>
            <w:hideMark/>
          </w:tcPr>
          <w:p w14:paraId="19DDB869" w14:textId="77777777" w:rsidR="00565182" w:rsidRDefault="0008345A" w:rsidP="0008345A">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890 986,58</w:t>
            </w:r>
          </w:p>
          <w:p w14:paraId="3C19B962" w14:textId="405A974A" w:rsidR="00DD4276" w:rsidRPr="00A20204" w:rsidRDefault="0091730F" w:rsidP="0008345A">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1 115 986,58</w:t>
            </w:r>
          </w:p>
        </w:tc>
      </w:tr>
      <w:tr w:rsidR="00A20204" w:rsidRPr="00A20204" w14:paraId="6F17E5D9" w14:textId="77777777" w:rsidTr="00BF4A50">
        <w:trPr>
          <w:trHeight w:val="615"/>
        </w:trPr>
        <w:tc>
          <w:tcPr>
            <w:tcW w:w="3036" w:type="dxa"/>
            <w:tcBorders>
              <w:top w:val="nil"/>
              <w:left w:val="single" w:sz="8" w:space="0" w:color="auto"/>
              <w:bottom w:val="single" w:sz="8" w:space="0" w:color="auto"/>
              <w:right w:val="single" w:sz="8" w:space="0" w:color="auto"/>
            </w:tcBorders>
            <w:shd w:val="clear" w:color="auto" w:fill="auto"/>
            <w:vAlign w:val="center"/>
            <w:hideMark/>
          </w:tcPr>
          <w:p w14:paraId="3E67104B" w14:textId="77777777" w:rsidR="00082902" w:rsidRPr="00A20204" w:rsidRDefault="00082902" w:rsidP="00EA3275">
            <w:pPr>
              <w:spacing w:after="0" w:line="240" w:lineRule="auto"/>
              <w:jc w:val="both"/>
              <w:rPr>
                <w:rFonts w:ascii="Times New Roman" w:eastAsia="Times New Roman" w:hAnsi="Times New Roman" w:cs="Times New Roman"/>
                <w:lang w:eastAsia="pl-PL"/>
              </w:rPr>
            </w:pPr>
            <w:r w:rsidRPr="00A20204">
              <w:rPr>
                <w:rFonts w:ascii="Times New Roman" w:eastAsia="Times New Roman" w:hAnsi="Times New Roman" w:cs="Times New Roman"/>
                <w:lang w:eastAsia="pl-PL"/>
              </w:rPr>
              <w:t>Beneficjenci będący jednostkami sektora finansów publicznych</w:t>
            </w:r>
          </w:p>
        </w:tc>
        <w:tc>
          <w:tcPr>
            <w:tcW w:w="1370" w:type="dxa"/>
            <w:tcBorders>
              <w:top w:val="nil"/>
              <w:left w:val="nil"/>
              <w:bottom w:val="single" w:sz="8" w:space="0" w:color="auto"/>
              <w:right w:val="single" w:sz="8" w:space="0" w:color="auto"/>
            </w:tcBorders>
            <w:shd w:val="clear" w:color="auto" w:fill="auto"/>
            <w:vAlign w:val="center"/>
            <w:hideMark/>
          </w:tcPr>
          <w:p w14:paraId="393A7809" w14:textId="77777777" w:rsidR="00A172D1" w:rsidRDefault="0008345A" w:rsidP="00A172D1">
            <w:pPr>
              <w:rPr>
                <w:rFonts w:ascii="Times New Roman" w:eastAsia="Times New Roman" w:hAnsi="Times New Roman" w:cs="Times New Roman"/>
                <w:lang w:eastAsia="pl-PL"/>
              </w:rPr>
            </w:pPr>
            <w:r>
              <w:rPr>
                <w:rFonts w:ascii="Times New Roman" w:eastAsia="Times New Roman" w:hAnsi="Times New Roman" w:cs="Times New Roman"/>
                <w:lang w:eastAsia="pl-PL"/>
              </w:rPr>
              <w:t>381 668,08</w:t>
            </w:r>
          </w:p>
          <w:p w14:paraId="12E8E4B1" w14:textId="6380F17F" w:rsidR="006E0E1A" w:rsidRPr="00A20204" w:rsidRDefault="0091730F" w:rsidP="00A172D1">
            <w:pPr>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504 473,98</w:t>
            </w:r>
          </w:p>
        </w:tc>
        <w:tc>
          <w:tcPr>
            <w:tcW w:w="1185"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14:paraId="0B9A0CCE" w14:textId="77777777" w:rsidR="00082902" w:rsidRPr="00A20204" w:rsidRDefault="00082902" w:rsidP="00EA3275">
            <w:pPr>
              <w:spacing w:after="0" w:line="240" w:lineRule="auto"/>
              <w:jc w:val="both"/>
              <w:rPr>
                <w:rFonts w:ascii="Times New Roman" w:eastAsia="Times New Roman" w:hAnsi="Times New Roman" w:cs="Times New Roman"/>
                <w:lang w:eastAsia="pl-PL"/>
              </w:rPr>
            </w:pPr>
            <w:r w:rsidRPr="00A20204">
              <w:rPr>
                <w:rFonts w:ascii="Times New Roman" w:eastAsia="Times New Roman" w:hAnsi="Times New Roman" w:cs="Times New Roman"/>
                <w:lang w:eastAsia="pl-PL"/>
              </w:rPr>
              <w:t> </w:t>
            </w:r>
          </w:p>
        </w:tc>
        <w:tc>
          <w:tcPr>
            <w:tcW w:w="2284" w:type="dxa"/>
            <w:tcBorders>
              <w:top w:val="nil"/>
              <w:left w:val="nil"/>
              <w:bottom w:val="single" w:sz="8" w:space="0" w:color="auto"/>
              <w:right w:val="single" w:sz="8" w:space="0" w:color="auto"/>
            </w:tcBorders>
            <w:shd w:val="clear" w:color="auto" w:fill="auto"/>
            <w:vAlign w:val="center"/>
            <w:hideMark/>
          </w:tcPr>
          <w:p w14:paraId="23F214EF" w14:textId="77777777" w:rsidR="00A172D1" w:rsidRDefault="0008345A" w:rsidP="00A172D1">
            <w:pPr>
              <w:rPr>
                <w:rFonts w:ascii="Times New Roman" w:eastAsia="Times New Roman" w:hAnsi="Times New Roman" w:cs="Times New Roman"/>
                <w:lang w:eastAsia="pl-PL"/>
              </w:rPr>
            </w:pPr>
            <w:r>
              <w:rPr>
                <w:rFonts w:ascii="Times New Roman" w:eastAsia="Times New Roman" w:hAnsi="Times New Roman" w:cs="Times New Roman"/>
                <w:lang w:eastAsia="pl-PL"/>
              </w:rPr>
              <w:t>218 156,03</w:t>
            </w:r>
          </w:p>
          <w:p w14:paraId="2FE9FEA6" w14:textId="1985267D" w:rsidR="006E0E1A" w:rsidRPr="00A20204" w:rsidRDefault="0091730F" w:rsidP="00A172D1">
            <w:pPr>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288 350,13</w:t>
            </w:r>
          </w:p>
        </w:tc>
        <w:tc>
          <w:tcPr>
            <w:tcW w:w="1185" w:type="dxa"/>
            <w:tcBorders>
              <w:top w:val="nil"/>
              <w:left w:val="nil"/>
              <w:bottom w:val="single" w:sz="8" w:space="0" w:color="auto"/>
              <w:right w:val="single" w:sz="8" w:space="0" w:color="auto"/>
            </w:tcBorders>
            <w:shd w:val="clear" w:color="auto" w:fill="auto"/>
            <w:vAlign w:val="center"/>
            <w:hideMark/>
          </w:tcPr>
          <w:p w14:paraId="0B960BA1" w14:textId="77777777" w:rsidR="00CD6218"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599 824,11</w:t>
            </w:r>
          </w:p>
          <w:p w14:paraId="3EDAE88B" w14:textId="12F2866D" w:rsidR="009B2E22"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792 824,11</w:t>
            </w:r>
          </w:p>
        </w:tc>
      </w:tr>
      <w:tr w:rsidR="00A20204" w:rsidRPr="00A20204" w14:paraId="7424C998" w14:textId="77777777" w:rsidTr="00BF4A50">
        <w:trPr>
          <w:trHeight w:val="315"/>
        </w:trPr>
        <w:tc>
          <w:tcPr>
            <w:tcW w:w="3036" w:type="dxa"/>
            <w:tcBorders>
              <w:top w:val="nil"/>
              <w:left w:val="single" w:sz="8" w:space="0" w:color="auto"/>
              <w:bottom w:val="single" w:sz="8" w:space="0" w:color="auto"/>
              <w:right w:val="single" w:sz="8" w:space="0" w:color="auto"/>
            </w:tcBorders>
            <w:shd w:val="clear" w:color="auto" w:fill="auto"/>
            <w:vAlign w:val="center"/>
            <w:hideMark/>
          </w:tcPr>
          <w:p w14:paraId="02D9AF5F" w14:textId="77777777" w:rsidR="00082902" w:rsidRPr="00A20204" w:rsidRDefault="00082902" w:rsidP="00EA3275">
            <w:pPr>
              <w:spacing w:after="0" w:line="240" w:lineRule="auto"/>
              <w:jc w:val="both"/>
              <w:rPr>
                <w:rFonts w:ascii="Times New Roman" w:eastAsia="Times New Roman" w:hAnsi="Times New Roman" w:cs="Times New Roman"/>
                <w:lang w:eastAsia="pl-PL"/>
              </w:rPr>
            </w:pPr>
            <w:r w:rsidRPr="00A20204">
              <w:rPr>
                <w:rFonts w:ascii="Times New Roman" w:eastAsia="Times New Roman" w:hAnsi="Times New Roman" w:cs="Times New Roman"/>
                <w:lang w:eastAsia="pl-PL"/>
              </w:rPr>
              <w:t>Razem</w:t>
            </w:r>
          </w:p>
        </w:tc>
        <w:tc>
          <w:tcPr>
            <w:tcW w:w="1370" w:type="dxa"/>
            <w:tcBorders>
              <w:top w:val="nil"/>
              <w:left w:val="nil"/>
              <w:bottom w:val="single" w:sz="8" w:space="0" w:color="auto"/>
              <w:right w:val="single" w:sz="8" w:space="0" w:color="auto"/>
            </w:tcBorders>
            <w:shd w:val="clear" w:color="auto" w:fill="auto"/>
            <w:vAlign w:val="center"/>
            <w:hideMark/>
          </w:tcPr>
          <w:p w14:paraId="2C761820" w14:textId="77777777" w:rsidR="00A172D1"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948 602,84</w:t>
            </w:r>
          </w:p>
          <w:p w14:paraId="74297499" w14:textId="377D923F" w:rsidR="0091730F"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1 214 576,24</w:t>
            </w:r>
          </w:p>
        </w:tc>
        <w:tc>
          <w:tcPr>
            <w:tcW w:w="1185" w:type="dxa"/>
            <w:tcBorders>
              <w:top w:val="nil"/>
              <w:left w:val="nil"/>
              <w:bottom w:val="single" w:sz="8" w:space="0" w:color="auto"/>
              <w:right w:val="single" w:sz="8" w:space="0" w:color="auto"/>
            </w:tcBorders>
            <w:shd w:val="clear" w:color="auto" w:fill="auto"/>
            <w:vAlign w:val="center"/>
            <w:hideMark/>
          </w:tcPr>
          <w:p w14:paraId="720FFE3C" w14:textId="77777777" w:rsidR="00CD6218"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324 051,82</w:t>
            </w:r>
          </w:p>
          <w:p w14:paraId="756B0E69" w14:textId="676648E1" w:rsidR="0091730F"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405 884,32</w:t>
            </w:r>
          </w:p>
        </w:tc>
        <w:tc>
          <w:tcPr>
            <w:tcW w:w="2284" w:type="dxa"/>
            <w:tcBorders>
              <w:top w:val="nil"/>
              <w:left w:val="nil"/>
              <w:bottom w:val="single" w:sz="8" w:space="0" w:color="auto"/>
              <w:right w:val="single" w:sz="8" w:space="0" w:color="auto"/>
            </w:tcBorders>
            <w:shd w:val="clear" w:color="auto" w:fill="auto"/>
            <w:vAlign w:val="center"/>
            <w:hideMark/>
          </w:tcPr>
          <w:p w14:paraId="4EFC5600" w14:textId="77777777" w:rsidR="00A172D1" w:rsidRDefault="0008345A" w:rsidP="00EA3275">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218 156,03</w:t>
            </w:r>
          </w:p>
          <w:p w14:paraId="2714DA97" w14:textId="57B26354" w:rsidR="00DD4276" w:rsidRPr="00A20204" w:rsidRDefault="0091730F" w:rsidP="00EA3275">
            <w:pPr>
              <w:spacing w:after="0" w:line="240" w:lineRule="auto"/>
              <w:jc w:val="both"/>
              <w:rPr>
                <w:rFonts w:ascii="Times New Roman" w:eastAsia="Times New Roman" w:hAnsi="Times New Roman" w:cs="Times New Roman"/>
                <w:lang w:eastAsia="pl-PL"/>
              </w:rPr>
            </w:pPr>
            <w:r w:rsidRPr="0091730F">
              <w:rPr>
                <w:rFonts w:ascii="Times New Roman" w:eastAsia="Times New Roman" w:hAnsi="Times New Roman" w:cs="Times New Roman"/>
                <w:color w:val="FF0000"/>
                <w:lang w:eastAsia="pl-PL"/>
              </w:rPr>
              <w:t>288 350,13</w:t>
            </w:r>
          </w:p>
        </w:tc>
        <w:tc>
          <w:tcPr>
            <w:tcW w:w="1185" w:type="dxa"/>
            <w:tcBorders>
              <w:top w:val="nil"/>
              <w:left w:val="nil"/>
              <w:bottom w:val="single" w:sz="8" w:space="0" w:color="auto"/>
              <w:right w:val="single" w:sz="8" w:space="0" w:color="auto"/>
            </w:tcBorders>
            <w:shd w:val="clear" w:color="auto" w:fill="auto"/>
            <w:vAlign w:val="center"/>
            <w:hideMark/>
          </w:tcPr>
          <w:p w14:paraId="3D48D555" w14:textId="77777777" w:rsidR="00E248CA" w:rsidRDefault="0008345A" w:rsidP="00F348B3">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1 490 810,69</w:t>
            </w:r>
          </w:p>
          <w:p w14:paraId="6612A3DA" w14:textId="0921A8CE" w:rsidR="00DD4276" w:rsidRPr="00A20204" w:rsidRDefault="00DD4276" w:rsidP="00F348B3">
            <w:pPr>
              <w:spacing w:after="0" w:line="240" w:lineRule="auto"/>
              <w:jc w:val="both"/>
              <w:rPr>
                <w:rFonts w:ascii="Times New Roman" w:eastAsia="Times New Roman" w:hAnsi="Times New Roman" w:cs="Times New Roman"/>
                <w:lang w:eastAsia="pl-PL"/>
              </w:rPr>
            </w:pPr>
            <w:r w:rsidRPr="00DD4276">
              <w:rPr>
                <w:rFonts w:ascii="Times New Roman" w:eastAsia="Times New Roman" w:hAnsi="Times New Roman" w:cs="Times New Roman"/>
                <w:color w:val="FF0000"/>
                <w:lang w:eastAsia="pl-PL"/>
              </w:rPr>
              <w:t>1 908 810,69</w:t>
            </w:r>
          </w:p>
        </w:tc>
      </w:tr>
    </w:tbl>
    <w:p w14:paraId="4256BF89" w14:textId="77777777" w:rsidR="00BF4A50" w:rsidRPr="00480EEF" w:rsidRDefault="00BF4A50" w:rsidP="000764E5">
      <w:pPr>
        <w:spacing w:after="120" w:line="240" w:lineRule="auto"/>
        <w:ind w:left="357"/>
        <w:jc w:val="both"/>
        <w:outlineLvl w:val="1"/>
        <w:rPr>
          <w:rFonts w:ascii="Times New Roman" w:eastAsia="Times New Roman" w:hAnsi="Times New Roman" w:cs="Times New Roman"/>
          <w:b/>
          <w:szCs w:val="24"/>
          <w:lang w:eastAsia="pl-PL"/>
        </w:rPr>
      </w:pPr>
    </w:p>
    <w:tbl>
      <w:tblPr>
        <w:tblW w:w="0" w:type="auto"/>
        <w:tblInd w:w="65" w:type="dxa"/>
        <w:tblCellMar>
          <w:left w:w="70" w:type="dxa"/>
          <w:right w:w="70" w:type="dxa"/>
        </w:tblCellMar>
        <w:tblLook w:val="04A0" w:firstRow="1" w:lastRow="0" w:firstColumn="1" w:lastColumn="0" w:noHBand="0" w:noVBand="1"/>
      </w:tblPr>
      <w:tblGrid>
        <w:gridCol w:w="3145"/>
        <w:gridCol w:w="1295"/>
        <w:gridCol w:w="520"/>
        <w:gridCol w:w="691"/>
        <w:gridCol w:w="874"/>
        <w:gridCol w:w="1176"/>
        <w:gridCol w:w="1295"/>
      </w:tblGrid>
      <w:tr w:rsidR="00AB202C" w:rsidRPr="00AB202C" w14:paraId="282C439B" w14:textId="77777777" w:rsidTr="003723E8">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EB33A" w14:textId="77777777" w:rsidR="008C27C6" w:rsidRPr="00AB202C" w:rsidRDefault="008C27C6"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Zakres wsparcia</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0A2E845A"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Wsparcie finansowe (PLN)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820BA"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Razem EFSI</w:t>
            </w:r>
          </w:p>
        </w:tc>
      </w:tr>
      <w:tr w:rsidR="00AB202C" w:rsidRPr="00AB202C" w14:paraId="07DC3945" w14:textId="77777777" w:rsidTr="003723E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A6873" w14:textId="77777777" w:rsidR="008C27C6" w:rsidRPr="00AB202C" w:rsidRDefault="008C27C6" w:rsidP="003723E8">
            <w:pPr>
              <w:spacing w:after="0" w:line="240" w:lineRule="auto"/>
              <w:rPr>
                <w:rFonts w:ascii="Times New Roman" w:eastAsia="Times New Roman" w:hAnsi="Times New Roman" w:cs="Times New Roman"/>
                <w:lang w:eastAsia="pl-PL"/>
              </w:rPr>
            </w:pP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06F5E723"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PROW</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22B0D7A6"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RPO</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754DBC0A"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PO RYBY</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4233C970"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Fundusz wiodący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3A6A0" w14:textId="77777777" w:rsidR="008C27C6" w:rsidRPr="00AB202C" w:rsidRDefault="008C27C6" w:rsidP="003723E8">
            <w:pPr>
              <w:spacing w:after="0" w:line="240" w:lineRule="auto"/>
              <w:rPr>
                <w:rFonts w:ascii="Times New Roman" w:eastAsia="Times New Roman" w:hAnsi="Times New Roman" w:cs="Times New Roman"/>
                <w:lang w:eastAsia="pl-PL"/>
              </w:rPr>
            </w:pPr>
          </w:p>
        </w:tc>
      </w:tr>
      <w:tr w:rsidR="00AB202C" w:rsidRPr="00AB202C" w14:paraId="6CDEB3E3" w14:textId="77777777" w:rsidTr="003723E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DCA2F" w14:textId="77777777" w:rsidR="008C27C6" w:rsidRPr="00AB202C" w:rsidRDefault="008C27C6" w:rsidP="003723E8">
            <w:pPr>
              <w:spacing w:after="0" w:line="240" w:lineRule="auto"/>
              <w:rPr>
                <w:rFonts w:ascii="Times New Roman" w:eastAsia="Times New Roman" w:hAnsi="Times New Roman" w:cs="Times New Roman"/>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289236CE" w14:textId="77777777" w:rsidR="008C27C6" w:rsidRPr="00AB202C" w:rsidRDefault="008C27C6" w:rsidP="003723E8">
            <w:pPr>
              <w:spacing w:after="0" w:line="240" w:lineRule="auto"/>
              <w:rPr>
                <w:rFonts w:ascii="Times New Roman" w:eastAsia="Times New Roman" w:hAnsi="Times New Roman" w:cs="Times New Roman"/>
                <w:lang w:eastAsia="pl-PL"/>
              </w:rPr>
            </w:pPr>
          </w:p>
        </w:tc>
        <w:tc>
          <w:tcPr>
            <w:tcW w:w="0" w:type="auto"/>
            <w:tcBorders>
              <w:top w:val="nil"/>
              <w:left w:val="nil"/>
              <w:bottom w:val="single" w:sz="4" w:space="0" w:color="auto"/>
              <w:right w:val="single" w:sz="4" w:space="0" w:color="auto"/>
            </w:tcBorders>
            <w:shd w:val="clear" w:color="auto" w:fill="auto"/>
            <w:vAlign w:val="bottom"/>
            <w:hideMark/>
          </w:tcPr>
          <w:p w14:paraId="0C4D4C7D"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EFS</w:t>
            </w:r>
          </w:p>
        </w:tc>
        <w:tc>
          <w:tcPr>
            <w:tcW w:w="0" w:type="auto"/>
            <w:tcBorders>
              <w:top w:val="nil"/>
              <w:left w:val="nil"/>
              <w:bottom w:val="single" w:sz="4" w:space="0" w:color="auto"/>
              <w:right w:val="single" w:sz="4" w:space="0" w:color="auto"/>
            </w:tcBorders>
            <w:shd w:val="clear" w:color="auto" w:fill="auto"/>
            <w:vAlign w:val="bottom"/>
            <w:hideMark/>
          </w:tcPr>
          <w:p w14:paraId="0C7C0E1C" w14:textId="77777777" w:rsidR="008C27C6" w:rsidRPr="00AB202C" w:rsidRDefault="008C27C6" w:rsidP="003723E8">
            <w:pPr>
              <w:spacing w:after="0" w:line="240" w:lineRule="auto"/>
              <w:jc w:val="center"/>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EFRR</w:t>
            </w:r>
          </w:p>
        </w:tc>
        <w:tc>
          <w:tcPr>
            <w:tcW w:w="0" w:type="auto"/>
            <w:vMerge/>
            <w:tcBorders>
              <w:top w:val="nil"/>
              <w:left w:val="single" w:sz="4" w:space="0" w:color="auto"/>
              <w:bottom w:val="single" w:sz="4" w:space="0" w:color="auto"/>
              <w:right w:val="single" w:sz="4" w:space="0" w:color="auto"/>
            </w:tcBorders>
            <w:vAlign w:val="center"/>
            <w:hideMark/>
          </w:tcPr>
          <w:p w14:paraId="0E361294" w14:textId="77777777" w:rsidR="008C27C6" w:rsidRPr="00AB202C" w:rsidRDefault="008C27C6" w:rsidP="003723E8">
            <w:pPr>
              <w:spacing w:after="0" w:line="240" w:lineRule="auto"/>
              <w:rPr>
                <w:rFonts w:ascii="Times New Roman" w:eastAsia="Times New Roman" w:hAnsi="Times New Roman" w:cs="Times New Roman"/>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B737967" w14:textId="77777777" w:rsidR="008C27C6" w:rsidRPr="00AB202C" w:rsidRDefault="008C27C6" w:rsidP="003723E8">
            <w:pPr>
              <w:spacing w:after="0" w:line="240" w:lineRule="auto"/>
              <w:rPr>
                <w:rFonts w:ascii="Times New Roman" w:eastAsia="Times New Roman" w:hAnsi="Times New Roman" w:cs="Times New Roman"/>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542C1" w14:textId="77777777" w:rsidR="008C27C6" w:rsidRPr="00AB202C" w:rsidRDefault="008C27C6" w:rsidP="003723E8">
            <w:pPr>
              <w:spacing w:after="0" w:line="240" w:lineRule="auto"/>
              <w:rPr>
                <w:rFonts w:ascii="Times New Roman" w:eastAsia="Times New Roman" w:hAnsi="Times New Roman" w:cs="Times New Roman"/>
                <w:lang w:eastAsia="pl-PL"/>
              </w:rPr>
            </w:pPr>
          </w:p>
        </w:tc>
      </w:tr>
      <w:tr w:rsidR="00AB202C" w:rsidRPr="00AB202C" w14:paraId="48939795" w14:textId="77777777" w:rsidTr="00E87538">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A7FA23" w14:textId="77777777" w:rsidR="00091687" w:rsidRPr="00AB202C" w:rsidRDefault="00091687"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Realizacja LSR (art. 35 ust. 1 lit. b rozporządzenia nr 1303/2013)</w:t>
            </w:r>
          </w:p>
        </w:tc>
        <w:tc>
          <w:tcPr>
            <w:tcW w:w="0" w:type="auto"/>
            <w:tcBorders>
              <w:top w:val="nil"/>
              <w:left w:val="nil"/>
              <w:bottom w:val="single" w:sz="4" w:space="0" w:color="auto"/>
              <w:right w:val="single" w:sz="4" w:space="0" w:color="auto"/>
            </w:tcBorders>
            <w:shd w:val="clear" w:color="auto" w:fill="auto"/>
            <w:noWrap/>
            <w:vAlign w:val="center"/>
            <w:hideMark/>
          </w:tcPr>
          <w:p w14:paraId="22D6E347" w14:textId="77777777" w:rsidR="00F348B3" w:rsidRDefault="0008345A">
            <w:pPr>
              <w:jc w:val="right"/>
              <w:rPr>
                <w:rFonts w:ascii="Times New Roman" w:hAnsi="Times New Roman" w:cs="Times New Roman"/>
              </w:rPr>
            </w:pPr>
            <w:r>
              <w:rPr>
                <w:rFonts w:ascii="Times New Roman" w:hAnsi="Times New Roman" w:cs="Times New Roman"/>
              </w:rPr>
              <w:t>1 490 810,69</w:t>
            </w:r>
          </w:p>
          <w:p w14:paraId="6533CF21" w14:textId="771A5411" w:rsidR="006E0E1A" w:rsidRPr="00AB202C" w:rsidRDefault="006E0E1A">
            <w:pPr>
              <w:jc w:val="right"/>
              <w:rPr>
                <w:rFonts w:ascii="Times New Roman" w:hAnsi="Times New Roman" w:cs="Times New Roman"/>
              </w:rPr>
            </w:pPr>
            <w:r w:rsidRPr="006E0E1A">
              <w:rPr>
                <w:rFonts w:ascii="Times New Roman" w:hAnsi="Times New Roman" w:cs="Times New Roman"/>
                <w:color w:val="FF0000"/>
              </w:rPr>
              <w:t>1 908 810,69</w:t>
            </w:r>
          </w:p>
        </w:tc>
        <w:tc>
          <w:tcPr>
            <w:tcW w:w="0" w:type="auto"/>
            <w:tcBorders>
              <w:top w:val="nil"/>
              <w:left w:val="nil"/>
              <w:bottom w:val="single" w:sz="4" w:space="0" w:color="auto"/>
              <w:right w:val="single" w:sz="4" w:space="0" w:color="auto"/>
            </w:tcBorders>
            <w:shd w:val="clear" w:color="auto" w:fill="auto"/>
            <w:noWrap/>
            <w:vAlign w:val="center"/>
            <w:hideMark/>
          </w:tcPr>
          <w:p w14:paraId="0F9E0A98"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3D092862"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235F162A"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1E20594" w14:textId="77777777" w:rsidR="00091687" w:rsidRPr="00AB202C" w:rsidRDefault="00091687">
            <w:pPr>
              <w:rPr>
                <w:rFonts w:ascii="Times New Roman" w:hAnsi="Times New Roman" w:cs="Times New Roman"/>
              </w:rPr>
            </w:pPr>
            <w:r w:rsidRPr="00AB202C">
              <w:rPr>
                <w:rFonts w:ascii="Times New Roman" w:hAnsi="Times New Roman" w:cs="Times New Roman"/>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9339F" w14:textId="77777777" w:rsidR="00F348B3" w:rsidRDefault="0008345A">
            <w:pPr>
              <w:jc w:val="right"/>
              <w:rPr>
                <w:rFonts w:ascii="Times New Roman" w:hAnsi="Times New Roman" w:cs="Times New Roman"/>
              </w:rPr>
            </w:pPr>
            <w:r>
              <w:rPr>
                <w:rFonts w:ascii="Times New Roman" w:hAnsi="Times New Roman" w:cs="Times New Roman"/>
              </w:rPr>
              <w:t>1 490 810,69</w:t>
            </w:r>
          </w:p>
          <w:p w14:paraId="26FCBAB6" w14:textId="2D127BF4" w:rsidR="006E0E1A" w:rsidRPr="00AB202C" w:rsidRDefault="006E0E1A">
            <w:pPr>
              <w:jc w:val="right"/>
              <w:rPr>
                <w:rFonts w:ascii="Times New Roman" w:hAnsi="Times New Roman" w:cs="Times New Roman"/>
              </w:rPr>
            </w:pPr>
            <w:r w:rsidRPr="006E0E1A">
              <w:rPr>
                <w:rFonts w:ascii="Times New Roman" w:hAnsi="Times New Roman" w:cs="Times New Roman"/>
                <w:color w:val="FF0000"/>
              </w:rPr>
              <w:t>1 908 810,69</w:t>
            </w:r>
          </w:p>
        </w:tc>
      </w:tr>
      <w:tr w:rsidR="00AB202C" w:rsidRPr="00AB202C" w14:paraId="3A856EAC" w14:textId="77777777" w:rsidTr="00E87538">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2B0332" w14:textId="77777777" w:rsidR="00091687" w:rsidRPr="00AB202C" w:rsidRDefault="00091687"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Współpraca (art. 35 ust. 1 lit. c rozporządzenia nr 1303/2013)</w:t>
            </w:r>
          </w:p>
        </w:tc>
        <w:tc>
          <w:tcPr>
            <w:tcW w:w="0" w:type="auto"/>
            <w:tcBorders>
              <w:top w:val="nil"/>
              <w:left w:val="nil"/>
              <w:bottom w:val="single" w:sz="4" w:space="0" w:color="auto"/>
              <w:right w:val="single" w:sz="4" w:space="0" w:color="auto"/>
            </w:tcBorders>
            <w:shd w:val="clear" w:color="auto" w:fill="auto"/>
            <w:noWrap/>
            <w:vAlign w:val="center"/>
            <w:hideMark/>
          </w:tcPr>
          <w:p w14:paraId="4A268DB9" w14:textId="77777777" w:rsidR="00091687" w:rsidRPr="00AB202C" w:rsidRDefault="0008345A">
            <w:pPr>
              <w:jc w:val="right"/>
              <w:rPr>
                <w:rFonts w:ascii="Times New Roman" w:hAnsi="Times New Roman" w:cs="Times New Roman"/>
              </w:rPr>
            </w:pPr>
            <w:r>
              <w:rPr>
                <w:rFonts w:ascii="Times New Roman" w:hAnsi="Times New Roman" w:cs="Times New Roman"/>
              </w:rPr>
              <w:t>24 466,21</w:t>
            </w:r>
            <w:r w:rsidR="00972142" w:rsidRPr="00AB202C">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417D603" w14:textId="77777777" w:rsidR="00091687" w:rsidRPr="00AB202C" w:rsidRDefault="00091687">
            <w:pPr>
              <w:rPr>
                <w:rFonts w:ascii="Times New Roman" w:hAnsi="Times New Roman" w:cs="Times New Roman"/>
              </w:rPr>
            </w:pPr>
            <w:r w:rsidRPr="00AB202C">
              <w:rPr>
                <w:rFonts w:ascii="Times New Roman" w:hAnsi="Times New Roman" w:cs="Times New Roman"/>
              </w:rPr>
              <w:t> </w:t>
            </w:r>
          </w:p>
        </w:tc>
        <w:tc>
          <w:tcPr>
            <w:tcW w:w="0" w:type="auto"/>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17A08D4" w14:textId="77777777" w:rsidR="00091687" w:rsidRPr="00AB202C" w:rsidRDefault="00091687">
            <w:pPr>
              <w:rPr>
                <w:rFonts w:ascii="Times New Roman" w:hAnsi="Times New Roman" w:cs="Times New Roman"/>
              </w:rPr>
            </w:pPr>
            <w:r w:rsidRPr="00AB202C">
              <w:rPr>
                <w:rFonts w:ascii="Times New Roman" w:hAnsi="Times New Roman" w:cs="Times New Roman"/>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1A1C2"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69742CE" w14:textId="77777777" w:rsidR="00091687" w:rsidRPr="00AB202C" w:rsidRDefault="00091687">
            <w:pPr>
              <w:rPr>
                <w:rFonts w:ascii="Times New Roman" w:hAnsi="Times New Roman" w:cs="Times New Roman"/>
              </w:rPr>
            </w:pPr>
            <w:r w:rsidRPr="00AB202C">
              <w:rPr>
                <w:rFonts w:ascii="Times New Roman" w:hAnsi="Times New Roman" w:cs="Times New Roman"/>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A9C92" w14:textId="77777777" w:rsidR="00091687" w:rsidRPr="00AB202C" w:rsidRDefault="0008345A">
            <w:pPr>
              <w:jc w:val="right"/>
              <w:rPr>
                <w:rFonts w:ascii="Times New Roman" w:hAnsi="Times New Roman" w:cs="Times New Roman"/>
              </w:rPr>
            </w:pPr>
            <w:r>
              <w:rPr>
                <w:rFonts w:ascii="Times New Roman" w:hAnsi="Times New Roman" w:cs="Times New Roman"/>
              </w:rPr>
              <w:t>24 466,21</w:t>
            </w:r>
            <w:r w:rsidR="00972142" w:rsidRPr="00AB202C">
              <w:rPr>
                <w:rFonts w:ascii="Times New Roman" w:hAnsi="Times New Roman" w:cs="Times New Roman"/>
              </w:rPr>
              <w:t>*</w:t>
            </w:r>
          </w:p>
        </w:tc>
      </w:tr>
      <w:tr w:rsidR="00AB202C" w:rsidRPr="00AB202C" w14:paraId="33B78AC6" w14:textId="77777777" w:rsidTr="00E87538">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F389F6" w14:textId="77777777" w:rsidR="00091687" w:rsidRPr="00AB202C" w:rsidRDefault="00091687"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Koszty bieżące (art. 35 ust. 1 lit. d rozporządzenia nr 1303/2013)</w:t>
            </w:r>
          </w:p>
        </w:tc>
        <w:tc>
          <w:tcPr>
            <w:tcW w:w="0" w:type="auto"/>
            <w:tcBorders>
              <w:top w:val="nil"/>
              <w:left w:val="nil"/>
              <w:bottom w:val="single" w:sz="4" w:space="0" w:color="auto"/>
              <w:right w:val="single" w:sz="4" w:space="0" w:color="auto"/>
            </w:tcBorders>
            <w:shd w:val="clear" w:color="auto" w:fill="auto"/>
            <w:noWrap/>
            <w:vAlign w:val="center"/>
            <w:hideMark/>
          </w:tcPr>
          <w:p w14:paraId="52262BF5" w14:textId="77777777" w:rsidR="00091687" w:rsidRDefault="0008345A">
            <w:pPr>
              <w:jc w:val="right"/>
              <w:rPr>
                <w:rFonts w:ascii="Times New Roman" w:hAnsi="Times New Roman" w:cs="Times New Roman"/>
              </w:rPr>
            </w:pPr>
            <w:r>
              <w:rPr>
                <w:rFonts w:ascii="Times New Roman" w:hAnsi="Times New Roman" w:cs="Times New Roman"/>
              </w:rPr>
              <w:t>293 133,41</w:t>
            </w:r>
          </w:p>
          <w:p w14:paraId="3900752A" w14:textId="4A9ED921" w:rsidR="006E0E1A" w:rsidRPr="00AB202C" w:rsidRDefault="006E0E1A">
            <w:pPr>
              <w:jc w:val="right"/>
              <w:rPr>
                <w:rFonts w:ascii="Times New Roman" w:hAnsi="Times New Roman" w:cs="Times New Roman"/>
              </w:rPr>
            </w:pPr>
            <w:r w:rsidRPr="006E0E1A">
              <w:rPr>
                <w:rFonts w:ascii="Times New Roman" w:hAnsi="Times New Roman" w:cs="Times New Roman"/>
                <w:color w:val="FF0000"/>
              </w:rPr>
              <w:t>343 293,41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9B9B15"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951C4"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79E29D92"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3F449"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5A3F64D7" w14:textId="77777777" w:rsidR="00091687" w:rsidRDefault="0008345A">
            <w:pPr>
              <w:jc w:val="right"/>
              <w:rPr>
                <w:rFonts w:ascii="Times New Roman" w:hAnsi="Times New Roman" w:cs="Times New Roman"/>
              </w:rPr>
            </w:pPr>
            <w:r>
              <w:rPr>
                <w:rFonts w:ascii="Times New Roman" w:hAnsi="Times New Roman" w:cs="Times New Roman"/>
              </w:rPr>
              <w:t>293 133,41</w:t>
            </w:r>
          </w:p>
          <w:p w14:paraId="497F4CF1" w14:textId="53C28742" w:rsidR="006E0E1A" w:rsidRPr="00AB202C" w:rsidRDefault="006E0E1A">
            <w:pPr>
              <w:jc w:val="right"/>
              <w:rPr>
                <w:rFonts w:ascii="Times New Roman" w:hAnsi="Times New Roman" w:cs="Times New Roman"/>
              </w:rPr>
            </w:pPr>
            <w:r w:rsidRPr="006E0E1A">
              <w:rPr>
                <w:rFonts w:ascii="Times New Roman" w:hAnsi="Times New Roman" w:cs="Times New Roman"/>
                <w:color w:val="FF0000"/>
              </w:rPr>
              <w:t>343 293,41</w:t>
            </w:r>
          </w:p>
        </w:tc>
      </w:tr>
      <w:tr w:rsidR="00AB202C" w:rsidRPr="00AB202C" w14:paraId="40E39B91" w14:textId="77777777" w:rsidTr="00E87538">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53A3E0" w14:textId="77777777" w:rsidR="00091687" w:rsidRPr="00AB202C" w:rsidRDefault="00091687"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Aktywizacja (art. 35 ust. 1 lit. e rozporządzenia nr 1303/2013)</w:t>
            </w:r>
          </w:p>
        </w:tc>
        <w:tc>
          <w:tcPr>
            <w:tcW w:w="0" w:type="auto"/>
            <w:tcBorders>
              <w:top w:val="nil"/>
              <w:left w:val="nil"/>
              <w:bottom w:val="single" w:sz="4" w:space="0" w:color="auto"/>
              <w:right w:val="single" w:sz="4" w:space="0" w:color="auto"/>
            </w:tcBorders>
            <w:shd w:val="clear" w:color="auto" w:fill="auto"/>
            <w:noWrap/>
            <w:vAlign w:val="center"/>
            <w:hideMark/>
          </w:tcPr>
          <w:p w14:paraId="5AC288F6" w14:textId="77777777" w:rsidR="00091687" w:rsidRPr="00AB202C" w:rsidRDefault="0008345A">
            <w:pPr>
              <w:jc w:val="right"/>
              <w:rPr>
                <w:rFonts w:ascii="Times New Roman" w:hAnsi="Times New Roman" w:cs="Times New Roman"/>
              </w:rPr>
            </w:pPr>
            <w:r>
              <w:rPr>
                <w:rFonts w:ascii="Times New Roman" w:hAnsi="Times New Roman" w:cs="Times New Roman"/>
              </w:rPr>
              <w:t>2500,00</w:t>
            </w:r>
          </w:p>
        </w:tc>
        <w:tc>
          <w:tcPr>
            <w:tcW w:w="0" w:type="auto"/>
            <w:tcBorders>
              <w:top w:val="nil"/>
              <w:left w:val="nil"/>
              <w:bottom w:val="single" w:sz="4" w:space="0" w:color="auto"/>
              <w:right w:val="single" w:sz="4" w:space="0" w:color="auto"/>
            </w:tcBorders>
            <w:shd w:val="clear" w:color="auto" w:fill="auto"/>
            <w:noWrap/>
            <w:vAlign w:val="center"/>
            <w:hideMark/>
          </w:tcPr>
          <w:p w14:paraId="740D353B"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39C01FE8"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1A94CA58"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59235B3F" w14:textId="77777777" w:rsidR="00091687" w:rsidRPr="00AB202C" w:rsidRDefault="00091687">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3C707274" w14:textId="77777777" w:rsidR="00091687" w:rsidRPr="00AB202C" w:rsidRDefault="0008345A">
            <w:pPr>
              <w:jc w:val="right"/>
              <w:rPr>
                <w:rFonts w:ascii="Times New Roman" w:hAnsi="Times New Roman" w:cs="Times New Roman"/>
              </w:rPr>
            </w:pPr>
            <w:r>
              <w:rPr>
                <w:rFonts w:ascii="Times New Roman" w:hAnsi="Times New Roman" w:cs="Times New Roman"/>
              </w:rPr>
              <w:t>2500,00</w:t>
            </w:r>
          </w:p>
        </w:tc>
      </w:tr>
      <w:tr w:rsidR="00AB202C" w:rsidRPr="00AB202C" w14:paraId="40E0AF32" w14:textId="77777777" w:rsidTr="00E8753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D3D1D4" w14:textId="77777777" w:rsidR="00972142" w:rsidRPr="00AB202C" w:rsidRDefault="00972142" w:rsidP="003723E8">
            <w:pPr>
              <w:spacing w:after="0" w:line="240" w:lineRule="auto"/>
              <w:rPr>
                <w:rFonts w:ascii="Times New Roman" w:eastAsia="Times New Roman" w:hAnsi="Times New Roman" w:cs="Times New Roman"/>
                <w:lang w:eastAsia="pl-PL"/>
              </w:rPr>
            </w:pPr>
            <w:r w:rsidRPr="00AB202C">
              <w:rPr>
                <w:rFonts w:ascii="Times New Roman" w:eastAsia="Times New Roman" w:hAnsi="Times New Roman" w:cs="Times New Roman"/>
                <w:lang w:eastAsia="pl-PL"/>
              </w:rPr>
              <w:t>Razem</w:t>
            </w:r>
          </w:p>
        </w:tc>
        <w:tc>
          <w:tcPr>
            <w:tcW w:w="0" w:type="auto"/>
            <w:tcBorders>
              <w:top w:val="nil"/>
              <w:left w:val="nil"/>
              <w:bottom w:val="single" w:sz="4" w:space="0" w:color="auto"/>
              <w:right w:val="single" w:sz="4" w:space="0" w:color="auto"/>
            </w:tcBorders>
            <w:shd w:val="clear" w:color="auto" w:fill="auto"/>
            <w:noWrap/>
            <w:vAlign w:val="center"/>
            <w:hideMark/>
          </w:tcPr>
          <w:p w14:paraId="269A74CE" w14:textId="77777777" w:rsidR="00F348B3" w:rsidRDefault="0008345A" w:rsidP="004F6661">
            <w:pPr>
              <w:jc w:val="right"/>
              <w:rPr>
                <w:rFonts w:ascii="Times New Roman" w:hAnsi="Times New Roman" w:cs="Times New Roman"/>
              </w:rPr>
            </w:pPr>
            <w:r>
              <w:rPr>
                <w:rFonts w:ascii="Times New Roman" w:hAnsi="Times New Roman" w:cs="Times New Roman"/>
              </w:rPr>
              <w:t>1 810 910,31</w:t>
            </w:r>
          </w:p>
          <w:p w14:paraId="3725AF26" w14:textId="26E0C7B1" w:rsidR="006E0E1A" w:rsidRPr="00AB202C" w:rsidRDefault="00DD4276" w:rsidP="004F6661">
            <w:pPr>
              <w:jc w:val="right"/>
              <w:rPr>
                <w:rFonts w:ascii="Times New Roman" w:hAnsi="Times New Roman" w:cs="Times New Roman"/>
              </w:rPr>
            </w:pPr>
            <w:r w:rsidRPr="00DD4276">
              <w:rPr>
                <w:rFonts w:ascii="Times New Roman" w:hAnsi="Times New Roman" w:cs="Times New Roman"/>
                <w:color w:val="FF0000"/>
              </w:rPr>
              <w:t>2 279 070,31</w:t>
            </w:r>
          </w:p>
        </w:tc>
        <w:tc>
          <w:tcPr>
            <w:tcW w:w="0" w:type="auto"/>
            <w:tcBorders>
              <w:top w:val="nil"/>
              <w:left w:val="nil"/>
              <w:bottom w:val="single" w:sz="4" w:space="0" w:color="auto"/>
              <w:right w:val="single" w:sz="4" w:space="0" w:color="auto"/>
            </w:tcBorders>
            <w:shd w:val="clear" w:color="auto" w:fill="auto"/>
            <w:noWrap/>
            <w:vAlign w:val="center"/>
            <w:hideMark/>
          </w:tcPr>
          <w:p w14:paraId="3BBD0578" w14:textId="77777777" w:rsidR="00972142" w:rsidRPr="00AB202C" w:rsidRDefault="00972142">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5D879D11" w14:textId="77777777" w:rsidR="00972142" w:rsidRPr="00AB202C" w:rsidRDefault="00972142">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36A1722A" w14:textId="77777777" w:rsidR="00972142" w:rsidRPr="00AB202C" w:rsidRDefault="00972142">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6AA578B1" w14:textId="77777777" w:rsidR="00972142" w:rsidRPr="00AB202C" w:rsidRDefault="00972142">
            <w:pPr>
              <w:jc w:val="right"/>
              <w:rPr>
                <w:rFonts w:ascii="Times New Roman" w:hAnsi="Times New Roman" w:cs="Times New Roman"/>
              </w:rPr>
            </w:pPr>
            <w:r w:rsidRPr="00AB202C">
              <w:rPr>
                <w:rFonts w:ascii="Times New Roman" w:hAnsi="Times New Roman" w:cs="Times New Roman"/>
              </w:rPr>
              <w:t>0</w:t>
            </w:r>
          </w:p>
        </w:tc>
        <w:tc>
          <w:tcPr>
            <w:tcW w:w="0" w:type="auto"/>
            <w:tcBorders>
              <w:top w:val="nil"/>
              <w:left w:val="nil"/>
              <w:bottom w:val="single" w:sz="4" w:space="0" w:color="auto"/>
              <w:right w:val="single" w:sz="4" w:space="0" w:color="auto"/>
            </w:tcBorders>
            <w:shd w:val="clear" w:color="auto" w:fill="auto"/>
            <w:noWrap/>
            <w:vAlign w:val="center"/>
            <w:hideMark/>
          </w:tcPr>
          <w:p w14:paraId="70D4BE34" w14:textId="77777777" w:rsidR="00F348B3" w:rsidRDefault="0008345A">
            <w:pPr>
              <w:jc w:val="right"/>
              <w:rPr>
                <w:rFonts w:ascii="Times New Roman" w:hAnsi="Times New Roman" w:cs="Times New Roman"/>
              </w:rPr>
            </w:pPr>
            <w:r>
              <w:rPr>
                <w:rFonts w:ascii="Times New Roman" w:hAnsi="Times New Roman" w:cs="Times New Roman"/>
              </w:rPr>
              <w:t>1 810 910,31</w:t>
            </w:r>
          </w:p>
          <w:p w14:paraId="69140A6C" w14:textId="78FA0312" w:rsidR="006E0E1A" w:rsidRPr="00AB202C" w:rsidRDefault="00DD4276">
            <w:pPr>
              <w:jc w:val="right"/>
              <w:rPr>
                <w:rFonts w:ascii="Times New Roman" w:hAnsi="Times New Roman" w:cs="Times New Roman"/>
              </w:rPr>
            </w:pPr>
            <w:r w:rsidRPr="00DD4276">
              <w:rPr>
                <w:rFonts w:ascii="Times New Roman" w:hAnsi="Times New Roman" w:cs="Times New Roman"/>
                <w:color w:val="FF0000"/>
              </w:rPr>
              <w:t>2</w:t>
            </w:r>
            <w:r>
              <w:rPr>
                <w:rFonts w:ascii="Times New Roman" w:hAnsi="Times New Roman" w:cs="Times New Roman"/>
                <w:color w:val="FF0000"/>
              </w:rPr>
              <w:t> </w:t>
            </w:r>
            <w:r w:rsidRPr="00DD4276">
              <w:rPr>
                <w:rFonts w:ascii="Times New Roman" w:hAnsi="Times New Roman" w:cs="Times New Roman"/>
                <w:color w:val="FF0000"/>
              </w:rPr>
              <w:t>279</w:t>
            </w:r>
            <w:r>
              <w:rPr>
                <w:rFonts w:ascii="Times New Roman" w:hAnsi="Times New Roman" w:cs="Times New Roman"/>
                <w:color w:val="FF0000"/>
              </w:rPr>
              <w:t xml:space="preserve"> </w:t>
            </w:r>
            <w:r w:rsidRPr="00DD4276">
              <w:rPr>
                <w:rFonts w:ascii="Times New Roman" w:hAnsi="Times New Roman" w:cs="Times New Roman"/>
                <w:color w:val="FF0000"/>
              </w:rPr>
              <w:t>070,31</w:t>
            </w:r>
          </w:p>
        </w:tc>
      </w:tr>
    </w:tbl>
    <w:p w14:paraId="06ADE277" w14:textId="77777777" w:rsidR="00972142" w:rsidRPr="00972142" w:rsidRDefault="00972142" w:rsidP="00972142">
      <w:pPr>
        <w:jc w:val="both"/>
        <w:outlineLvl w:val="1"/>
        <w:rPr>
          <w:rFonts w:ascii="Times New Roman" w:hAnsi="Times New Roman" w:cs="Times New Roman"/>
        </w:rPr>
      </w:pPr>
      <w:bookmarkStart w:id="89" w:name="_Toc439157114"/>
      <w:r w:rsidRPr="00972142">
        <w:rPr>
          <w:rFonts w:ascii="Times New Roman" w:hAnsi="Times New Roman" w:cs="Times New Roman"/>
        </w:rPr>
        <w:t>* w planie działania oraz we wskaźnikach zaplanowano wsparcie finansowe na realizację projektów współpracy na poziomie 5% wsparcia realizacji LSR.</w:t>
      </w:r>
    </w:p>
    <w:p w14:paraId="57D5A5C7" w14:textId="77777777" w:rsidR="005C3EF5" w:rsidRPr="0017284E" w:rsidRDefault="005C3EF5" w:rsidP="005C3EF5">
      <w:pPr>
        <w:ind w:left="360"/>
        <w:jc w:val="both"/>
        <w:outlineLvl w:val="1"/>
        <w:rPr>
          <w:rFonts w:ascii="Times New Roman" w:eastAsia="Times New Roman" w:hAnsi="Times New Roman" w:cs="Times New Roman"/>
          <w:b/>
          <w:szCs w:val="24"/>
          <w:lang w:eastAsia="pl-PL"/>
        </w:rPr>
      </w:pPr>
      <w:r w:rsidRPr="0017284E">
        <w:rPr>
          <w:rFonts w:ascii="Times New Roman" w:eastAsia="Times New Roman" w:hAnsi="Times New Roman" w:cs="Times New Roman"/>
          <w:b/>
          <w:szCs w:val="24"/>
          <w:lang w:eastAsia="pl-PL"/>
        </w:rPr>
        <w:t>14.5 Plan komunikacji</w:t>
      </w:r>
      <w:bookmarkEnd w:id="89"/>
    </w:p>
    <w:p w14:paraId="3A45A620" w14:textId="77777777" w:rsidR="00916B39" w:rsidRPr="0017284E" w:rsidRDefault="00916B39" w:rsidP="00B4154D">
      <w:pPr>
        <w:spacing w:after="0"/>
        <w:jc w:val="both"/>
        <w:rPr>
          <w:rFonts w:ascii="Times New Roman" w:hAnsi="Times New Roman" w:cs="Times New Roman"/>
          <w:b/>
        </w:rPr>
      </w:pPr>
      <w:r w:rsidRPr="0017284E">
        <w:rPr>
          <w:rFonts w:ascii="Times New Roman" w:hAnsi="Times New Roman" w:cs="Times New Roman"/>
          <w:b/>
        </w:rPr>
        <w:t xml:space="preserve">Cel opracowania planu komunikacji. </w:t>
      </w:r>
      <w:r w:rsidRPr="0017284E">
        <w:rPr>
          <w:rFonts w:ascii="Times New Roman" w:hAnsi="Times New Roman" w:cs="Times New Roman"/>
        </w:rPr>
        <w:t>Celem planu komunikacji jest zapewnienie obustronnej komunikacji pomiędzy LGD a społecznością lokalną w całym procesie wdrażania Lokalnej Strategii Rozwoju, pobudzenie współpracy, aktywności społecznej oraz kreowanie liderów, dzięki którym będzie możliwy rozwój obszaru i realizacja zaplanowanych celów Strategii. Plan komunikacji ma gwarantować przejrzystość działań podejmowanych przez LGD.</w:t>
      </w:r>
    </w:p>
    <w:p w14:paraId="1D02E382"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t xml:space="preserve">Założenia ogólne planu komunikacji. </w:t>
      </w:r>
      <w:r w:rsidRPr="0017284E">
        <w:rPr>
          <w:rFonts w:ascii="Times New Roman" w:hAnsi="Times New Roman" w:cs="Times New Roman"/>
        </w:rPr>
        <w:t>Plan komunikacji</w:t>
      </w:r>
      <w:r w:rsidRPr="0017284E">
        <w:rPr>
          <w:rFonts w:ascii="Times New Roman" w:hAnsi="Times New Roman" w:cs="Times New Roman"/>
          <w:b/>
        </w:rPr>
        <w:t xml:space="preserve"> </w:t>
      </w:r>
      <w:r w:rsidRPr="0017284E">
        <w:rPr>
          <w:rFonts w:ascii="Times New Roman" w:hAnsi="Times New Roman" w:cs="Times New Roman"/>
        </w:rPr>
        <w:t xml:space="preserve">określa cele, działania komunikacyjne i środki przekazu (narzędzia) używane w procesie przekazywania informacji społeczności lokalnej, które będą stosowane przez LGD na każdym etapie wdrażania LSR. Ponadto określa planowane efekty działań komunikacyjnych oraz sposób badania ich skuteczności, sposób wykorzystania wniosków uzyskanych od lokalnej społeczności i budżet przewidziany na realizację planu komunikacji. </w:t>
      </w:r>
    </w:p>
    <w:p w14:paraId="12DEA974"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lastRenderedPageBreak/>
        <w:t xml:space="preserve">Cele działań komunikacyjnych. </w:t>
      </w:r>
      <w:r w:rsidRPr="0017284E">
        <w:rPr>
          <w:rFonts w:ascii="Times New Roman" w:hAnsi="Times New Roman" w:cs="Times New Roman"/>
        </w:rPr>
        <w:t>Do</w:t>
      </w:r>
      <w:r w:rsidRPr="0017284E">
        <w:rPr>
          <w:rFonts w:ascii="Times New Roman" w:hAnsi="Times New Roman" w:cs="Times New Roman"/>
          <w:b/>
        </w:rPr>
        <w:t xml:space="preserve"> </w:t>
      </w:r>
      <w:r w:rsidRPr="0017284E">
        <w:rPr>
          <w:rFonts w:ascii="Times New Roman" w:hAnsi="Times New Roman" w:cs="Times New Roman"/>
        </w:rPr>
        <w:t xml:space="preserve">głównych celów działań komunikacyjnych podejmowanych przez LGD będzie należało: </w:t>
      </w:r>
    </w:p>
    <w:p w14:paraId="0317759A"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poinformowanie potencjalnych wnioskodawców o LSR, jej głównych celach, zasadach przyznawania dofinansowania oraz typach operacji, które będą miały największe szanse wsparcia,</w:t>
      </w:r>
    </w:p>
    <w:p w14:paraId="360739BC"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poinformowanie o ogłaszanych konkursach i ich wynikach, zasadach przyznawania pomocy w ramach poszczególnych typów projektów, zasadach rozliczania i realizacji operacji,</w:t>
      </w:r>
    </w:p>
    <w:p w14:paraId="4E3EC242"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wspieranie beneficjentów w realizacji operacji,</w:t>
      </w:r>
    </w:p>
    <w:p w14:paraId="58AF2A1A"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uzyskanie informacji zwrotnej na temat oceny jakości pomocy świadczonej przez LGD pod kątem konieczności przeprowadzenia ewentualnych korekt w tym zakresie,</w:t>
      </w:r>
    </w:p>
    <w:p w14:paraId="52EF1643"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 xml:space="preserve">aktywizowanie lokalnej społeczności i zachęcanie jej do współrealizacji LSR, </w:t>
      </w:r>
    </w:p>
    <w:p w14:paraId="3935FAFB"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poznanie opinii o jakości działań podejmowanych przez LGD i usług doradczych świadczonych przez pracowników biura,</w:t>
      </w:r>
    </w:p>
    <w:p w14:paraId="66EA4593" w14:textId="77777777" w:rsidR="00916B39" w:rsidRPr="0017284E" w:rsidRDefault="00916B39" w:rsidP="007D5DDC">
      <w:pPr>
        <w:pStyle w:val="Akapitzlist"/>
        <w:numPr>
          <w:ilvl w:val="0"/>
          <w:numId w:val="47"/>
        </w:numPr>
        <w:spacing w:after="0"/>
        <w:jc w:val="both"/>
        <w:rPr>
          <w:rFonts w:ascii="Times New Roman" w:hAnsi="Times New Roman" w:cs="Times New Roman"/>
        </w:rPr>
      </w:pPr>
      <w:r w:rsidRPr="0017284E">
        <w:rPr>
          <w:rFonts w:ascii="Times New Roman" w:hAnsi="Times New Roman" w:cs="Times New Roman"/>
        </w:rPr>
        <w:t>tworzenie pozytywnego i profesjonalnego wizerunku LGD.</w:t>
      </w:r>
    </w:p>
    <w:p w14:paraId="447C02CD"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t xml:space="preserve">Rodzaje działań komunikacyjnych i środki przekazu. </w:t>
      </w:r>
      <w:r w:rsidRPr="0017284E">
        <w:rPr>
          <w:rFonts w:ascii="Times New Roman" w:hAnsi="Times New Roman" w:cs="Times New Roman"/>
        </w:rPr>
        <w:t xml:space="preserve">W celu zapewnienia jak najskuteczniejszego odbioru przekazywanych treści, LGD oprze się głównie na dotychczas stosowanych efektywnych działaniach komunikacyjnych oraz na metodach komunikacji wskazanych przez mieszkańców podczas konsultacji społecznych. Ciągłość i powtarzalność zaplanowanych do realizacji działań komunikacyjnych zapewni utrzymanie mobilizacji społecznej w całym procesie wdrażania LSR. Działania komunikacyjne i środki przekazu są dostosowane do poszczególnych grup odbiorców i realizują cele komunikacyjne zaś przekazywane treści będą czytelne i fachowe. </w:t>
      </w:r>
    </w:p>
    <w:p w14:paraId="6484499D" w14:textId="77777777" w:rsidR="00916B39" w:rsidRPr="0017284E" w:rsidRDefault="00916B39" w:rsidP="00B4154D">
      <w:pPr>
        <w:spacing w:after="0"/>
        <w:jc w:val="both"/>
        <w:rPr>
          <w:rFonts w:ascii="Times New Roman" w:hAnsi="Times New Roman" w:cs="Times New Roman"/>
        </w:rPr>
      </w:pPr>
    </w:p>
    <w:p w14:paraId="4208EF64"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Środki przekazu pozwalają na realizację komunikacji z poszczególnymi grupami docelowymi. Poniższe zestawienie przedstawia środki przekazu, jakie będą wykorzystane na każdym etapie komunikacji w zależności od zakładanych potrzeb określonych segmentów grup docelowych. Dotarcie bezpośrednie (obejmuje sposoby komunikacji z docelowymi odbiorcami bez pośrednictwa zewnętrznych mediów):</w:t>
      </w:r>
    </w:p>
    <w:p w14:paraId="6BD4A39F"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imprezy i wydarzenia promocyjne,</w:t>
      </w:r>
    </w:p>
    <w:p w14:paraId="5795F1DD"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strona internetowa LGD: www.kaszubskadroga.pl,</w:t>
      </w:r>
    </w:p>
    <w:p w14:paraId="2E6C82BA"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konkursy promocyjne,</w:t>
      </w:r>
    </w:p>
    <w:p w14:paraId="13DFF270"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 xml:space="preserve">infolinia dla potencjalnych beneficjentów (telefoniczny kontakt z pracownikami Biura LGD), </w:t>
      </w:r>
    </w:p>
    <w:p w14:paraId="11647680"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 xml:space="preserve">poczta elektroniczna, e-newsletter, </w:t>
      </w:r>
    </w:p>
    <w:p w14:paraId="5622CEBC"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konferencje, szkolenia, warsztaty, wizyty studyjne,</w:t>
      </w:r>
    </w:p>
    <w:p w14:paraId="1061F205"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drukowane lub elektroniczne materiały informacyjne, przewodniki, ulotki i instrukcje,</w:t>
      </w:r>
    </w:p>
    <w:p w14:paraId="188E56A0"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ogłoszenia na tablicach urzędowych w urzędach oraz stronach internetowych urzędów,</w:t>
      </w:r>
    </w:p>
    <w:p w14:paraId="279E036E" w14:textId="77777777" w:rsidR="00916B39" w:rsidRPr="0017284E" w:rsidRDefault="00916B39" w:rsidP="007D5DDC">
      <w:pPr>
        <w:pStyle w:val="Akapitzlist"/>
        <w:numPr>
          <w:ilvl w:val="0"/>
          <w:numId w:val="46"/>
        </w:numPr>
        <w:spacing w:after="0"/>
        <w:jc w:val="both"/>
        <w:rPr>
          <w:rFonts w:ascii="Times New Roman" w:hAnsi="Times New Roman" w:cs="Times New Roman"/>
        </w:rPr>
      </w:pPr>
      <w:r w:rsidRPr="0017284E">
        <w:rPr>
          <w:rFonts w:ascii="Times New Roman" w:hAnsi="Times New Roman" w:cs="Times New Roman"/>
        </w:rPr>
        <w:t xml:space="preserve">ankiety. </w:t>
      </w:r>
    </w:p>
    <w:p w14:paraId="73F65B7D"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 xml:space="preserve">Dotarcie pośrednie (obejmuje sposoby komunikacji z docelowymi odbiorcami za pomocą zewnętrznych mediów): </w:t>
      </w:r>
    </w:p>
    <w:p w14:paraId="4D20C405" w14:textId="77777777" w:rsidR="00916B39" w:rsidRPr="0017284E" w:rsidRDefault="00916B39" w:rsidP="007D5DDC">
      <w:pPr>
        <w:pStyle w:val="Akapitzlist"/>
        <w:numPr>
          <w:ilvl w:val="0"/>
          <w:numId w:val="45"/>
        </w:numPr>
        <w:spacing w:after="0"/>
        <w:jc w:val="both"/>
        <w:rPr>
          <w:rFonts w:ascii="Times New Roman" w:hAnsi="Times New Roman" w:cs="Times New Roman"/>
        </w:rPr>
      </w:pPr>
      <w:r w:rsidRPr="0017284E">
        <w:rPr>
          <w:rFonts w:ascii="Times New Roman" w:hAnsi="Times New Roman" w:cs="Times New Roman"/>
        </w:rPr>
        <w:t>kampanie reklamowe i informacyjne w mediach lokalnych (artykuły w prasie i serwisach internetowych, audycje radiowe),</w:t>
      </w:r>
    </w:p>
    <w:p w14:paraId="7D0CC629" w14:textId="77777777" w:rsidR="00916B39" w:rsidRPr="0017284E" w:rsidRDefault="00916B39" w:rsidP="007D5DDC">
      <w:pPr>
        <w:pStyle w:val="Akapitzlist"/>
        <w:numPr>
          <w:ilvl w:val="0"/>
          <w:numId w:val="45"/>
        </w:numPr>
        <w:spacing w:after="0"/>
        <w:jc w:val="both"/>
        <w:rPr>
          <w:rFonts w:ascii="Times New Roman" w:hAnsi="Times New Roman" w:cs="Times New Roman"/>
        </w:rPr>
      </w:pPr>
      <w:r w:rsidRPr="0017284E">
        <w:rPr>
          <w:rFonts w:ascii="Times New Roman" w:hAnsi="Times New Roman" w:cs="Times New Roman"/>
        </w:rPr>
        <w:t>informacje w mediach społecznościowych,</w:t>
      </w:r>
    </w:p>
    <w:p w14:paraId="6E1B04A2" w14:textId="77777777" w:rsidR="00916B39" w:rsidRPr="0017284E" w:rsidRDefault="00916B39" w:rsidP="007D5DDC">
      <w:pPr>
        <w:pStyle w:val="Akapitzlist"/>
        <w:numPr>
          <w:ilvl w:val="0"/>
          <w:numId w:val="45"/>
        </w:numPr>
        <w:spacing w:after="0"/>
        <w:jc w:val="both"/>
        <w:rPr>
          <w:rFonts w:ascii="Times New Roman" w:hAnsi="Times New Roman" w:cs="Times New Roman"/>
        </w:rPr>
      </w:pPr>
      <w:r w:rsidRPr="0017284E">
        <w:rPr>
          <w:rFonts w:ascii="Times New Roman" w:hAnsi="Times New Roman" w:cs="Times New Roman"/>
        </w:rPr>
        <w:t>mailingi,</w:t>
      </w:r>
    </w:p>
    <w:p w14:paraId="1D8DB0DE" w14:textId="77777777" w:rsidR="00916B39" w:rsidRPr="0017284E" w:rsidRDefault="00916B39" w:rsidP="007D5DDC">
      <w:pPr>
        <w:pStyle w:val="Akapitzlist"/>
        <w:numPr>
          <w:ilvl w:val="0"/>
          <w:numId w:val="45"/>
        </w:numPr>
        <w:spacing w:after="0"/>
        <w:jc w:val="both"/>
        <w:rPr>
          <w:rFonts w:ascii="Times New Roman" w:hAnsi="Times New Roman" w:cs="Times New Roman"/>
        </w:rPr>
      </w:pPr>
      <w:r w:rsidRPr="0017284E">
        <w:rPr>
          <w:rFonts w:ascii="Times New Roman" w:hAnsi="Times New Roman" w:cs="Times New Roman"/>
        </w:rPr>
        <w:t xml:space="preserve">biuletyn informacyjny, </w:t>
      </w:r>
    </w:p>
    <w:p w14:paraId="5FC6EB6B" w14:textId="77777777" w:rsidR="00916B39" w:rsidRPr="0017284E" w:rsidRDefault="00916B39" w:rsidP="007D5DDC">
      <w:pPr>
        <w:pStyle w:val="Akapitzlist"/>
        <w:numPr>
          <w:ilvl w:val="0"/>
          <w:numId w:val="45"/>
        </w:numPr>
        <w:spacing w:after="0"/>
        <w:jc w:val="both"/>
        <w:rPr>
          <w:rFonts w:ascii="Times New Roman" w:hAnsi="Times New Roman" w:cs="Times New Roman"/>
        </w:rPr>
      </w:pPr>
      <w:r w:rsidRPr="0017284E">
        <w:rPr>
          <w:rFonts w:ascii="Times New Roman" w:hAnsi="Times New Roman" w:cs="Times New Roman"/>
        </w:rPr>
        <w:t>reklama szeptana.</w:t>
      </w:r>
    </w:p>
    <w:p w14:paraId="6D425F9B"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Do działań komunikacyjnych stosowanych w opracowanym planie należą:</w:t>
      </w:r>
    </w:p>
    <w:p w14:paraId="265AA131" w14:textId="77777777" w:rsidR="00916B39" w:rsidRPr="0017284E" w:rsidRDefault="00916B39" w:rsidP="007D5DDC">
      <w:pPr>
        <w:pStyle w:val="Akapitzlist"/>
        <w:numPr>
          <w:ilvl w:val="0"/>
          <w:numId w:val="44"/>
        </w:numPr>
        <w:spacing w:after="0"/>
        <w:jc w:val="both"/>
        <w:rPr>
          <w:rFonts w:ascii="Times New Roman" w:hAnsi="Times New Roman" w:cs="Times New Roman"/>
        </w:rPr>
      </w:pPr>
      <w:r w:rsidRPr="0017284E">
        <w:rPr>
          <w:rFonts w:ascii="Times New Roman" w:hAnsi="Times New Roman" w:cs="Times New Roman"/>
          <w:b/>
        </w:rPr>
        <w:t>kampanie informacyjno-promocyjne</w:t>
      </w:r>
    </w:p>
    <w:p w14:paraId="7DE68D38" w14:textId="77777777" w:rsidR="00916B39" w:rsidRPr="0017284E" w:rsidRDefault="00916B39" w:rsidP="007D5DDC">
      <w:pPr>
        <w:pStyle w:val="Akapitzlist"/>
        <w:numPr>
          <w:ilvl w:val="0"/>
          <w:numId w:val="44"/>
        </w:numPr>
        <w:spacing w:after="0"/>
        <w:jc w:val="both"/>
        <w:rPr>
          <w:rFonts w:ascii="Times New Roman" w:hAnsi="Times New Roman" w:cs="Times New Roman"/>
        </w:rPr>
      </w:pPr>
      <w:r w:rsidRPr="0017284E">
        <w:rPr>
          <w:rFonts w:ascii="Times New Roman" w:hAnsi="Times New Roman" w:cs="Times New Roman"/>
        </w:rPr>
        <w:t xml:space="preserve">Kampanie informacyjno-promocyjne będą realizowały następujące cele komunikacyjne: bieżące informowanie mieszkańców obszaru LGD o LSR (jej celach, stopniu realizacji LSR, </w:t>
      </w:r>
      <w:r w:rsidRPr="0017284E">
        <w:rPr>
          <w:rFonts w:ascii="Times New Roman" w:hAnsi="Times New Roman" w:cs="Times New Roman"/>
        </w:rPr>
        <w:lastRenderedPageBreak/>
        <w:t>wprowadzonych zmianach w treści dokumentu) i inicjatywach podejmowanych przez LGD; informowanie o ogłaszanych konkursach i ich wynikach; aktywizowanie lokalnej społeczności i zachęcanie jej do współrealizacji LSR; promowanie dobrych praktyk wnioskodawców, realizujących projekty za pośrednictwem LGD i innych organizacji w tym także spoza obszaru objętego LSR,</w:t>
      </w:r>
    </w:p>
    <w:p w14:paraId="10C494EF" w14:textId="77777777" w:rsidR="00916B39" w:rsidRPr="0017284E" w:rsidRDefault="00916B39" w:rsidP="007D5DDC">
      <w:pPr>
        <w:pStyle w:val="Akapitzlist"/>
        <w:numPr>
          <w:ilvl w:val="0"/>
          <w:numId w:val="44"/>
        </w:numPr>
        <w:spacing w:after="0"/>
        <w:jc w:val="both"/>
        <w:rPr>
          <w:rFonts w:ascii="Times New Roman" w:hAnsi="Times New Roman" w:cs="Times New Roman"/>
        </w:rPr>
      </w:pPr>
      <w:r w:rsidRPr="0017284E">
        <w:rPr>
          <w:rFonts w:ascii="Times New Roman" w:hAnsi="Times New Roman" w:cs="Times New Roman"/>
          <w:b/>
        </w:rPr>
        <w:t>warsztaty tematyczne</w:t>
      </w:r>
      <w:r w:rsidRPr="0017284E">
        <w:rPr>
          <w:rFonts w:ascii="Times New Roman" w:hAnsi="Times New Roman" w:cs="Times New Roman"/>
        </w:rPr>
        <w:t>, podczas których jako środki przekazu zostaną zastosowane prezentacje i materiały szkoleniowe. Warsztaty będą realizowały cele: informowanie o zasadach przyznawania pomocy w ramach poszczególnych typów projektów, zasadach rozliczania i realizacji operacji; aktywizowanie lokalnej społeczności i zachęcanie jej do współrealizacji LSR; poznanie opinii o jakości działań podejmowanych przez LGD i usług doradczych świadczonych przez pracowników biura.</w:t>
      </w:r>
    </w:p>
    <w:p w14:paraId="60924467" w14:textId="77777777" w:rsidR="00916B39" w:rsidRPr="0017284E" w:rsidRDefault="00916B39" w:rsidP="007D5DDC">
      <w:pPr>
        <w:pStyle w:val="Akapitzlist"/>
        <w:numPr>
          <w:ilvl w:val="0"/>
          <w:numId w:val="44"/>
        </w:numPr>
        <w:spacing w:after="0"/>
        <w:jc w:val="both"/>
        <w:rPr>
          <w:rFonts w:ascii="Times New Roman" w:hAnsi="Times New Roman" w:cs="Times New Roman"/>
        </w:rPr>
      </w:pPr>
      <w:r w:rsidRPr="0017284E">
        <w:rPr>
          <w:rFonts w:ascii="Times New Roman" w:hAnsi="Times New Roman" w:cs="Times New Roman"/>
          <w:b/>
        </w:rPr>
        <w:t>badania satysfakcji i jakości</w:t>
      </w:r>
      <w:r w:rsidRPr="0017284E">
        <w:rPr>
          <w:rFonts w:ascii="Times New Roman" w:hAnsi="Times New Roman" w:cs="Times New Roman"/>
        </w:rPr>
        <w:t>, realizowane za pomocą środków przekazu jakimi są: ankiety wypełniane przez wnioskodawców i beneficjentów po udzielonym doradztwie, ankiety elektroniczne wysyłane do beneficjentów poszczególnych typów operacji i kluczowych partnerów, ankiety wypełnianie przez uczestników szkoleń i innych wydarzeń organizowanych przez LGD, wywiady z organami i członkami Stowarzyszenia, wywiady z pracownikami biura LGD. Badanie satysfakcji i jakości będzie odbywało się w ramach bieżącego monitoringu i ewaluacji wewnętrznych (co rok) i będzie służyło realizacji celu komunikacyjnego jakim jest poznanie opinii o jakości działań podejmowanych przez LGD i usług doradczych świadczonych przez pracowników biura.</w:t>
      </w:r>
    </w:p>
    <w:p w14:paraId="66570A5E" w14:textId="77777777" w:rsidR="00916B39" w:rsidRPr="0017284E" w:rsidRDefault="00916B39" w:rsidP="007D5DDC">
      <w:pPr>
        <w:pStyle w:val="Akapitzlist"/>
        <w:numPr>
          <w:ilvl w:val="0"/>
          <w:numId w:val="44"/>
        </w:numPr>
        <w:spacing w:after="0"/>
        <w:jc w:val="both"/>
        <w:rPr>
          <w:rFonts w:ascii="Times New Roman" w:hAnsi="Times New Roman" w:cs="Times New Roman"/>
        </w:rPr>
      </w:pPr>
      <w:r w:rsidRPr="0017284E">
        <w:rPr>
          <w:rFonts w:ascii="Times New Roman" w:hAnsi="Times New Roman" w:cs="Times New Roman"/>
          <w:b/>
        </w:rPr>
        <w:t>spotkania nt. zasad oceniania i wyboru operacji przez LGD</w:t>
      </w:r>
      <w:r w:rsidRPr="0017284E">
        <w:rPr>
          <w:rFonts w:ascii="Times New Roman" w:hAnsi="Times New Roman" w:cs="Times New Roman"/>
        </w:rPr>
        <w:t>, w ramach których zostaną użyte następujące środki przekazu:</w:t>
      </w:r>
      <w:r w:rsidRPr="0017284E">
        <w:rPr>
          <w:rFonts w:ascii="Times New Roman" w:hAnsi="Times New Roman" w:cs="Times New Roman"/>
          <w:b/>
        </w:rPr>
        <w:t xml:space="preserve"> </w:t>
      </w:r>
      <w:r w:rsidRPr="0017284E">
        <w:rPr>
          <w:rFonts w:ascii="Times New Roman" w:hAnsi="Times New Roman" w:cs="Times New Roman"/>
        </w:rPr>
        <w:t xml:space="preserve">ulotka informacyjna przekazywana podczas szkoleń, prezentacje przygotowane przez </w:t>
      </w:r>
      <w:r w:rsidRPr="00B802C6">
        <w:rPr>
          <w:rFonts w:ascii="Times New Roman" w:hAnsi="Times New Roman" w:cs="Times New Roman"/>
          <w:strike/>
        </w:rPr>
        <w:t>członków Rady.</w:t>
      </w:r>
      <w:r w:rsidR="00B802C6">
        <w:rPr>
          <w:rFonts w:ascii="Times New Roman" w:hAnsi="Times New Roman" w:cs="Times New Roman"/>
          <w:strike/>
        </w:rPr>
        <w:t xml:space="preserve"> </w:t>
      </w:r>
      <w:r w:rsidR="00B802C6">
        <w:rPr>
          <w:rFonts w:ascii="Times New Roman" w:hAnsi="Times New Roman" w:cs="Times New Roman"/>
        </w:rPr>
        <w:t>biuro LGD.</w:t>
      </w:r>
      <w:r w:rsidRPr="0017284E">
        <w:rPr>
          <w:rFonts w:ascii="Times New Roman" w:hAnsi="Times New Roman" w:cs="Times New Roman"/>
        </w:rPr>
        <w:t xml:space="preserve"> Spotkania będą realizowały cel: informowanie o ogłaszanych konkursach i ich wynikach, zasadach przyznawania pomocy w ramach poszczególnych typów projektów, zasadach rozliczania i realizacji operacji, aktywizowanie lokalnej społeczności i zachęcanie jej do współrealizacji LSR, poznanie opinii o jakości działań podejmowanych przez LGD i usług doradczych świadczonych przez pracowników biura.</w:t>
      </w:r>
    </w:p>
    <w:p w14:paraId="3435A804"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Wszystkie powyższe działania komunikacyjne prowadzone we właściwy i fachowy sposób przyczynią się do tworzenia pozytywnego i profesjonalnego wizerunku LGD, tj. osiągnięcia jednego z celów działań komunikacyjnych.</w:t>
      </w:r>
    </w:p>
    <w:p w14:paraId="097B8290"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Z uwagi na szeroki zakres poszczególnych działań komunikacyjnych wszystkie z nich będą miały zastosowanie do wszystkich grup odbiorców, w tym do grup wykluczonych i defaworyzowanych ze względu na dostęp do rynku pracy opisanych szerzej w treści LSR.</w:t>
      </w:r>
    </w:p>
    <w:p w14:paraId="624C915F"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t xml:space="preserve">Adresaci poszczególnych działań komunikacyjnych. </w:t>
      </w:r>
      <w:r w:rsidRPr="0017284E">
        <w:rPr>
          <w:rFonts w:ascii="Times New Roman" w:hAnsi="Times New Roman" w:cs="Times New Roman"/>
        </w:rPr>
        <w:t>Proponowane działania komunikacyjne oraz różnorodność środków przekazu zagwarantują społeczności lokalnej szeroki i otwarty udział w procesie komunikacyjnym. Grupę docelową poszczególnych działań komunikacyjnych tworzą:</w:t>
      </w:r>
    </w:p>
    <w:p w14:paraId="2E71D928" w14:textId="77777777" w:rsidR="00916B39" w:rsidRPr="0017284E" w:rsidRDefault="00916B39" w:rsidP="007D5DDC">
      <w:pPr>
        <w:pStyle w:val="Akapitzlist"/>
        <w:numPr>
          <w:ilvl w:val="0"/>
          <w:numId w:val="48"/>
        </w:numPr>
        <w:spacing w:after="0"/>
        <w:jc w:val="both"/>
        <w:rPr>
          <w:rFonts w:ascii="Times New Roman" w:hAnsi="Times New Roman" w:cs="Times New Roman"/>
        </w:rPr>
      </w:pPr>
      <w:r w:rsidRPr="0017284E">
        <w:rPr>
          <w:rFonts w:ascii="Times New Roman" w:hAnsi="Times New Roman" w:cs="Times New Roman"/>
          <w:b/>
        </w:rPr>
        <w:t xml:space="preserve">wnioskodawcy </w:t>
      </w:r>
      <w:r w:rsidRPr="0017284E">
        <w:rPr>
          <w:rFonts w:ascii="Times New Roman" w:hAnsi="Times New Roman" w:cs="Times New Roman"/>
        </w:rPr>
        <w:t>(np. JST, NGO, przedsiębiorcy, parafie i związki wyznaniowe, rolnicy, podmioty świadczące usługi opiekuńcze i pomoc społeczną, funkcjonujące na obszarze LGD) będący odbiorcami kampanii informacyjno-promocyjnych, badań satysfakcji i jakości, warsztatów tematycznych, spotkań nt. zasad oceniania i wyboru operacji przez LGD,</w:t>
      </w:r>
    </w:p>
    <w:p w14:paraId="60A49FBB" w14:textId="77777777" w:rsidR="00916B39" w:rsidRPr="0017284E" w:rsidRDefault="00916B39" w:rsidP="007D5DDC">
      <w:pPr>
        <w:pStyle w:val="Akapitzlist"/>
        <w:numPr>
          <w:ilvl w:val="0"/>
          <w:numId w:val="48"/>
        </w:numPr>
        <w:spacing w:after="0"/>
        <w:jc w:val="both"/>
        <w:rPr>
          <w:rFonts w:ascii="Times New Roman" w:hAnsi="Times New Roman" w:cs="Times New Roman"/>
        </w:rPr>
      </w:pPr>
      <w:r w:rsidRPr="0017284E">
        <w:rPr>
          <w:rFonts w:ascii="Times New Roman" w:hAnsi="Times New Roman" w:cs="Times New Roman"/>
          <w:b/>
        </w:rPr>
        <w:t xml:space="preserve">beneficjenci realizujący operacje </w:t>
      </w:r>
      <w:r w:rsidRPr="0017284E">
        <w:rPr>
          <w:rFonts w:ascii="Times New Roman" w:hAnsi="Times New Roman" w:cs="Times New Roman"/>
        </w:rPr>
        <w:t>(j.w.) będący odbiorcami kampanii informacyjno-promocyjnych, badań satysfakcji i jakości, warsztatów tematycznych, spotkań nt. zasad oceniania i wyboru operacji przez LGD,</w:t>
      </w:r>
    </w:p>
    <w:p w14:paraId="2690BEB9" w14:textId="77777777" w:rsidR="00916B39" w:rsidRPr="0017284E" w:rsidRDefault="00916B39" w:rsidP="007D5DDC">
      <w:pPr>
        <w:pStyle w:val="Akapitzlist"/>
        <w:numPr>
          <w:ilvl w:val="0"/>
          <w:numId w:val="48"/>
        </w:numPr>
        <w:spacing w:after="0"/>
        <w:jc w:val="both"/>
        <w:rPr>
          <w:rFonts w:ascii="Times New Roman" w:hAnsi="Times New Roman" w:cs="Times New Roman"/>
          <w:b/>
        </w:rPr>
      </w:pPr>
      <w:r w:rsidRPr="0017284E">
        <w:rPr>
          <w:rFonts w:ascii="Times New Roman" w:hAnsi="Times New Roman" w:cs="Times New Roman"/>
          <w:b/>
        </w:rPr>
        <w:t>mieszkańcy obszaru</w:t>
      </w:r>
      <w:r w:rsidRPr="0017284E">
        <w:rPr>
          <w:rFonts w:ascii="Times New Roman" w:hAnsi="Times New Roman" w:cs="Times New Roman"/>
        </w:rPr>
        <w:t xml:space="preserve"> będący odbiorcami kampanii informacyjno-promocyjnych,</w:t>
      </w:r>
    </w:p>
    <w:p w14:paraId="19F1875E" w14:textId="77777777" w:rsidR="00916B39" w:rsidRPr="0017284E" w:rsidRDefault="00916B39" w:rsidP="007D5DDC">
      <w:pPr>
        <w:pStyle w:val="Akapitzlist"/>
        <w:numPr>
          <w:ilvl w:val="0"/>
          <w:numId w:val="48"/>
        </w:numPr>
        <w:spacing w:after="0"/>
        <w:jc w:val="both"/>
        <w:rPr>
          <w:rFonts w:ascii="Times New Roman" w:hAnsi="Times New Roman" w:cs="Times New Roman"/>
        </w:rPr>
      </w:pPr>
      <w:r w:rsidRPr="0017284E">
        <w:rPr>
          <w:rFonts w:ascii="Times New Roman" w:hAnsi="Times New Roman" w:cs="Times New Roman"/>
          <w:b/>
        </w:rPr>
        <w:lastRenderedPageBreak/>
        <w:t>członkowie Stowarzyszenia i jego organów</w:t>
      </w:r>
      <w:r w:rsidRPr="0017284E">
        <w:rPr>
          <w:rFonts w:ascii="Times New Roman" w:hAnsi="Times New Roman" w:cs="Times New Roman"/>
        </w:rPr>
        <w:t xml:space="preserve"> będący odbiorcami kampanii informacyjno-promocyjnych, badań satysfakcji i jakości, warsztatów tematycznych, spotkań nt. zasad oceniania i wyboru operacji przez LGD,</w:t>
      </w:r>
    </w:p>
    <w:p w14:paraId="61E2D18D" w14:textId="77777777" w:rsidR="00916B39" w:rsidRPr="0017284E" w:rsidRDefault="00916B39" w:rsidP="007D5DDC">
      <w:pPr>
        <w:pStyle w:val="Akapitzlist"/>
        <w:numPr>
          <w:ilvl w:val="0"/>
          <w:numId w:val="48"/>
        </w:numPr>
        <w:spacing w:after="0"/>
        <w:jc w:val="both"/>
        <w:rPr>
          <w:rFonts w:ascii="Times New Roman" w:hAnsi="Times New Roman" w:cs="Times New Roman"/>
          <w:b/>
        </w:rPr>
      </w:pPr>
      <w:r w:rsidRPr="0017284E">
        <w:rPr>
          <w:rFonts w:ascii="Times New Roman" w:hAnsi="Times New Roman" w:cs="Times New Roman"/>
          <w:b/>
        </w:rPr>
        <w:t>pracownicy biura LGD</w:t>
      </w:r>
      <w:r w:rsidRPr="0017284E">
        <w:rPr>
          <w:rFonts w:ascii="Times New Roman" w:hAnsi="Times New Roman" w:cs="Times New Roman"/>
        </w:rPr>
        <w:t xml:space="preserve"> będący odbiorcami badań satysfakcji i jakości.</w:t>
      </w:r>
    </w:p>
    <w:p w14:paraId="558DF519" w14:textId="77777777" w:rsidR="00D302E3" w:rsidRPr="0017284E" w:rsidRDefault="00916B39" w:rsidP="00B4154D">
      <w:pPr>
        <w:spacing w:after="0"/>
        <w:jc w:val="both"/>
        <w:rPr>
          <w:rFonts w:ascii="Times New Roman" w:hAnsi="Times New Roman" w:cs="Times New Roman"/>
        </w:rPr>
        <w:sectPr w:rsidR="00D302E3" w:rsidRPr="0017284E" w:rsidSect="00614CAD">
          <w:pgSz w:w="11906" w:h="16838"/>
          <w:pgMar w:top="1418" w:right="1134" w:bottom="1418" w:left="1701" w:header="709" w:footer="709" w:gutter="0"/>
          <w:cols w:space="708"/>
          <w:docGrid w:linePitch="360"/>
        </w:sectPr>
      </w:pPr>
      <w:r w:rsidRPr="0017284E">
        <w:rPr>
          <w:rFonts w:ascii="Times New Roman" w:hAnsi="Times New Roman" w:cs="Times New Roman"/>
        </w:rPr>
        <w:t xml:space="preserve">LGD realizując plan komunikacji musi mieć na względzie siłę opiniotwórczą poszczególnych odbiorców, dlatego informacje przekazywane do grup jakimi są wnioskodawcy i beneficjenci realizujący operacje powinny być precyzyjne, specjalistyczne i zarazem pobudzające do działania, co z kolei przełoży się na kreowanie pozytywnego wizerunku LGD i LSR. Nie bez znaczenia jest opinia ogółu społeczności lokalnej, która może być budowana podczas wszelkich inicjatyw LGD (szkolenia, </w:t>
      </w:r>
    </w:p>
    <w:p w14:paraId="4200A8FB"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lastRenderedPageBreak/>
        <w:t>wydarzenia promocyjne, itp.) czy w komunikatach zamieszczanych w mediach (prasa, Internet). Komunikaty te będą kreowały zarówno wizerunek LGD jako podmiotu wdrażającego fundusze europejskie jak i opinię na temat polityki rozwoju regionalnego, czy Unii Europejskiej.</w:t>
      </w:r>
    </w:p>
    <w:p w14:paraId="2E5F8A6A" w14:textId="77777777" w:rsidR="00916B39" w:rsidRPr="0017284E" w:rsidRDefault="00916B39" w:rsidP="00B4154D">
      <w:pPr>
        <w:spacing w:after="0"/>
        <w:jc w:val="both"/>
        <w:rPr>
          <w:rFonts w:ascii="Times New Roman" w:hAnsi="Times New Roman" w:cs="Times New Roman"/>
          <w:b/>
        </w:rPr>
      </w:pPr>
      <w:r w:rsidRPr="0017284E">
        <w:rPr>
          <w:rFonts w:ascii="Times New Roman" w:hAnsi="Times New Roman" w:cs="Times New Roman"/>
          <w:b/>
        </w:rPr>
        <w:t>Wskaźniki realizacji planu komunikacji</w:t>
      </w:r>
    </w:p>
    <w:tbl>
      <w:tblPr>
        <w:tblStyle w:val="Tabela-Siatka"/>
        <w:tblpPr w:leftFromText="141" w:rightFromText="141" w:vertAnchor="text" w:horzAnchor="margin" w:tblpY="23"/>
        <w:tblW w:w="14142" w:type="dxa"/>
        <w:tblLayout w:type="fixed"/>
        <w:tblLook w:val="04A0" w:firstRow="1" w:lastRow="0" w:firstColumn="1" w:lastColumn="0" w:noHBand="0" w:noVBand="1"/>
      </w:tblPr>
      <w:tblGrid>
        <w:gridCol w:w="959"/>
        <w:gridCol w:w="2268"/>
        <w:gridCol w:w="2268"/>
        <w:gridCol w:w="2268"/>
        <w:gridCol w:w="1559"/>
        <w:gridCol w:w="1134"/>
        <w:gridCol w:w="2552"/>
        <w:gridCol w:w="1134"/>
      </w:tblGrid>
      <w:tr w:rsidR="00B75083" w:rsidRPr="0017284E" w14:paraId="2A471F36" w14:textId="77777777" w:rsidTr="002860D3">
        <w:trPr>
          <w:trHeight w:val="20"/>
        </w:trPr>
        <w:tc>
          <w:tcPr>
            <w:tcW w:w="9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24DC732" w14:textId="77777777" w:rsidR="00B75083" w:rsidRPr="0017284E" w:rsidRDefault="00B75083" w:rsidP="00D302E3">
            <w:pPr>
              <w:spacing w:line="276" w:lineRule="auto"/>
              <w:rPr>
                <w:rFonts w:ascii="Times New Roman" w:hAnsi="Times New Roman" w:cs="Times New Roman"/>
                <w:b/>
              </w:rPr>
            </w:pPr>
            <w:r w:rsidRPr="0017284E">
              <w:rPr>
                <w:rFonts w:ascii="Times New Roman" w:hAnsi="Times New Roman" w:cs="Times New Roman"/>
                <w:b/>
              </w:rPr>
              <w:t>Termin</w:t>
            </w: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CDF95F8" w14:textId="77777777" w:rsidR="00B75083" w:rsidRPr="0017284E" w:rsidRDefault="00B75083" w:rsidP="00D302E3">
            <w:pPr>
              <w:spacing w:line="276" w:lineRule="auto"/>
              <w:rPr>
                <w:rFonts w:ascii="Times New Roman" w:hAnsi="Times New Roman" w:cs="Times New Roman"/>
                <w:b/>
              </w:rPr>
            </w:pPr>
            <w:r w:rsidRPr="0017284E">
              <w:rPr>
                <w:rFonts w:ascii="Times New Roman" w:hAnsi="Times New Roman" w:cs="Times New Roman"/>
                <w:b/>
              </w:rPr>
              <w:t>Cel komunikacji</w:t>
            </w: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4889058A" w14:textId="77777777" w:rsidR="00B75083" w:rsidRPr="0017284E" w:rsidRDefault="00B75083" w:rsidP="00D302E3">
            <w:pPr>
              <w:spacing w:line="276" w:lineRule="auto"/>
              <w:rPr>
                <w:rFonts w:ascii="Times New Roman" w:hAnsi="Times New Roman" w:cs="Times New Roman"/>
                <w:b/>
              </w:rPr>
            </w:pPr>
            <w:r w:rsidRPr="0017284E">
              <w:rPr>
                <w:rFonts w:ascii="Times New Roman" w:hAnsi="Times New Roman" w:cs="Times New Roman"/>
                <w:b/>
              </w:rPr>
              <w:t>Środki przekazu</w:t>
            </w: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4BA64CAF" w14:textId="77777777" w:rsidR="00B75083" w:rsidRPr="0017284E" w:rsidRDefault="00B75083" w:rsidP="00D302E3">
            <w:pPr>
              <w:spacing w:line="276" w:lineRule="auto"/>
              <w:rPr>
                <w:rFonts w:ascii="Times New Roman" w:hAnsi="Times New Roman" w:cs="Times New Roman"/>
                <w:b/>
              </w:rPr>
            </w:pPr>
            <w:r w:rsidRPr="0017284E">
              <w:rPr>
                <w:rFonts w:ascii="Times New Roman" w:hAnsi="Times New Roman" w:cs="Times New Roman"/>
                <w:b/>
              </w:rPr>
              <w:t>Adresaci (grupy docelowe)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45D8AF57"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Wskaźnik produktu</w:t>
            </w:r>
          </w:p>
        </w:tc>
        <w:tc>
          <w:tcPr>
            <w:tcW w:w="3686"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4CB6750"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Wskaźnik rezultatu</w:t>
            </w:r>
          </w:p>
        </w:tc>
      </w:tr>
      <w:tr w:rsidR="00B75083" w:rsidRPr="0017284E" w14:paraId="78B0DA5A" w14:textId="77777777" w:rsidTr="002860D3">
        <w:trPr>
          <w:trHeight w:val="274"/>
        </w:trPr>
        <w:tc>
          <w:tcPr>
            <w:tcW w:w="9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05852879" w14:textId="77777777" w:rsidR="00B75083" w:rsidRPr="0017284E" w:rsidRDefault="00B75083" w:rsidP="00D302E3">
            <w:pPr>
              <w:rPr>
                <w:rFonts w:ascii="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606E52DE" w14:textId="77777777" w:rsidR="00B75083" w:rsidRPr="0017284E" w:rsidRDefault="00B75083" w:rsidP="00D302E3">
            <w:pPr>
              <w:rPr>
                <w:rFonts w:ascii="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036DEF3C" w14:textId="77777777" w:rsidR="00B75083" w:rsidRPr="0017284E" w:rsidRDefault="00B75083" w:rsidP="00D302E3">
            <w:pPr>
              <w:rPr>
                <w:rFonts w:ascii="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B7F8972" w14:textId="77777777" w:rsidR="00B75083" w:rsidRPr="0017284E" w:rsidRDefault="00B75083" w:rsidP="00D302E3">
            <w:pP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56C89A2D"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rodzaj</w:t>
            </w:r>
          </w:p>
        </w:tc>
        <w:tc>
          <w:tcPr>
            <w:tcW w:w="113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68CFA04A"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wartość</w:t>
            </w:r>
          </w:p>
        </w:tc>
        <w:tc>
          <w:tcPr>
            <w:tcW w:w="2552"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00451EF6"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rodzaj</w:t>
            </w:r>
          </w:p>
        </w:tc>
        <w:tc>
          <w:tcPr>
            <w:tcW w:w="113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76C1824E" w14:textId="77777777" w:rsidR="00B75083" w:rsidRPr="0017284E" w:rsidRDefault="00B75083" w:rsidP="00D302E3">
            <w:pPr>
              <w:rPr>
                <w:rFonts w:ascii="Times New Roman" w:hAnsi="Times New Roman" w:cs="Times New Roman"/>
                <w:b/>
              </w:rPr>
            </w:pPr>
            <w:r w:rsidRPr="0017284E">
              <w:rPr>
                <w:rFonts w:ascii="Times New Roman" w:hAnsi="Times New Roman" w:cs="Times New Roman"/>
                <w:b/>
              </w:rPr>
              <w:t>wartość</w:t>
            </w:r>
          </w:p>
        </w:tc>
      </w:tr>
      <w:tr w:rsidR="00B75083" w:rsidRPr="0017284E" w14:paraId="4502F03F" w14:textId="77777777" w:rsidTr="002860D3">
        <w:trPr>
          <w:trHeight w:val="1285"/>
        </w:trPr>
        <w:tc>
          <w:tcPr>
            <w:tcW w:w="959" w:type="dxa"/>
            <w:vMerge w:val="restart"/>
            <w:tcBorders>
              <w:top w:val="single" w:sz="8" w:space="0" w:color="9C007F"/>
              <w:left w:val="single" w:sz="4" w:space="0" w:color="auto"/>
              <w:right w:val="single" w:sz="4" w:space="0" w:color="auto"/>
            </w:tcBorders>
            <w:shd w:val="clear" w:color="auto" w:fill="92CDDC" w:themeFill="accent5" w:themeFillTint="99"/>
            <w:vAlign w:val="center"/>
          </w:tcPr>
          <w:p w14:paraId="33B5AC34" w14:textId="77777777" w:rsidR="00B75083" w:rsidRPr="0017284E" w:rsidRDefault="00B75083" w:rsidP="00781325">
            <w:pPr>
              <w:rPr>
                <w:rFonts w:ascii="Times New Roman" w:hAnsi="Times New Roman" w:cs="Times New Roman"/>
                <w:b/>
              </w:rPr>
            </w:pPr>
            <w:r w:rsidRPr="0017284E">
              <w:rPr>
                <w:rFonts w:ascii="Times New Roman" w:hAnsi="Times New Roman" w:cs="Times New Roman"/>
                <w:b/>
              </w:rPr>
              <w:t>2016 r.</w:t>
            </w:r>
          </w:p>
          <w:p w14:paraId="5B9C03F5" w14:textId="77777777" w:rsidR="00B75083" w:rsidRPr="0017284E" w:rsidRDefault="00B75083" w:rsidP="00781325">
            <w:pPr>
              <w:rPr>
                <w:rFonts w:ascii="Times New Roman" w:hAnsi="Times New Roman" w:cs="Times New Roman"/>
                <w:b/>
              </w:rPr>
            </w:pPr>
            <w:r w:rsidRPr="0017284E">
              <w:rPr>
                <w:rFonts w:ascii="Times New Roman" w:hAnsi="Times New Roman" w:cs="Times New Roman"/>
                <w:b/>
              </w:rPr>
              <w:t>2017 r.</w:t>
            </w:r>
          </w:p>
          <w:p w14:paraId="0B50A945" w14:textId="77777777" w:rsidR="00B75083" w:rsidRPr="0017284E" w:rsidRDefault="00B75083" w:rsidP="00781325">
            <w:pPr>
              <w:rPr>
                <w:rFonts w:ascii="Times New Roman" w:hAnsi="Times New Roman" w:cs="Times New Roman"/>
                <w:b/>
              </w:rPr>
            </w:pPr>
            <w:r w:rsidRPr="0017284E">
              <w:rPr>
                <w:rFonts w:ascii="Times New Roman" w:hAnsi="Times New Roman" w:cs="Times New Roman"/>
                <w:b/>
              </w:rPr>
              <w:t>2018 r.</w:t>
            </w:r>
          </w:p>
          <w:p w14:paraId="307A78AF" w14:textId="77777777" w:rsidR="00B75083" w:rsidRPr="0017284E" w:rsidRDefault="00B75083" w:rsidP="00781325">
            <w:pPr>
              <w:rPr>
                <w:rFonts w:ascii="Times New Roman" w:hAnsi="Times New Roman" w:cs="Times New Roman"/>
                <w:b/>
              </w:rPr>
            </w:pPr>
            <w:r w:rsidRPr="0017284E">
              <w:rPr>
                <w:rFonts w:ascii="Times New Roman" w:hAnsi="Times New Roman" w:cs="Times New Roman"/>
                <w:b/>
              </w:rPr>
              <w:t>2019 r.</w:t>
            </w:r>
          </w:p>
          <w:p w14:paraId="6574A963" w14:textId="77777777" w:rsidR="00B75083" w:rsidRDefault="00B75083" w:rsidP="00781325">
            <w:pPr>
              <w:rPr>
                <w:rFonts w:ascii="Times New Roman" w:hAnsi="Times New Roman" w:cs="Times New Roman"/>
                <w:b/>
              </w:rPr>
            </w:pPr>
            <w:r w:rsidRPr="0017284E">
              <w:rPr>
                <w:rFonts w:ascii="Times New Roman" w:hAnsi="Times New Roman" w:cs="Times New Roman"/>
                <w:b/>
              </w:rPr>
              <w:t>2020 r.</w:t>
            </w:r>
          </w:p>
          <w:p w14:paraId="479336AC" w14:textId="77777777" w:rsidR="00A62490" w:rsidRPr="00A62490" w:rsidRDefault="00A62490" w:rsidP="00781325">
            <w:pPr>
              <w:rPr>
                <w:rFonts w:ascii="Times New Roman" w:hAnsi="Times New Roman" w:cs="Times New Roman"/>
                <w:color w:val="FF0000"/>
              </w:rPr>
            </w:pPr>
          </w:p>
        </w:tc>
        <w:tc>
          <w:tcPr>
            <w:tcW w:w="2268" w:type="dxa"/>
            <w:vMerge w:val="restart"/>
            <w:tcBorders>
              <w:top w:val="single" w:sz="8" w:space="0" w:color="9C007F"/>
              <w:left w:val="single" w:sz="4" w:space="0" w:color="auto"/>
              <w:right w:val="single" w:sz="4" w:space="0" w:color="auto"/>
            </w:tcBorders>
            <w:shd w:val="clear" w:color="auto" w:fill="DAEEF3" w:themeFill="accent5" w:themeFillTint="33"/>
            <w:vAlign w:val="center"/>
            <w:hideMark/>
          </w:tcPr>
          <w:p w14:paraId="75A53A0D"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Poinformowanie mieszkańców obszaru LGD o planowanych konkursach i innych działaniach podejmowanych przez LGD oraz zwiększenie zaangażowania mieszkańców w działalność LGD, promocja dobrych praktyk LGD i innych organizacji</w:t>
            </w:r>
          </w:p>
        </w:tc>
        <w:tc>
          <w:tcPr>
            <w:tcW w:w="2268" w:type="dxa"/>
            <w:vMerge w:val="restart"/>
            <w:tcBorders>
              <w:top w:val="single" w:sz="8" w:space="0" w:color="9C007F"/>
              <w:left w:val="single" w:sz="4" w:space="0" w:color="auto"/>
              <w:right w:val="single" w:sz="4" w:space="0" w:color="auto"/>
            </w:tcBorders>
            <w:shd w:val="clear" w:color="auto" w:fill="DAEEF3" w:themeFill="accent5" w:themeFillTint="33"/>
            <w:vAlign w:val="center"/>
            <w:hideMark/>
          </w:tcPr>
          <w:p w14:paraId="5EB0EF32"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 ogłoszenia/artykuły na stronach internetowych (m.in. LGD i kluczowych partnerów)</w:t>
            </w:r>
          </w:p>
          <w:p w14:paraId="44D52F59"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wysyłanie informacji w formie Newslettera</w:t>
            </w:r>
          </w:p>
          <w:p w14:paraId="41864F89"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informacja na portalu społecznościowym LGD</w:t>
            </w:r>
          </w:p>
          <w:p w14:paraId="58A60B51"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wydarzenia promocyjne i aktywizacyjne</w:t>
            </w:r>
          </w:p>
          <w:p w14:paraId="750D0661"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ulotki/broszury</w:t>
            </w:r>
          </w:p>
          <w:p w14:paraId="0FBA9CEB"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doradztwo w siedzibie Biura LGD</w:t>
            </w:r>
          </w:p>
          <w:p w14:paraId="0522A995"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artykuły w prasie lokalnej (samorządowej)</w:t>
            </w:r>
          </w:p>
        </w:tc>
        <w:tc>
          <w:tcPr>
            <w:tcW w:w="2268" w:type="dxa"/>
            <w:vMerge w:val="restart"/>
            <w:tcBorders>
              <w:top w:val="single" w:sz="8" w:space="0" w:color="9C007F"/>
              <w:left w:val="single" w:sz="4" w:space="0" w:color="auto"/>
              <w:right w:val="single" w:sz="4" w:space="0" w:color="auto"/>
            </w:tcBorders>
            <w:shd w:val="clear" w:color="auto" w:fill="DAEEF3" w:themeFill="accent5" w:themeFillTint="33"/>
            <w:vAlign w:val="center"/>
          </w:tcPr>
          <w:p w14:paraId="1DD0742D"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 wszyscy potencjalni wnioskodawcy w szczególności grupy defaworyzowane </w:t>
            </w:r>
          </w:p>
          <w:p w14:paraId="61059AEB"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-beneficjenci realizujący projekty</w:t>
            </w:r>
          </w:p>
          <w:p w14:paraId="2F150888"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mieszkańcy obszaru</w:t>
            </w:r>
          </w:p>
        </w:tc>
        <w:tc>
          <w:tcPr>
            <w:tcW w:w="1559" w:type="dxa"/>
            <w:tcBorders>
              <w:top w:val="single" w:sz="8" w:space="0" w:color="9C007F"/>
              <w:left w:val="single" w:sz="4" w:space="0" w:color="auto"/>
              <w:right w:val="single" w:sz="4" w:space="0" w:color="auto"/>
            </w:tcBorders>
            <w:shd w:val="clear" w:color="auto" w:fill="DAEEF3" w:themeFill="accent5" w:themeFillTint="33"/>
            <w:vAlign w:val="center"/>
            <w:hideMark/>
          </w:tcPr>
          <w:p w14:paraId="54F5171B"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liczba informacji wysłanych mailowo </w:t>
            </w:r>
          </w:p>
        </w:tc>
        <w:tc>
          <w:tcPr>
            <w:tcW w:w="1134" w:type="dxa"/>
            <w:tcBorders>
              <w:top w:val="single" w:sz="8" w:space="0" w:color="9C007F"/>
              <w:left w:val="single" w:sz="4" w:space="0" w:color="auto"/>
              <w:right w:val="single" w:sz="4" w:space="0" w:color="auto"/>
            </w:tcBorders>
            <w:shd w:val="clear" w:color="auto" w:fill="DAEEF3" w:themeFill="accent5" w:themeFillTint="33"/>
            <w:vAlign w:val="center"/>
          </w:tcPr>
          <w:p w14:paraId="59844E82"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15</w:t>
            </w:r>
          </w:p>
          <w:p w14:paraId="43C4BA0D" w14:textId="77777777" w:rsidR="00B75083" w:rsidRPr="0017284E" w:rsidRDefault="00B75083" w:rsidP="00D302E3">
            <w:pPr>
              <w:rPr>
                <w:rFonts w:ascii="Times New Roman" w:hAnsi="Times New Roman" w:cs="Times New Roman"/>
              </w:rPr>
            </w:pPr>
          </w:p>
        </w:tc>
        <w:tc>
          <w:tcPr>
            <w:tcW w:w="2552" w:type="dxa"/>
            <w:tcBorders>
              <w:top w:val="single" w:sz="8" w:space="0" w:color="9C007F"/>
              <w:left w:val="single" w:sz="4" w:space="0" w:color="auto"/>
              <w:right w:val="single" w:sz="4" w:space="0" w:color="auto"/>
            </w:tcBorders>
            <w:shd w:val="clear" w:color="auto" w:fill="DAEEF3" w:themeFill="accent5" w:themeFillTint="33"/>
            <w:vAlign w:val="center"/>
          </w:tcPr>
          <w:p w14:paraId="6D2262FB"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 informacji wysłanych mailowo</w:t>
            </w:r>
          </w:p>
        </w:tc>
        <w:tc>
          <w:tcPr>
            <w:tcW w:w="1134" w:type="dxa"/>
            <w:tcBorders>
              <w:top w:val="single" w:sz="8" w:space="0" w:color="9C007F"/>
              <w:left w:val="single" w:sz="4" w:space="0" w:color="auto"/>
              <w:right w:val="single" w:sz="4" w:space="0" w:color="auto"/>
            </w:tcBorders>
            <w:shd w:val="clear" w:color="auto" w:fill="DAEEF3" w:themeFill="accent5" w:themeFillTint="33"/>
            <w:vAlign w:val="center"/>
          </w:tcPr>
          <w:p w14:paraId="5B3C245A"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160</w:t>
            </w:r>
          </w:p>
          <w:p w14:paraId="2D4B8390" w14:textId="77777777" w:rsidR="00B75083" w:rsidRPr="0017284E" w:rsidRDefault="00B75083" w:rsidP="00D302E3">
            <w:pPr>
              <w:rPr>
                <w:rFonts w:ascii="Times New Roman" w:hAnsi="Times New Roman" w:cs="Times New Roman"/>
              </w:rPr>
            </w:pPr>
          </w:p>
        </w:tc>
      </w:tr>
      <w:tr w:rsidR="00B75083" w:rsidRPr="0017284E" w14:paraId="3897DBCF" w14:textId="77777777" w:rsidTr="002860D3">
        <w:trPr>
          <w:trHeight w:val="20"/>
        </w:trPr>
        <w:tc>
          <w:tcPr>
            <w:tcW w:w="959" w:type="dxa"/>
            <w:vMerge/>
            <w:tcBorders>
              <w:left w:val="single" w:sz="4" w:space="0" w:color="auto"/>
              <w:right w:val="single" w:sz="4" w:space="0" w:color="auto"/>
            </w:tcBorders>
            <w:shd w:val="clear" w:color="auto" w:fill="92CDDC" w:themeFill="accent5" w:themeFillTint="99"/>
            <w:vAlign w:val="center"/>
          </w:tcPr>
          <w:p w14:paraId="1CC77EED" w14:textId="77777777" w:rsidR="00B75083" w:rsidRPr="0017284E" w:rsidRDefault="00B75083" w:rsidP="00D302E3">
            <w:pPr>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vAlign w:val="center"/>
          </w:tcPr>
          <w:p w14:paraId="2C5CFC00"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063C64CB"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55F37C96" w14:textId="77777777" w:rsidR="00B75083" w:rsidRPr="0017284E" w:rsidRDefault="00B75083" w:rsidP="00D302E3">
            <w:pPr>
              <w:rPr>
                <w:rFonts w:ascii="Times New Roman" w:hAnsi="Times New Roman" w:cs="Times New Roman"/>
              </w:rPr>
            </w:pPr>
          </w:p>
        </w:tc>
        <w:tc>
          <w:tcPr>
            <w:tcW w:w="1559"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78FF7336"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ogłoszeń na stronach internetowych</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7AF3CDF5" w14:textId="77777777" w:rsidR="00B75083" w:rsidRPr="0017284E" w:rsidRDefault="00DE5EF4" w:rsidP="00D302E3">
            <w:pPr>
              <w:rPr>
                <w:rFonts w:ascii="Times New Roman" w:hAnsi="Times New Roman" w:cs="Times New Roman"/>
              </w:rPr>
            </w:pPr>
            <w:r>
              <w:rPr>
                <w:rFonts w:ascii="Times New Roman" w:hAnsi="Times New Roman" w:cs="Times New Roman"/>
              </w:rPr>
              <w:t>80</w:t>
            </w:r>
          </w:p>
        </w:tc>
        <w:tc>
          <w:tcPr>
            <w:tcW w:w="2552"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76312D35"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 ogłoszeń na stronach internetowych</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57A0382C" w14:textId="77777777" w:rsidR="00526EAA" w:rsidRPr="00526EAA" w:rsidRDefault="00DE5EF4" w:rsidP="00D302E3">
            <w:pPr>
              <w:rPr>
                <w:rFonts w:ascii="Times New Roman" w:hAnsi="Times New Roman" w:cs="Times New Roman"/>
              </w:rPr>
            </w:pPr>
            <w:r>
              <w:rPr>
                <w:rFonts w:ascii="Times New Roman" w:hAnsi="Times New Roman" w:cs="Times New Roman"/>
              </w:rPr>
              <w:t>10000</w:t>
            </w:r>
          </w:p>
        </w:tc>
      </w:tr>
      <w:tr w:rsidR="00B75083" w:rsidRPr="0017284E" w14:paraId="1371DACE" w14:textId="77777777" w:rsidTr="002860D3">
        <w:trPr>
          <w:trHeight w:val="20"/>
        </w:trPr>
        <w:tc>
          <w:tcPr>
            <w:tcW w:w="959" w:type="dxa"/>
            <w:vMerge/>
            <w:tcBorders>
              <w:left w:val="single" w:sz="4" w:space="0" w:color="auto"/>
              <w:right w:val="single" w:sz="4" w:space="0" w:color="auto"/>
            </w:tcBorders>
            <w:shd w:val="clear" w:color="auto" w:fill="92CDDC" w:themeFill="accent5" w:themeFillTint="99"/>
            <w:vAlign w:val="center"/>
          </w:tcPr>
          <w:p w14:paraId="34D85649" w14:textId="77777777" w:rsidR="00B75083" w:rsidRPr="0017284E" w:rsidRDefault="00B75083" w:rsidP="00D302E3">
            <w:pPr>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vAlign w:val="center"/>
          </w:tcPr>
          <w:p w14:paraId="6A73104C"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5B453562"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091DE186" w14:textId="77777777" w:rsidR="00B75083" w:rsidRPr="0017284E" w:rsidRDefault="00B75083" w:rsidP="00D302E3">
            <w:pPr>
              <w:rPr>
                <w:rFonts w:ascii="Times New Roman" w:hAnsi="Times New Roman" w:cs="Times New Roman"/>
              </w:rPr>
            </w:pPr>
          </w:p>
        </w:tc>
        <w:tc>
          <w:tcPr>
            <w:tcW w:w="1559"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5A617AE4"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informacji na portalu społecznościo-wym</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68B452EB" w14:textId="77777777" w:rsidR="00B75083" w:rsidRPr="00526EAA" w:rsidRDefault="00B75083" w:rsidP="00526EAA">
            <w:pPr>
              <w:rPr>
                <w:rFonts w:ascii="Times New Roman" w:hAnsi="Times New Roman" w:cs="Times New Roman"/>
              </w:rPr>
            </w:pPr>
            <w:r w:rsidRPr="00526EAA">
              <w:rPr>
                <w:rFonts w:ascii="Times New Roman" w:hAnsi="Times New Roman" w:cs="Times New Roman"/>
              </w:rPr>
              <w:t>20</w:t>
            </w:r>
          </w:p>
        </w:tc>
        <w:tc>
          <w:tcPr>
            <w:tcW w:w="2552"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68DDF642"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 informacji na portalu społecznościowym</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263D299B" w14:textId="77777777" w:rsidR="00526EAA" w:rsidRPr="00526EAA" w:rsidRDefault="00DE5EF4" w:rsidP="00D302E3">
            <w:pPr>
              <w:rPr>
                <w:rFonts w:ascii="Times New Roman" w:hAnsi="Times New Roman" w:cs="Times New Roman"/>
              </w:rPr>
            </w:pPr>
            <w:r>
              <w:rPr>
                <w:rFonts w:ascii="Times New Roman" w:hAnsi="Times New Roman" w:cs="Times New Roman"/>
              </w:rPr>
              <w:t>2000</w:t>
            </w:r>
          </w:p>
        </w:tc>
      </w:tr>
      <w:tr w:rsidR="00B75083" w:rsidRPr="0017284E" w14:paraId="154A7E18" w14:textId="77777777" w:rsidTr="002860D3">
        <w:trPr>
          <w:trHeight w:val="20"/>
        </w:trPr>
        <w:tc>
          <w:tcPr>
            <w:tcW w:w="959" w:type="dxa"/>
            <w:vMerge/>
            <w:tcBorders>
              <w:left w:val="single" w:sz="4" w:space="0" w:color="auto"/>
              <w:right w:val="single" w:sz="4" w:space="0" w:color="auto"/>
            </w:tcBorders>
            <w:shd w:val="clear" w:color="auto" w:fill="92CDDC" w:themeFill="accent5" w:themeFillTint="99"/>
            <w:vAlign w:val="center"/>
          </w:tcPr>
          <w:p w14:paraId="11E3CCDB" w14:textId="77777777" w:rsidR="00B75083" w:rsidRPr="0017284E" w:rsidRDefault="00B75083" w:rsidP="00D302E3">
            <w:pPr>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vAlign w:val="center"/>
          </w:tcPr>
          <w:p w14:paraId="6B36B3FD"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2CA3E739"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26EA485B" w14:textId="77777777" w:rsidR="00B75083" w:rsidRPr="0017284E" w:rsidRDefault="00B75083" w:rsidP="00D302E3">
            <w:pPr>
              <w:rPr>
                <w:rFonts w:ascii="Times New Roman" w:hAnsi="Times New Roman" w:cs="Times New Roman"/>
              </w:rPr>
            </w:pPr>
          </w:p>
        </w:tc>
        <w:tc>
          <w:tcPr>
            <w:tcW w:w="1559"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04E68BF3"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wydarzeń promocyjnych i aktywizujących</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1B93A84B"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8</w:t>
            </w:r>
          </w:p>
          <w:p w14:paraId="0AAC15DF" w14:textId="77777777" w:rsidR="00B75083" w:rsidRPr="0017284E" w:rsidRDefault="00B75083" w:rsidP="00D302E3">
            <w:pPr>
              <w:rPr>
                <w:rFonts w:ascii="Times New Roman" w:hAnsi="Times New Roman" w:cs="Times New Roman"/>
              </w:rPr>
            </w:pPr>
          </w:p>
        </w:tc>
        <w:tc>
          <w:tcPr>
            <w:tcW w:w="2552"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06CFD093"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uczestników wydarzeń promocyjnych i aktywizujących</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6D815298"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8000</w:t>
            </w:r>
          </w:p>
        </w:tc>
      </w:tr>
      <w:tr w:rsidR="00805755" w:rsidRPr="0017284E" w14:paraId="2B5C49B4" w14:textId="77777777" w:rsidTr="00C34576">
        <w:trPr>
          <w:trHeight w:val="526"/>
        </w:trPr>
        <w:tc>
          <w:tcPr>
            <w:tcW w:w="959" w:type="dxa"/>
            <w:vMerge/>
            <w:tcBorders>
              <w:left w:val="single" w:sz="4" w:space="0" w:color="auto"/>
              <w:right w:val="single" w:sz="4" w:space="0" w:color="auto"/>
            </w:tcBorders>
            <w:shd w:val="clear" w:color="auto" w:fill="92CDDC" w:themeFill="accent5" w:themeFillTint="99"/>
            <w:vAlign w:val="center"/>
          </w:tcPr>
          <w:p w14:paraId="65D40F58" w14:textId="77777777" w:rsidR="00805755" w:rsidRPr="0017284E" w:rsidRDefault="00805755" w:rsidP="00D302E3">
            <w:pPr>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vAlign w:val="center"/>
          </w:tcPr>
          <w:p w14:paraId="135D9EC1" w14:textId="77777777" w:rsidR="00805755" w:rsidRPr="0017284E" w:rsidRDefault="00805755"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09A0084A" w14:textId="77777777" w:rsidR="00805755" w:rsidRPr="0017284E" w:rsidRDefault="00805755"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5B6ABEDF" w14:textId="77777777" w:rsidR="00805755" w:rsidRPr="0017284E" w:rsidRDefault="00805755" w:rsidP="00D302E3">
            <w:pPr>
              <w:rPr>
                <w:rFonts w:ascii="Times New Roman" w:hAnsi="Times New Roman" w:cs="Times New Roman"/>
              </w:rPr>
            </w:pPr>
          </w:p>
        </w:tc>
        <w:tc>
          <w:tcPr>
            <w:tcW w:w="1559" w:type="dxa"/>
            <w:tcBorders>
              <w:top w:val="single" w:sz="8" w:space="0" w:color="9C007F"/>
              <w:left w:val="single" w:sz="4" w:space="0" w:color="auto"/>
              <w:right w:val="single" w:sz="4" w:space="0" w:color="auto"/>
            </w:tcBorders>
            <w:shd w:val="clear" w:color="auto" w:fill="DAEEF3" w:themeFill="accent5" w:themeFillTint="33"/>
            <w:vAlign w:val="center"/>
          </w:tcPr>
          <w:p w14:paraId="29294F7F" w14:textId="77777777" w:rsidR="00805755" w:rsidRPr="0017284E" w:rsidRDefault="00805755" w:rsidP="00D302E3">
            <w:pPr>
              <w:rPr>
                <w:rFonts w:ascii="Times New Roman" w:hAnsi="Times New Roman" w:cs="Times New Roman"/>
              </w:rPr>
            </w:pPr>
            <w:r w:rsidRPr="0017284E">
              <w:rPr>
                <w:rFonts w:ascii="Times New Roman" w:hAnsi="Times New Roman" w:cs="Times New Roman"/>
              </w:rPr>
              <w:t>liczba broszur/ulotek</w:t>
            </w:r>
          </w:p>
        </w:tc>
        <w:tc>
          <w:tcPr>
            <w:tcW w:w="1134" w:type="dxa"/>
            <w:tcBorders>
              <w:top w:val="single" w:sz="8" w:space="0" w:color="9C007F"/>
              <w:left w:val="single" w:sz="4" w:space="0" w:color="auto"/>
              <w:right w:val="single" w:sz="4" w:space="0" w:color="auto"/>
            </w:tcBorders>
            <w:shd w:val="clear" w:color="auto" w:fill="DAEEF3" w:themeFill="accent5" w:themeFillTint="33"/>
            <w:vAlign w:val="center"/>
          </w:tcPr>
          <w:p w14:paraId="30DB96DA" w14:textId="77777777" w:rsidR="00805755" w:rsidRPr="0017284E" w:rsidRDefault="00805755" w:rsidP="00D302E3">
            <w:pPr>
              <w:rPr>
                <w:rFonts w:ascii="Times New Roman" w:hAnsi="Times New Roman" w:cs="Times New Roman"/>
              </w:rPr>
            </w:pPr>
            <w:r>
              <w:rPr>
                <w:rFonts w:ascii="Times New Roman" w:hAnsi="Times New Roman" w:cs="Times New Roman"/>
              </w:rPr>
              <w:t>1000</w:t>
            </w:r>
          </w:p>
        </w:tc>
        <w:tc>
          <w:tcPr>
            <w:tcW w:w="2552" w:type="dxa"/>
            <w:tcBorders>
              <w:top w:val="single" w:sz="8" w:space="0" w:color="9C007F"/>
              <w:left w:val="single" w:sz="4" w:space="0" w:color="auto"/>
              <w:right w:val="single" w:sz="4" w:space="0" w:color="auto"/>
            </w:tcBorders>
            <w:shd w:val="clear" w:color="auto" w:fill="DAEEF3" w:themeFill="accent5" w:themeFillTint="33"/>
            <w:vAlign w:val="center"/>
          </w:tcPr>
          <w:p w14:paraId="7336E942" w14:textId="77777777" w:rsidR="00805755" w:rsidRPr="0017284E" w:rsidRDefault="00805755" w:rsidP="00D302E3">
            <w:pPr>
              <w:rPr>
                <w:rFonts w:ascii="Times New Roman" w:hAnsi="Times New Roman" w:cs="Times New Roman"/>
              </w:rPr>
            </w:pPr>
            <w:r w:rsidRPr="0017284E">
              <w:rPr>
                <w:rFonts w:ascii="Times New Roman" w:hAnsi="Times New Roman" w:cs="Times New Roman"/>
              </w:rPr>
              <w:t>Liczba przekazanych broszur/ulotek</w:t>
            </w:r>
          </w:p>
        </w:tc>
        <w:tc>
          <w:tcPr>
            <w:tcW w:w="1134" w:type="dxa"/>
            <w:tcBorders>
              <w:top w:val="single" w:sz="8" w:space="0" w:color="9C007F"/>
              <w:left w:val="single" w:sz="4" w:space="0" w:color="auto"/>
              <w:right w:val="single" w:sz="4" w:space="0" w:color="auto"/>
            </w:tcBorders>
            <w:shd w:val="clear" w:color="auto" w:fill="DAEEF3" w:themeFill="accent5" w:themeFillTint="33"/>
            <w:vAlign w:val="center"/>
          </w:tcPr>
          <w:p w14:paraId="1C9F6E6F" w14:textId="77777777" w:rsidR="00805755" w:rsidRPr="0017284E" w:rsidRDefault="00805755" w:rsidP="00D302E3">
            <w:pPr>
              <w:rPr>
                <w:rFonts w:ascii="Times New Roman" w:hAnsi="Times New Roman" w:cs="Times New Roman"/>
              </w:rPr>
            </w:pPr>
            <w:r>
              <w:rPr>
                <w:rFonts w:ascii="Times New Roman" w:hAnsi="Times New Roman" w:cs="Times New Roman"/>
              </w:rPr>
              <w:t>1000</w:t>
            </w:r>
          </w:p>
        </w:tc>
      </w:tr>
      <w:tr w:rsidR="00B75083" w:rsidRPr="0017284E" w14:paraId="69FC1C5A" w14:textId="77777777" w:rsidTr="002860D3">
        <w:trPr>
          <w:trHeight w:val="20"/>
        </w:trPr>
        <w:tc>
          <w:tcPr>
            <w:tcW w:w="959" w:type="dxa"/>
            <w:vMerge/>
            <w:tcBorders>
              <w:left w:val="single" w:sz="4" w:space="0" w:color="auto"/>
              <w:bottom w:val="single" w:sz="8" w:space="0" w:color="9C007F"/>
              <w:right w:val="single" w:sz="4" w:space="0" w:color="auto"/>
            </w:tcBorders>
            <w:shd w:val="clear" w:color="auto" w:fill="92CDDC" w:themeFill="accent5" w:themeFillTint="99"/>
            <w:vAlign w:val="center"/>
          </w:tcPr>
          <w:p w14:paraId="0E844CC5" w14:textId="77777777" w:rsidR="00B75083" w:rsidRPr="0017284E" w:rsidRDefault="00B75083" w:rsidP="00781325">
            <w:pPr>
              <w:rPr>
                <w:rFonts w:ascii="Times New Roman" w:hAnsi="Times New Roman" w:cs="Times New Roman"/>
                <w:b/>
              </w:rPr>
            </w:pPr>
          </w:p>
        </w:tc>
        <w:tc>
          <w:tcPr>
            <w:tcW w:w="2268" w:type="dxa"/>
            <w:vMerge/>
            <w:tcBorders>
              <w:left w:val="single" w:sz="4" w:space="0" w:color="auto"/>
              <w:bottom w:val="single" w:sz="8" w:space="0" w:color="9C007F"/>
              <w:right w:val="single" w:sz="4" w:space="0" w:color="auto"/>
            </w:tcBorders>
            <w:shd w:val="clear" w:color="auto" w:fill="DAEEF3" w:themeFill="accent5" w:themeFillTint="33"/>
            <w:vAlign w:val="center"/>
          </w:tcPr>
          <w:p w14:paraId="0481D4E5" w14:textId="77777777" w:rsidR="00B75083" w:rsidRPr="0017284E" w:rsidRDefault="00B75083" w:rsidP="00781325">
            <w:pPr>
              <w:rPr>
                <w:rFonts w:ascii="Times New Roman" w:hAnsi="Times New Roman" w:cs="Times New Roman"/>
              </w:rPr>
            </w:pPr>
          </w:p>
        </w:tc>
        <w:tc>
          <w:tcPr>
            <w:tcW w:w="2268" w:type="dxa"/>
            <w:vMerge/>
            <w:tcBorders>
              <w:left w:val="single" w:sz="4" w:space="0" w:color="auto"/>
              <w:bottom w:val="single" w:sz="8" w:space="0" w:color="9C007F"/>
              <w:right w:val="single" w:sz="4" w:space="0" w:color="auto"/>
            </w:tcBorders>
            <w:shd w:val="clear" w:color="auto" w:fill="DAEEF3" w:themeFill="accent5" w:themeFillTint="33"/>
            <w:vAlign w:val="center"/>
          </w:tcPr>
          <w:p w14:paraId="03D118EE" w14:textId="77777777" w:rsidR="00B75083" w:rsidRPr="0017284E" w:rsidRDefault="00B75083" w:rsidP="00781325">
            <w:pPr>
              <w:rPr>
                <w:rFonts w:ascii="Times New Roman" w:hAnsi="Times New Roman" w:cs="Times New Roman"/>
              </w:rPr>
            </w:pPr>
          </w:p>
        </w:tc>
        <w:tc>
          <w:tcPr>
            <w:tcW w:w="2268" w:type="dxa"/>
            <w:vMerge/>
            <w:tcBorders>
              <w:left w:val="single" w:sz="4" w:space="0" w:color="auto"/>
              <w:bottom w:val="single" w:sz="8" w:space="0" w:color="9C007F"/>
              <w:right w:val="single" w:sz="4" w:space="0" w:color="auto"/>
            </w:tcBorders>
            <w:shd w:val="clear" w:color="auto" w:fill="DAEEF3" w:themeFill="accent5" w:themeFillTint="33"/>
            <w:vAlign w:val="center"/>
          </w:tcPr>
          <w:p w14:paraId="07B61DBC" w14:textId="77777777" w:rsidR="00B75083" w:rsidRPr="0017284E" w:rsidRDefault="00B75083" w:rsidP="00781325">
            <w:pPr>
              <w:rPr>
                <w:rFonts w:ascii="Times New Roman" w:hAnsi="Times New Roman" w:cs="Times New Roman"/>
              </w:rPr>
            </w:pPr>
          </w:p>
        </w:tc>
        <w:tc>
          <w:tcPr>
            <w:tcW w:w="1559"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709F5C68" w14:textId="77777777" w:rsidR="00B75083" w:rsidRPr="0017284E" w:rsidRDefault="00B75083" w:rsidP="00781325">
            <w:pPr>
              <w:rPr>
                <w:rFonts w:ascii="Times New Roman" w:hAnsi="Times New Roman" w:cs="Times New Roman"/>
              </w:rPr>
            </w:pPr>
            <w:r w:rsidRPr="0017284E">
              <w:rPr>
                <w:rFonts w:ascii="Times New Roman" w:hAnsi="Times New Roman" w:cs="Times New Roman"/>
              </w:rPr>
              <w:t>Liczba artykułów w prasie lokalnej</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2CA8FAF1" w14:textId="77777777" w:rsidR="00B75083" w:rsidRPr="007866C8" w:rsidRDefault="007866C8" w:rsidP="00781325">
            <w:pPr>
              <w:rPr>
                <w:rFonts w:ascii="Times New Roman" w:hAnsi="Times New Roman" w:cs="Times New Roman"/>
                <w:strike/>
              </w:rPr>
            </w:pPr>
            <w:r w:rsidRPr="00805755">
              <w:rPr>
                <w:rFonts w:ascii="Times New Roman" w:hAnsi="Times New Roman" w:cs="Times New Roman"/>
              </w:rPr>
              <w:t>15</w:t>
            </w:r>
          </w:p>
        </w:tc>
        <w:tc>
          <w:tcPr>
            <w:tcW w:w="2552"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69AFBE73" w14:textId="77777777" w:rsidR="00B75083" w:rsidRPr="0017284E" w:rsidRDefault="00B75083" w:rsidP="00781325">
            <w:pPr>
              <w:rPr>
                <w:rFonts w:ascii="Times New Roman" w:hAnsi="Times New Roman" w:cs="Times New Roman"/>
              </w:rPr>
            </w:pPr>
            <w:r w:rsidRPr="0017284E">
              <w:rPr>
                <w:rFonts w:ascii="Times New Roman" w:hAnsi="Times New Roman" w:cs="Times New Roman"/>
              </w:rPr>
              <w:t>Liczba odbiorców artykułów w prasie lokalnej</w:t>
            </w:r>
          </w:p>
        </w:tc>
        <w:tc>
          <w:tcPr>
            <w:tcW w:w="1134" w:type="dxa"/>
            <w:tcBorders>
              <w:top w:val="single" w:sz="8" w:space="0" w:color="9C007F"/>
              <w:left w:val="single" w:sz="4" w:space="0" w:color="auto"/>
              <w:bottom w:val="single" w:sz="8" w:space="0" w:color="9C007F"/>
              <w:right w:val="single" w:sz="4" w:space="0" w:color="auto"/>
            </w:tcBorders>
            <w:shd w:val="clear" w:color="auto" w:fill="DAEEF3" w:themeFill="accent5" w:themeFillTint="33"/>
            <w:vAlign w:val="center"/>
          </w:tcPr>
          <w:p w14:paraId="162A25E2" w14:textId="77777777" w:rsidR="00734AC7" w:rsidRPr="0017284E" w:rsidRDefault="00734AC7" w:rsidP="00781325">
            <w:pPr>
              <w:rPr>
                <w:rFonts w:ascii="Times New Roman" w:hAnsi="Times New Roman" w:cs="Times New Roman"/>
              </w:rPr>
            </w:pPr>
            <w:r>
              <w:rPr>
                <w:rFonts w:ascii="Times New Roman" w:hAnsi="Times New Roman" w:cs="Times New Roman"/>
              </w:rPr>
              <w:t>1</w:t>
            </w:r>
            <w:r w:rsidR="00B802C6">
              <w:rPr>
                <w:rFonts w:ascii="Times New Roman" w:hAnsi="Times New Roman" w:cs="Times New Roman"/>
              </w:rPr>
              <w:t>5</w:t>
            </w:r>
            <w:r>
              <w:rPr>
                <w:rFonts w:ascii="Times New Roman" w:hAnsi="Times New Roman" w:cs="Times New Roman"/>
              </w:rPr>
              <w:t>000</w:t>
            </w:r>
          </w:p>
        </w:tc>
      </w:tr>
      <w:tr w:rsidR="00B75083" w:rsidRPr="0017284E" w14:paraId="1D4251CC" w14:textId="77777777" w:rsidTr="002860D3">
        <w:trPr>
          <w:trHeight w:val="1164"/>
        </w:trPr>
        <w:tc>
          <w:tcPr>
            <w:tcW w:w="959" w:type="dxa"/>
            <w:vMerge w:val="restart"/>
            <w:tcBorders>
              <w:top w:val="single" w:sz="4" w:space="0" w:color="auto"/>
              <w:left w:val="single" w:sz="4" w:space="0" w:color="auto"/>
              <w:right w:val="single" w:sz="4" w:space="0" w:color="auto"/>
            </w:tcBorders>
            <w:shd w:val="clear" w:color="auto" w:fill="92CDDC" w:themeFill="accent5" w:themeFillTint="99"/>
            <w:vAlign w:val="center"/>
          </w:tcPr>
          <w:p w14:paraId="07D88CF4"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lastRenderedPageBreak/>
              <w:t>2016 r.</w:t>
            </w:r>
          </w:p>
          <w:p w14:paraId="19A42178"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2017 r.</w:t>
            </w:r>
          </w:p>
          <w:p w14:paraId="48A4AE3E"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2018 r.</w:t>
            </w:r>
          </w:p>
          <w:p w14:paraId="70BD5C75"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2019 r.</w:t>
            </w:r>
          </w:p>
          <w:p w14:paraId="2B90EFD6" w14:textId="77777777" w:rsidR="00B75083" w:rsidRPr="0017284E" w:rsidRDefault="00B75083" w:rsidP="00A0539A">
            <w:pPr>
              <w:rPr>
                <w:rFonts w:ascii="Times New Roman" w:hAnsi="Times New Roman" w:cs="Times New Roman"/>
              </w:rPr>
            </w:pPr>
            <w:r w:rsidRPr="0017284E">
              <w:rPr>
                <w:rFonts w:ascii="Times New Roman" w:hAnsi="Times New Roman" w:cs="Times New Roman"/>
                <w:b/>
              </w:rPr>
              <w:t xml:space="preserve">2020 r. </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vAlign w:val="center"/>
          </w:tcPr>
          <w:p w14:paraId="724DBDFB"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Informowanie o zasadach przyznawania pomocy w ramach poszczególnych typów operacji, zasadach rozliczania i realizacji projektów</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14:paraId="2B7E2CD6"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prezentacje przygotowane przez członków Rady</w:t>
            </w:r>
          </w:p>
          <w:p w14:paraId="228AE1E4"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ulotka informacyjna przekazywana podczas spotkań</w:t>
            </w:r>
          </w:p>
          <w:p w14:paraId="45089AA1"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materiały szkoleniowe</w:t>
            </w:r>
          </w:p>
          <w:p w14:paraId="7620F22B"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ankiety wypełniane przez uczestników szkoleń</w:t>
            </w:r>
          </w:p>
          <w:p w14:paraId="68F75A19"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doradztwo w siedzibie Biura LGD</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vAlign w:val="center"/>
          </w:tcPr>
          <w:p w14:paraId="7448624C"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 wszyscy potencjalni wnioskodawcy w szczególności grupy defaworyzowane </w:t>
            </w:r>
          </w:p>
          <w:p w14:paraId="17EFE90F"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-beneficjenci realizujący projekty</w:t>
            </w:r>
          </w:p>
          <w:p w14:paraId="69CCAA35"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 mieszkańcy obszaru </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14:paraId="6BAA9136"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liczba spotkań/szkoleń w ramach konkursów, w tym z udziałem osób defaworyzowa-nych</w:t>
            </w:r>
          </w:p>
          <w:p w14:paraId="0991BC48" w14:textId="77777777" w:rsidR="00B75083" w:rsidRPr="0017284E" w:rsidRDefault="00B75083" w:rsidP="00D302E3">
            <w:pPr>
              <w:spacing w:line="276" w:lineRule="auto"/>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14:paraId="36F0CCC8" w14:textId="77777777" w:rsidR="006F2B8B" w:rsidRPr="0017284E" w:rsidRDefault="006F2B8B" w:rsidP="00D302E3">
            <w:pPr>
              <w:rPr>
                <w:rFonts w:ascii="Times New Roman" w:hAnsi="Times New Roman" w:cs="Times New Roman"/>
              </w:rPr>
            </w:pPr>
            <w:r>
              <w:rPr>
                <w:rFonts w:ascii="Times New Roman" w:hAnsi="Times New Roman" w:cs="Times New Roman"/>
              </w:rPr>
              <w:t>12</w:t>
            </w:r>
          </w:p>
          <w:p w14:paraId="4EECD817" w14:textId="77777777" w:rsidR="00B75083" w:rsidRPr="0017284E" w:rsidRDefault="00B75083" w:rsidP="00D302E3">
            <w:pPr>
              <w:rPr>
                <w:rFonts w:ascii="Times New Roman" w:hAnsi="Times New Roman" w:cs="Times New Roman"/>
              </w:rPr>
            </w:pPr>
          </w:p>
          <w:p w14:paraId="6F2AD679" w14:textId="77777777" w:rsidR="00B75083" w:rsidRPr="0017284E" w:rsidRDefault="00B75083" w:rsidP="00D302E3">
            <w:pPr>
              <w:rPr>
                <w:rFonts w:ascii="Times New Roman" w:hAnsi="Times New Roman" w:cs="Times New Roman"/>
              </w:rPr>
            </w:pPr>
          </w:p>
        </w:tc>
        <w:tc>
          <w:tcPr>
            <w:tcW w:w="2552" w:type="dxa"/>
            <w:tcBorders>
              <w:top w:val="single" w:sz="4" w:space="0" w:color="auto"/>
              <w:left w:val="single" w:sz="4" w:space="0" w:color="auto"/>
              <w:right w:val="single" w:sz="4" w:space="0" w:color="auto"/>
            </w:tcBorders>
            <w:shd w:val="clear" w:color="auto" w:fill="DAEEF3" w:themeFill="accent5" w:themeFillTint="33"/>
            <w:vAlign w:val="center"/>
          </w:tcPr>
          <w:p w14:paraId="5972E447"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uczestników spotkań/szkoleń w ramach konkursów, w t</w:t>
            </w:r>
            <w:r w:rsidR="00734AC7">
              <w:rPr>
                <w:rFonts w:ascii="Times New Roman" w:hAnsi="Times New Roman" w:cs="Times New Roman"/>
              </w:rPr>
              <w:t>ym z udziałem osób defaworyzowa</w:t>
            </w:r>
            <w:r w:rsidRPr="0017284E">
              <w:rPr>
                <w:rFonts w:ascii="Times New Roman" w:hAnsi="Times New Roman" w:cs="Times New Roman"/>
              </w:rPr>
              <w:t>nych</w:t>
            </w:r>
          </w:p>
        </w:tc>
        <w:tc>
          <w:tcPr>
            <w:tcW w:w="1134" w:type="dxa"/>
            <w:tcBorders>
              <w:top w:val="single" w:sz="4" w:space="0" w:color="auto"/>
              <w:left w:val="single" w:sz="4" w:space="0" w:color="auto"/>
              <w:right w:val="single" w:sz="4" w:space="0" w:color="auto"/>
            </w:tcBorders>
            <w:shd w:val="clear" w:color="auto" w:fill="DAEEF3" w:themeFill="accent5" w:themeFillTint="33"/>
            <w:vAlign w:val="center"/>
          </w:tcPr>
          <w:p w14:paraId="27AC6F9B" w14:textId="77777777" w:rsidR="006F2B8B" w:rsidRPr="006F2B8B" w:rsidRDefault="006F2B8B" w:rsidP="00D302E3">
            <w:pPr>
              <w:rPr>
                <w:rFonts w:ascii="Times New Roman" w:hAnsi="Times New Roman" w:cs="Times New Roman"/>
              </w:rPr>
            </w:pPr>
            <w:r w:rsidRPr="006F2B8B">
              <w:rPr>
                <w:rFonts w:ascii="Times New Roman" w:hAnsi="Times New Roman" w:cs="Times New Roman"/>
              </w:rPr>
              <w:t>1</w:t>
            </w:r>
            <w:r w:rsidR="002D276F">
              <w:rPr>
                <w:rFonts w:ascii="Times New Roman" w:hAnsi="Times New Roman" w:cs="Times New Roman"/>
              </w:rPr>
              <w:t>8</w:t>
            </w:r>
            <w:r w:rsidRPr="006F2B8B">
              <w:rPr>
                <w:rFonts w:ascii="Times New Roman" w:hAnsi="Times New Roman" w:cs="Times New Roman"/>
              </w:rPr>
              <w:t>0</w:t>
            </w:r>
          </w:p>
        </w:tc>
      </w:tr>
      <w:tr w:rsidR="00B75083" w:rsidRPr="0017284E" w14:paraId="3A389EBD" w14:textId="77777777" w:rsidTr="002860D3">
        <w:trPr>
          <w:trHeight w:val="20"/>
        </w:trPr>
        <w:tc>
          <w:tcPr>
            <w:tcW w:w="959" w:type="dxa"/>
            <w:vMerge/>
            <w:tcBorders>
              <w:left w:val="single" w:sz="4" w:space="0" w:color="auto"/>
              <w:right w:val="single" w:sz="4" w:space="0" w:color="auto"/>
            </w:tcBorders>
            <w:shd w:val="clear" w:color="auto" w:fill="92CDDC" w:themeFill="accent5" w:themeFillTint="99"/>
            <w:vAlign w:val="center"/>
          </w:tcPr>
          <w:p w14:paraId="1448B356" w14:textId="77777777" w:rsidR="00B75083" w:rsidRPr="0017284E" w:rsidRDefault="00B75083" w:rsidP="00D302E3">
            <w:pPr>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vAlign w:val="center"/>
          </w:tcPr>
          <w:p w14:paraId="4414B4DF"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696BA58D" w14:textId="77777777" w:rsidR="00B75083" w:rsidRPr="0017284E" w:rsidRDefault="00B75083" w:rsidP="00D302E3">
            <w:pPr>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vAlign w:val="center"/>
          </w:tcPr>
          <w:p w14:paraId="61BB0A8E" w14:textId="77777777" w:rsidR="00B75083" w:rsidRPr="0017284E" w:rsidRDefault="00B75083" w:rsidP="00D302E3">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14:paraId="5F90DED9" w14:textId="77777777" w:rsidR="00B75083" w:rsidRPr="0017284E" w:rsidRDefault="00B75083" w:rsidP="00D302E3">
            <w:pPr>
              <w:rPr>
                <w:rFonts w:ascii="Times New Roman" w:hAnsi="Times New Roman" w:cs="Times New Roman"/>
                <w:strike/>
              </w:rPr>
            </w:pP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14:paraId="53C20EEF" w14:textId="77777777" w:rsidR="00B75083" w:rsidRPr="0017284E" w:rsidRDefault="00B75083" w:rsidP="00D302E3">
            <w:pPr>
              <w:rPr>
                <w:rFonts w:ascii="Times New Roman" w:hAnsi="Times New Roman" w:cs="Times New Roman"/>
                <w:strike/>
              </w:rPr>
            </w:pP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C3DA70"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ankiet wypełnianych przez uczestników spotkań/szkoleń</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9FDEF1" w14:textId="77777777" w:rsidR="006F2B8B" w:rsidRPr="006F2B8B" w:rsidRDefault="006F2B8B" w:rsidP="00D302E3">
            <w:pPr>
              <w:rPr>
                <w:rFonts w:ascii="Times New Roman" w:hAnsi="Times New Roman" w:cs="Times New Roman"/>
              </w:rPr>
            </w:pPr>
            <w:r w:rsidRPr="006F2B8B">
              <w:rPr>
                <w:rFonts w:ascii="Times New Roman" w:hAnsi="Times New Roman" w:cs="Times New Roman"/>
              </w:rPr>
              <w:t>180</w:t>
            </w:r>
          </w:p>
        </w:tc>
      </w:tr>
      <w:tr w:rsidR="00B75083" w:rsidRPr="0017284E" w14:paraId="61C374DF" w14:textId="77777777" w:rsidTr="002860D3">
        <w:trPr>
          <w:trHeight w:val="20"/>
        </w:trPr>
        <w:tc>
          <w:tcPr>
            <w:tcW w:w="959" w:type="dxa"/>
            <w:vMerge/>
            <w:tcBorders>
              <w:left w:val="single" w:sz="4" w:space="0" w:color="auto"/>
              <w:bottom w:val="single" w:sz="4" w:space="0" w:color="auto"/>
              <w:right w:val="single" w:sz="4" w:space="0" w:color="auto"/>
            </w:tcBorders>
            <w:shd w:val="clear" w:color="auto" w:fill="92CDDC" w:themeFill="accent5" w:themeFillTint="99"/>
            <w:vAlign w:val="center"/>
          </w:tcPr>
          <w:p w14:paraId="292E94AC" w14:textId="77777777" w:rsidR="00B75083" w:rsidRPr="0017284E" w:rsidRDefault="00B75083" w:rsidP="00D302E3">
            <w:pPr>
              <w:rPr>
                <w:rFonts w:ascii="Times New Roman" w:hAnsi="Times New Roman" w:cs="Times New Roman"/>
                <w:b/>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7B0A666B" w14:textId="77777777" w:rsidR="00B75083" w:rsidRPr="0017284E" w:rsidRDefault="00B75083" w:rsidP="00D302E3">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59081234" w14:textId="77777777" w:rsidR="00B75083" w:rsidRPr="0017284E" w:rsidRDefault="00B75083" w:rsidP="00D302E3">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25AF2E22" w14:textId="77777777" w:rsidR="00B75083" w:rsidRPr="0017284E" w:rsidRDefault="00B75083" w:rsidP="00D302E3">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898EA4"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udzielonych porad</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31FD92"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200</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CD9BBA2"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 porad</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FFF769"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200</w:t>
            </w:r>
          </w:p>
        </w:tc>
      </w:tr>
      <w:tr w:rsidR="00B75083" w:rsidRPr="0017284E" w14:paraId="77E91F8A" w14:textId="77777777" w:rsidTr="002860D3">
        <w:trPr>
          <w:trHeight w:val="20"/>
        </w:trPr>
        <w:tc>
          <w:tcPr>
            <w:tcW w:w="95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2678746"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2016 r.</w:t>
            </w:r>
          </w:p>
          <w:p w14:paraId="78BD505C"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2017 r.</w:t>
            </w:r>
          </w:p>
          <w:p w14:paraId="11C0C1A6"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2018 r.</w:t>
            </w:r>
          </w:p>
          <w:p w14:paraId="2AD1CA42" w14:textId="77777777" w:rsidR="00B75083" w:rsidRPr="0017284E" w:rsidRDefault="00B75083" w:rsidP="00A0539A">
            <w:pPr>
              <w:rPr>
                <w:rFonts w:ascii="Times New Roman" w:hAnsi="Times New Roman" w:cs="Times New Roman"/>
                <w:b/>
              </w:rPr>
            </w:pPr>
            <w:r w:rsidRPr="0017284E">
              <w:rPr>
                <w:rFonts w:ascii="Times New Roman" w:hAnsi="Times New Roman" w:cs="Times New Roman"/>
                <w:b/>
              </w:rPr>
              <w:t>2019 r.</w:t>
            </w:r>
          </w:p>
          <w:p w14:paraId="4D490E5B" w14:textId="77777777" w:rsidR="00B75083" w:rsidRPr="0017284E" w:rsidRDefault="00B75083" w:rsidP="00A0539A">
            <w:pPr>
              <w:spacing w:line="276" w:lineRule="auto"/>
              <w:rPr>
                <w:rFonts w:ascii="Times New Roman" w:hAnsi="Times New Roman" w:cs="Times New Roman"/>
                <w:b/>
              </w:rPr>
            </w:pPr>
            <w:r w:rsidRPr="0017284E">
              <w:rPr>
                <w:rFonts w:ascii="Times New Roman" w:hAnsi="Times New Roman" w:cs="Times New Roman"/>
                <w:b/>
              </w:rPr>
              <w:t xml:space="preserve">2020 r.  </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B8A4BC"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Poinform</w:t>
            </w:r>
            <w:r w:rsidR="006F2B8B">
              <w:rPr>
                <w:rFonts w:ascii="Times New Roman" w:hAnsi="Times New Roman" w:cs="Times New Roman"/>
              </w:rPr>
              <w:t>owanie mieszkańców i wnioskodaw</w:t>
            </w:r>
            <w:r w:rsidRPr="0017284E">
              <w:rPr>
                <w:rFonts w:ascii="Times New Roman" w:hAnsi="Times New Roman" w:cs="Times New Roman"/>
              </w:rPr>
              <w:t>ców o wynikach konkursu</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947472"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ogłoszenie/artykuł na stronie internetowej LGD</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44236F"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 xml:space="preserve">- wszyscy wnioskodawcy w szczególności grupy defaworyzowane </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105A6E" w14:textId="77777777" w:rsidR="00B75083" w:rsidRPr="0017284E" w:rsidRDefault="00B75083" w:rsidP="00D302E3">
            <w:pPr>
              <w:spacing w:line="276" w:lineRule="auto"/>
              <w:rPr>
                <w:rFonts w:ascii="Times New Roman" w:hAnsi="Times New Roman" w:cs="Times New Roman"/>
              </w:rPr>
            </w:pPr>
            <w:r w:rsidRPr="0017284E">
              <w:rPr>
                <w:rFonts w:ascii="Times New Roman" w:hAnsi="Times New Roman" w:cs="Times New Roman"/>
              </w:rPr>
              <w:t>liczba ogłoszeń na stronie internetowej LGD</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69E03C"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13</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CC596E"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 ogłoszeń na stronie internetowej LGD</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8F9F90" w14:textId="77777777" w:rsidR="006F2B8B" w:rsidRPr="006F2B8B" w:rsidRDefault="006F2B8B" w:rsidP="00D302E3">
            <w:pPr>
              <w:rPr>
                <w:rFonts w:ascii="Times New Roman" w:hAnsi="Times New Roman" w:cs="Times New Roman"/>
              </w:rPr>
            </w:pPr>
            <w:r w:rsidRPr="006F2B8B">
              <w:rPr>
                <w:rFonts w:ascii="Times New Roman" w:hAnsi="Times New Roman" w:cs="Times New Roman"/>
              </w:rPr>
              <w:t>520</w:t>
            </w:r>
          </w:p>
        </w:tc>
      </w:tr>
      <w:tr w:rsidR="00B75083" w:rsidRPr="0017284E" w14:paraId="0CCDB97E" w14:textId="77777777" w:rsidTr="00A5200C">
        <w:trPr>
          <w:trHeight w:val="20"/>
        </w:trPr>
        <w:tc>
          <w:tcPr>
            <w:tcW w:w="959" w:type="dxa"/>
            <w:vMerge w:val="restart"/>
            <w:tcBorders>
              <w:top w:val="single" w:sz="4" w:space="0" w:color="auto"/>
              <w:left w:val="single" w:sz="4" w:space="0" w:color="auto"/>
              <w:right w:val="single" w:sz="4" w:space="0" w:color="auto"/>
            </w:tcBorders>
            <w:shd w:val="clear" w:color="auto" w:fill="92CDDC" w:themeFill="accent5" w:themeFillTint="99"/>
          </w:tcPr>
          <w:p w14:paraId="456BF53B" w14:textId="77777777" w:rsidR="00E87941" w:rsidRPr="0017284E" w:rsidRDefault="00E87941" w:rsidP="00E87941">
            <w:pPr>
              <w:rPr>
                <w:rFonts w:ascii="Times New Roman" w:hAnsi="Times New Roman" w:cs="Times New Roman"/>
                <w:b/>
              </w:rPr>
            </w:pPr>
            <w:r w:rsidRPr="0017284E">
              <w:rPr>
                <w:rFonts w:ascii="Times New Roman" w:hAnsi="Times New Roman" w:cs="Times New Roman"/>
                <w:b/>
              </w:rPr>
              <w:t>2016 r.</w:t>
            </w:r>
          </w:p>
          <w:p w14:paraId="59ABBB43" w14:textId="77777777" w:rsidR="00E87941" w:rsidRPr="0017284E" w:rsidRDefault="00E87941" w:rsidP="00E87941">
            <w:pPr>
              <w:rPr>
                <w:rFonts w:ascii="Times New Roman" w:hAnsi="Times New Roman" w:cs="Times New Roman"/>
                <w:b/>
              </w:rPr>
            </w:pPr>
            <w:r w:rsidRPr="0017284E">
              <w:rPr>
                <w:rFonts w:ascii="Times New Roman" w:hAnsi="Times New Roman" w:cs="Times New Roman"/>
                <w:b/>
              </w:rPr>
              <w:t>2017 r.</w:t>
            </w:r>
          </w:p>
          <w:p w14:paraId="2C3BE995" w14:textId="77777777" w:rsidR="00E87941" w:rsidRPr="0017284E" w:rsidRDefault="00E87941" w:rsidP="00E87941">
            <w:pPr>
              <w:rPr>
                <w:rFonts w:ascii="Times New Roman" w:hAnsi="Times New Roman" w:cs="Times New Roman"/>
                <w:b/>
              </w:rPr>
            </w:pPr>
            <w:r w:rsidRPr="0017284E">
              <w:rPr>
                <w:rFonts w:ascii="Times New Roman" w:hAnsi="Times New Roman" w:cs="Times New Roman"/>
                <w:b/>
              </w:rPr>
              <w:t>2018 r.</w:t>
            </w:r>
          </w:p>
          <w:p w14:paraId="117CD6B8" w14:textId="77777777" w:rsidR="00E87941" w:rsidRPr="0017284E" w:rsidRDefault="00E87941" w:rsidP="00E87941">
            <w:pPr>
              <w:rPr>
                <w:rFonts w:ascii="Times New Roman" w:hAnsi="Times New Roman" w:cs="Times New Roman"/>
                <w:b/>
              </w:rPr>
            </w:pPr>
            <w:r w:rsidRPr="0017284E">
              <w:rPr>
                <w:rFonts w:ascii="Times New Roman" w:hAnsi="Times New Roman" w:cs="Times New Roman"/>
                <w:b/>
              </w:rPr>
              <w:t>2019 r.</w:t>
            </w:r>
          </w:p>
          <w:p w14:paraId="7D45FF4C" w14:textId="77777777" w:rsidR="00B75083" w:rsidRPr="0017284E" w:rsidRDefault="00E87941" w:rsidP="00E87941">
            <w:pPr>
              <w:spacing w:line="276" w:lineRule="auto"/>
              <w:jc w:val="both"/>
              <w:rPr>
                <w:rFonts w:ascii="Times New Roman" w:hAnsi="Times New Roman" w:cs="Times New Roman"/>
                <w:b/>
              </w:rPr>
            </w:pPr>
            <w:r w:rsidRPr="0017284E">
              <w:rPr>
                <w:rFonts w:ascii="Times New Roman" w:hAnsi="Times New Roman" w:cs="Times New Roman"/>
                <w:b/>
              </w:rPr>
              <w:t xml:space="preserve">2020 r.  </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015FF821" w14:textId="77777777" w:rsidR="00B75083" w:rsidRPr="0017284E" w:rsidRDefault="00B75083" w:rsidP="00EA3275">
            <w:pPr>
              <w:spacing w:line="276" w:lineRule="auto"/>
              <w:jc w:val="both"/>
              <w:rPr>
                <w:rFonts w:ascii="Times New Roman" w:hAnsi="Times New Roman" w:cs="Times New Roman"/>
              </w:rPr>
            </w:pPr>
            <w:r w:rsidRPr="0017284E">
              <w:rPr>
                <w:rFonts w:ascii="Times New Roman" w:hAnsi="Times New Roman" w:cs="Times New Roman"/>
              </w:rPr>
              <w:t>Poznanie opinii o jakości działań podejmowanych przez LGD i usług doradczych świadczonych przez pracowników biura</w:t>
            </w:r>
          </w:p>
          <w:p w14:paraId="59BEC4A8" w14:textId="77777777" w:rsidR="00B75083" w:rsidRPr="0017284E" w:rsidRDefault="00B75083" w:rsidP="00EA3275">
            <w:pPr>
              <w:spacing w:line="276" w:lineRule="auto"/>
              <w:jc w:val="both"/>
              <w:rPr>
                <w:rFonts w:ascii="Times New Roman" w:hAnsi="Times New Roman" w:cs="Times New Roman"/>
              </w:rPr>
            </w:pP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068B437E"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ankiety wypełnianie przez wnioskodawców i beneficjentów po udzielonym doradztwie</w:t>
            </w:r>
          </w:p>
          <w:p w14:paraId="27A8EB47"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ankiety elektroniczne wysłane do beneficjentów poszczególnych typów operacji i kluczowych partnerów</w:t>
            </w:r>
          </w:p>
          <w:p w14:paraId="1656C69B"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lastRenderedPageBreak/>
              <w:t>- ankiety wypełniane przez uczestników szkoleń i innych wydarzeń organizowanych przez LGD</w:t>
            </w:r>
          </w:p>
          <w:p w14:paraId="1A0DEA8C" w14:textId="77777777" w:rsidR="00B75083" w:rsidRPr="00AF4A25" w:rsidRDefault="00B75083" w:rsidP="00A0539A">
            <w:pPr>
              <w:spacing w:line="276" w:lineRule="auto"/>
              <w:jc w:val="both"/>
              <w:rPr>
                <w:rFonts w:ascii="Times New Roman" w:hAnsi="Times New Roman" w:cs="Times New Roman"/>
              </w:rPr>
            </w:pPr>
            <w:r w:rsidRPr="0017284E">
              <w:rPr>
                <w:rFonts w:ascii="Times New Roman" w:hAnsi="Times New Roman" w:cs="Times New Roman"/>
              </w:rPr>
              <w:t>-wywiady</w:t>
            </w:r>
            <w:r w:rsidR="00CE42A6">
              <w:rPr>
                <w:rFonts w:ascii="Times New Roman" w:hAnsi="Times New Roman" w:cs="Times New Roman"/>
              </w:rPr>
              <w:t xml:space="preserve"> </w:t>
            </w:r>
            <w:r w:rsidRPr="0017284E">
              <w:rPr>
                <w:rFonts w:ascii="Times New Roman" w:hAnsi="Times New Roman" w:cs="Times New Roman"/>
              </w:rPr>
              <w:t>z organami i członkami Stowarzyszenia</w:t>
            </w:r>
            <w:r w:rsidR="00CE42A6">
              <w:t xml:space="preserve"> </w:t>
            </w:r>
            <w:r w:rsidR="00CE42A6" w:rsidRPr="00AF4A25">
              <w:rPr>
                <w:rFonts w:ascii="Times New Roman" w:hAnsi="Times New Roman" w:cs="Times New Roman"/>
              </w:rPr>
              <w:t>i/lub ankiety</w:t>
            </w:r>
            <w:r w:rsidR="00CE42A6" w:rsidRPr="00AF4A25">
              <w:t xml:space="preserve"> </w:t>
            </w:r>
            <w:r w:rsidR="00CE42A6" w:rsidRPr="00AF4A25">
              <w:rPr>
                <w:rFonts w:ascii="Times New Roman" w:hAnsi="Times New Roman" w:cs="Times New Roman"/>
              </w:rPr>
              <w:t>z organami i członkami Stowarzyszenia</w:t>
            </w:r>
          </w:p>
          <w:p w14:paraId="22EBC637"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-wywiady z pracownikami Biura LGD</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4A1FFF27"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lastRenderedPageBreak/>
              <w:t>- wnioskodawcy i beneficjenci, którym LGD udzieliła wsparcia doradczego</w:t>
            </w:r>
          </w:p>
          <w:p w14:paraId="488C4679"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uczestnicy szkoleń i innych wydarzeń</w:t>
            </w:r>
          </w:p>
          <w:p w14:paraId="4878587D"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członkowie Stowarzyszenia i jego organów</w:t>
            </w:r>
          </w:p>
          <w:p w14:paraId="4BE786A8"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pracownicy Biura LGD</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tcPr>
          <w:p w14:paraId="0C25AD4E" w14:textId="77777777" w:rsidR="00B75083" w:rsidRPr="0017284E" w:rsidRDefault="00B75083" w:rsidP="00EA3275">
            <w:pPr>
              <w:spacing w:line="276" w:lineRule="auto"/>
              <w:jc w:val="both"/>
              <w:rPr>
                <w:rFonts w:ascii="Times New Roman" w:hAnsi="Times New Roman" w:cs="Times New Roman"/>
              </w:rPr>
            </w:pPr>
            <w:r w:rsidRPr="0017284E">
              <w:rPr>
                <w:rFonts w:ascii="Times New Roman" w:hAnsi="Times New Roman" w:cs="Times New Roman"/>
              </w:rPr>
              <w:t xml:space="preserve">liczba wykonanych badań jakości </w:t>
            </w:r>
            <w:r w:rsidR="006F2B8B" w:rsidRPr="0017284E">
              <w:rPr>
                <w:rFonts w:ascii="Times New Roman" w:hAnsi="Times New Roman" w:cs="Times New Roman"/>
              </w:rPr>
              <w:t>działań</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14:paraId="1C764DBF" w14:textId="77777777" w:rsidR="00B75083" w:rsidRPr="0017284E" w:rsidRDefault="00B75083" w:rsidP="00A5200C">
            <w:pPr>
              <w:spacing w:line="276" w:lineRule="auto"/>
              <w:jc w:val="center"/>
              <w:rPr>
                <w:rFonts w:ascii="Times New Roman" w:hAnsi="Times New Roman" w:cs="Times New Roman"/>
              </w:rPr>
            </w:pPr>
            <w:r w:rsidRPr="0017284E">
              <w:rPr>
                <w:rFonts w:ascii="Times New Roman" w:hAnsi="Times New Roman" w:cs="Times New Roman"/>
              </w:rPr>
              <w:t>4</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916C03" w14:textId="77777777" w:rsidR="00B75083" w:rsidRPr="00CD0C31" w:rsidRDefault="00B75083" w:rsidP="0027265C">
            <w:pPr>
              <w:rPr>
                <w:rFonts w:ascii="Times New Roman" w:hAnsi="Times New Roman" w:cs="Times New Roman"/>
              </w:rPr>
            </w:pPr>
            <w:r w:rsidRPr="00CD0C31">
              <w:rPr>
                <w:rFonts w:ascii="Times New Roman" w:hAnsi="Times New Roman" w:cs="Times New Roman"/>
              </w:rPr>
              <w:t>Liczna osób wypełniających ankiety po udzielonym doradztwie</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E9577A" w14:textId="77777777" w:rsidR="00CD0C31" w:rsidRPr="00CD0C31" w:rsidRDefault="00B75083" w:rsidP="00D302E3">
            <w:pPr>
              <w:rPr>
                <w:rFonts w:ascii="Times New Roman" w:hAnsi="Times New Roman" w:cs="Times New Roman"/>
              </w:rPr>
            </w:pPr>
            <w:r w:rsidRPr="00CD0C31">
              <w:rPr>
                <w:rFonts w:ascii="Times New Roman" w:hAnsi="Times New Roman" w:cs="Times New Roman"/>
              </w:rPr>
              <w:t>20</w:t>
            </w:r>
            <w:r w:rsidR="00CD0C31">
              <w:rPr>
                <w:rFonts w:ascii="Times New Roman" w:hAnsi="Times New Roman" w:cs="Times New Roman"/>
              </w:rPr>
              <w:t>0</w:t>
            </w:r>
          </w:p>
        </w:tc>
      </w:tr>
      <w:tr w:rsidR="00805755" w:rsidRPr="0017284E" w14:paraId="707B14D6" w14:textId="77777777" w:rsidTr="00C34576">
        <w:trPr>
          <w:trHeight w:val="1771"/>
        </w:trPr>
        <w:tc>
          <w:tcPr>
            <w:tcW w:w="959" w:type="dxa"/>
            <w:vMerge/>
            <w:tcBorders>
              <w:left w:val="single" w:sz="4" w:space="0" w:color="auto"/>
              <w:right w:val="single" w:sz="4" w:space="0" w:color="auto"/>
            </w:tcBorders>
            <w:shd w:val="clear" w:color="auto" w:fill="92CDDC" w:themeFill="accent5" w:themeFillTint="99"/>
          </w:tcPr>
          <w:p w14:paraId="4B51D15E" w14:textId="77777777" w:rsidR="00805755" w:rsidRPr="0017284E" w:rsidRDefault="00805755" w:rsidP="00EA3275">
            <w:pPr>
              <w:jc w:val="both"/>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tcPr>
          <w:p w14:paraId="1CD9DEA3" w14:textId="77777777" w:rsidR="00805755" w:rsidRPr="0017284E" w:rsidRDefault="00805755" w:rsidP="00EA3275">
            <w:pPr>
              <w:jc w:val="both"/>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tcPr>
          <w:p w14:paraId="6D3EE4BC" w14:textId="77777777" w:rsidR="00805755" w:rsidRPr="0017284E" w:rsidRDefault="00805755" w:rsidP="00A0539A">
            <w:pPr>
              <w:jc w:val="both"/>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tcPr>
          <w:p w14:paraId="20D9F21D" w14:textId="77777777" w:rsidR="00805755" w:rsidRPr="0017284E" w:rsidRDefault="00805755" w:rsidP="00A0539A">
            <w:pPr>
              <w:jc w:val="both"/>
              <w:rPr>
                <w:rFonts w:ascii="Times New Roman" w:hAnsi="Times New Roman" w:cs="Times New Roman"/>
              </w:rPr>
            </w:pPr>
          </w:p>
        </w:tc>
        <w:tc>
          <w:tcPr>
            <w:tcW w:w="1559" w:type="dxa"/>
            <w:vMerge/>
            <w:tcBorders>
              <w:left w:val="single" w:sz="4" w:space="0" w:color="auto"/>
              <w:right w:val="single" w:sz="4" w:space="0" w:color="auto"/>
            </w:tcBorders>
            <w:shd w:val="clear" w:color="auto" w:fill="DAEEF3" w:themeFill="accent5" w:themeFillTint="33"/>
          </w:tcPr>
          <w:p w14:paraId="642A1913" w14:textId="77777777" w:rsidR="00805755" w:rsidRPr="0017284E" w:rsidRDefault="00805755" w:rsidP="00EA3275">
            <w:pPr>
              <w:jc w:val="both"/>
              <w:rPr>
                <w:rFonts w:ascii="Times New Roman" w:hAnsi="Times New Roman" w:cs="Times New Roman"/>
              </w:rPr>
            </w:pPr>
          </w:p>
        </w:tc>
        <w:tc>
          <w:tcPr>
            <w:tcW w:w="1134" w:type="dxa"/>
            <w:vMerge/>
            <w:tcBorders>
              <w:left w:val="single" w:sz="4" w:space="0" w:color="auto"/>
              <w:right w:val="single" w:sz="4" w:space="0" w:color="auto"/>
            </w:tcBorders>
            <w:shd w:val="clear" w:color="auto" w:fill="DAEEF3" w:themeFill="accent5" w:themeFillTint="33"/>
          </w:tcPr>
          <w:p w14:paraId="3E10E63D" w14:textId="77777777" w:rsidR="00805755" w:rsidRPr="0017284E" w:rsidRDefault="00805755" w:rsidP="00EA3275">
            <w:pPr>
              <w:jc w:val="both"/>
              <w:rPr>
                <w:rFonts w:ascii="Times New Roman" w:hAnsi="Times New Roman" w:cs="Times New Roman"/>
              </w:rPr>
            </w:pPr>
          </w:p>
        </w:tc>
        <w:tc>
          <w:tcPr>
            <w:tcW w:w="2552" w:type="dxa"/>
            <w:tcBorders>
              <w:top w:val="single" w:sz="4" w:space="0" w:color="auto"/>
              <w:left w:val="single" w:sz="4" w:space="0" w:color="auto"/>
              <w:right w:val="single" w:sz="4" w:space="0" w:color="auto"/>
            </w:tcBorders>
            <w:shd w:val="clear" w:color="auto" w:fill="DAEEF3" w:themeFill="accent5" w:themeFillTint="33"/>
            <w:vAlign w:val="center"/>
          </w:tcPr>
          <w:p w14:paraId="295D8110" w14:textId="77777777" w:rsidR="00805755" w:rsidRPr="0017284E" w:rsidRDefault="00805755" w:rsidP="008C27C6">
            <w:pPr>
              <w:rPr>
                <w:rFonts w:ascii="Times New Roman" w:hAnsi="Times New Roman" w:cs="Times New Roman"/>
              </w:rPr>
            </w:pPr>
            <w:r w:rsidRPr="0017284E">
              <w:rPr>
                <w:rFonts w:ascii="Times New Roman" w:hAnsi="Times New Roman" w:cs="Times New Roman"/>
              </w:rPr>
              <w:t xml:space="preserve">Liczba osób wypełniających ankiety </w:t>
            </w:r>
          </w:p>
        </w:tc>
        <w:tc>
          <w:tcPr>
            <w:tcW w:w="1134" w:type="dxa"/>
            <w:tcBorders>
              <w:top w:val="single" w:sz="4" w:space="0" w:color="auto"/>
              <w:left w:val="single" w:sz="4" w:space="0" w:color="auto"/>
              <w:right w:val="single" w:sz="4" w:space="0" w:color="auto"/>
            </w:tcBorders>
            <w:shd w:val="clear" w:color="auto" w:fill="DAEEF3" w:themeFill="accent5" w:themeFillTint="33"/>
            <w:vAlign w:val="center"/>
          </w:tcPr>
          <w:p w14:paraId="032D008F" w14:textId="77777777" w:rsidR="00805755" w:rsidRPr="006F2B8B" w:rsidRDefault="00805755" w:rsidP="00D302E3">
            <w:pPr>
              <w:rPr>
                <w:rFonts w:ascii="Times New Roman" w:hAnsi="Times New Roman" w:cs="Times New Roman"/>
                <w:color w:val="FF0000"/>
              </w:rPr>
            </w:pPr>
            <w:r w:rsidRPr="00805755">
              <w:rPr>
                <w:rFonts w:ascii="Times New Roman" w:hAnsi="Times New Roman" w:cs="Times New Roman"/>
              </w:rPr>
              <w:t>50</w:t>
            </w:r>
          </w:p>
        </w:tc>
      </w:tr>
      <w:tr w:rsidR="00B75083" w:rsidRPr="0017284E" w14:paraId="49BBDBC0" w14:textId="77777777" w:rsidTr="002860D3">
        <w:trPr>
          <w:trHeight w:val="20"/>
        </w:trPr>
        <w:tc>
          <w:tcPr>
            <w:tcW w:w="959" w:type="dxa"/>
            <w:vMerge/>
            <w:tcBorders>
              <w:left w:val="single" w:sz="4" w:space="0" w:color="auto"/>
              <w:right w:val="single" w:sz="4" w:space="0" w:color="auto"/>
            </w:tcBorders>
            <w:shd w:val="clear" w:color="auto" w:fill="92CDDC" w:themeFill="accent5" w:themeFillTint="99"/>
          </w:tcPr>
          <w:p w14:paraId="3CDB3A00" w14:textId="77777777" w:rsidR="00B75083" w:rsidRPr="0017284E" w:rsidRDefault="00B75083" w:rsidP="00EA3275">
            <w:pPr>
              <w:jc w:val="both"/>
              <w:rPr>
                <w:rFonts w:ascii="Times New Roman" w:hAnsi="Times New Roman" w:cs="Times New Roman"/>
                <w:b/>
              </w:rPr>
            </w:pPr>
          </w:p>
        </w:tc>
        <w:tc>
          <w:tcPr>
            <w:tcW w:w="2268" w:type="dxa"/>
            <w:vMerge/>
            <w:tcBorders>
              <w:left w:val="single" w:sz="4" w:space="0" w:color="auto"/>
              <w:right w:val="single" w:sz="4" w:space="0" w:color="auto"/>
            </w:tcBorders>
            <w:shd w:val="clear" w:color="auto" w:fill="DAEEF3" w:themeFill="accent5" w:themeFillTint="33"/>
          </w:tcPr>
          <w:p w14:paraId="414CDDE7" w14:textId="77777777" w:rsidR="00B75083" w:rsidRPr="0017284E" w:rsidRDefault="00B75083" w:rsidP="00EA3275">
            <w:pPr>
              <w:jc w:val="both"/>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tcPr>
          <w:p w14:paraId="3CE9C0D5" w14:textId="77777777" w:rsidR="00B75083" w:rsidRPr="0017284E" w:rsidRDefault="00B75083" w:rsidP="00A0539A">
            <w:pPr>
              <w:jc w:val="both"/>
              <w:rPr>
                <w:rFonts w:ascii="Times New Roman" w:hAnsi="Times New Roman" w:cs="Times New Roman"/>
              </w:rPr>
            </w:pPr>
          </w:p>
        </w:tc>
        <w:tc>
          <w:tcPr>
            <w:tcW w:w="2268" w:type="dxa"/>
            <w:vMerge/>
            <w:tcBorders>
              <w:left w:val="single" w:sz="4" w:space="0" w:color="auto"/>
              <w:right w:val="single" w:sz="4" w:space="0" w:color="auto"/>
            </w:tcBorders>
            <w:shd w:val="clear" w:color="auto" w:fill="DAEEF3" w:themeFill="accent5" w:themeFillTint="33"/>
          </w:tcPr>
          <w:p w14:paraId="6E978404" w14:textId="77777777" w:rsidR="00B75083" w:rsidRPr="0017284E" w:rsidRDefault="00B75083" w:rsidP="00A0539A">
            <w:pPr>
              <w:jc w:val="both"/>
              <w:rPr>
                <w:rFonts w:ascii="Times New Roman" w:hAnsi="Times New Roman" w:cs="Times New Roman"/>
              </w:rPr>
            </w:pPr>
          </w:p>
        </w:tc>
        <w:tc>
          <w:tcPr>
            <w:tcW w:w="1559" w:type="dxa"/>
            <w:vMerge/>
            <w:tcBorders>
              <w:left w:val="single" w:sz="4" w:space="0" w:color="auto"/>
              <w:right w:val="single" w:sz="4" w:space="0" w:color="auto"/>
            </w:tcBorders>
            <w:shd w:val="clear" w:color="auto" w:fill="DAEEF3" w:themeFill="accent5" w:themeFillTint="33"/>
          </w:tcPr>
          <w:p w14:paraId="45B08916" w14:textId="77777777" w:rsidR="00B75083" w:rsidRPr="0017284E" w:rsidRDefault="00B75083" w:rsidP="00EA3275">
            <w:pPr>
              <w:jc w:val="both"/>
              <w:rPr>
                <w:rFonts w:ascii="Times New Roman" w:hAnsi="Times New Roman" w:cs="Times New Roman"/>
              </w:rPr>
            </w:pPr>
          </w:p>
        </w:tc>
        <w:tc>
          <w:tcPr>
            <w:tcW w:w="1134" w:type="dxa"/>
            <w:vMerge/>
            <w:tcBorders>
              <w:left w:val="single" w:sz="4" w:space="0" w:color="auto"/>
              <w:right w:val="single" w:sz="4" w:space="0" w:color="auto"/>
            </w:tcBorders>
            <w:shd w:val="clear" w:color="auto" w:fill="DAEEF3" w:themeFill="accent5" w:themeFillTint="33"/>
          </w:tcPr>
          <w:p w14:paraId="2087DFBE" w14:textId="77777777" w:rsidR="00B75083" w:rsidRPr="0017284E" w:rsidRDefault="00B75083" w:rsidP="00EA3275">
            <w:pPr>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9F5232" w14:textId="77777777" w:rsidR="00B75083" w:rsidRPr="0017284E" w:rsidRDefault="00B75083" w:rsidP="0027265C">
            <w:pPr>
              <w:rPr>
                <w:rFonts w:ascii="Times New Roman" w:hAnsi="Times New Roman" w:cs="Times New Roman"/>
              </w:rPr>
            </w:pPr>
            <w:r w:rsidRPr="0017284E">
              <w:rPr>
                <w:rFonts w:ascii="Times New Roman" w:hAnsi="Times New Roman" w:cs="Times New Roman"/>
              </w:rPr>
              <w:t xml:space="preserve">Liczba członków stowarzyszenia (w tym członków organów) z </w:t>
            </w:r>
            <w:r w:rsidRPr="0017284E">
              <w:rPr>
                <w:rFonts w:ascii="Times New Roman" w:hAnsi="Times New Roman" w:cs="Times New Roman"/>
              </w:rPr>
              <w:lastRenderedPageBreak/>
              <w:t xml:space="preserve">którymi przeprowadzono wywiady </w:t>
            </w:r>
            <w:r w:rsidR="00CE42A6" w:rsidRPr="00AF4A25">
              <w:rPr>
                <w:rFonts w:ascii="Times New Roman" w:hAnsi="Times New Roman" w:cs="Times New Roman"/>
              </w:rPr>
              <w:t>i/lub ankiety</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0F74B"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lastRenderedPageBreak/>
              <w:t>20</w:t>
            </w:r>
          </w:p>
        </w:tc>
      </w:tr>
      <w:tr w:rsidR="00B75083" w:rsidRPr="0017284E" w14:paraId="1F51D688" w14:textId="77777777" w:rsidTr="002860D3">
        <w:trPr>
          <w:trHeight w:val="20"/>
        </w:trPr>
        <w:tc>
          <w:tcPr>
            <w:tcW w:w="959" w:type="dxa"/>
            <w:vMerge/>
            <w:tcBorders>
              <w:left w:val="single" w:sz="4" w:space="0" w:color="auto"/>
              <w:bottom w:val="single" w:sz="4" w:space="0" w:color="auto"/>
              <w:right w:val="single" w:sz="4" w:space="0" w:color="auto"/>
            </w:tcBorders>
            <w:shd w:val="clear" w:color="auto" w:fill="92CDDC" w:themeFill="accent5" w:themeFillTint="99"/>
          </w:tcPr>
          <w:p w14:paraId="46EA36FB" w14:textId="77777777" w:rsidR="00B75083" w:rsidRPr="0017284E" w:rsidRDefault="00B75083" w:rsidP="00EA3275">
            <w:pPr>
              <w:jc w:val="both"/>
              <w:rPr>
                <w:rFonts w:ascii="Times New Roman" w:hAnsi="Times New Roman" w:cs="Times New Roman"/>
                <w:b/>
              </w:rPr>
            </w:pPr>
          </w:p>
        </w:tc>
        <w:tc>
          <w:tcPr>
            <w:tcW w:w="2268" w:type="dxa"/>
            <w:vMerge/>
            <w:tcBorders>
              <w:left w:val="single" w:sz="4" w:space="0" w:color="auto"/>
              <w:bottom w:val="single" w:sz="4" w:space="0" w:color="auto"/>
              <w:right w:val="single" w:sz="4" w:space="0" w:color="auto"/>
            </w:tcBorders>
            <w:shd w:val="clear" w:color="auto" w:fill="DAEEF3" w:themeFill="accent5" w:themeFillTint="33"/>
          </w:tcPr>
          <w:p w14:paraId="224C1A0C" w14:textId="77777777" w:rsidR="00B75083" w:rsidRPr="0017284E" w:rsidRDefault="00B75083" w:rsidP="00EA3275">
            <w:pPr>
              <w:jc w:val="both"/>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tcPr>
          <w:p w14:paraId="5C8FF02F" w14:textId="77777777" w:rsidR="00B75083" w:rsidRPr="0017284E" w:rsidRDefault="00B75083" w:rsidP="00A0539A">
            <w:pPr>
              <w:jc w:val="both"/>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tcPr>
          <w:p w14:paraId="18FE3343" w14:textId="77777777" w:rsidR="00B75083" w:rsidRPr="0017284E" w:rsidRDefault="00B75083" w:rsidP="00A0539A">
            <w:pPr>
              <w:jc w:val="both"/>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shd w:val="clear" w:color="auto" w:fill="DAEEF3" w:themeFill="accent5" w:themeFillTint="33"/>
          </w:tcPr>
          <w:p w14:paraId="6B01524D" w14:textId="77777777" w:rsidR="00B75083" w:rsidRPr="0017284E" w:rsidRDefault="00B75083" w:rsidP="00EA3275">
            <w:pPr>
              <w:jc w:val="both"/>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DAEEF3" w:themeFill="accent5" w:themeFillTint="33"/>
          </w:tcPr>
          <w:p w14:paraId="2CBF4052" w14:textId="77777777" w:rsidR="00B75083" w:rsidRPr="0017284E" w:rsidRDefault="00B75083" w:rsidP="00EA3275">
            <w:pPr>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135671" w14:textId="77777777" w:rsidR="00B75083" w:rsidRPr="0017284E" w:rsidRDefault="00B75083" w:rsidP="0027265C">
            <w:pPr>
              <w:rPr>
                <w:rFonts w:ascii="Times New Roman" w:hAnsi="Times New Roman" w:cs="Times New Roman"/>
              </w:rPr>
            </w:pPr>
            <w:r w:rsidRPr="0017284E">
              <w:rPr>
                <w:rFonts w:ascii="Times New Roman" w:hAnsi="Times New Roman" w:cs="Times New Roman"/>
              </w:rPr>
              <w:t>Liczba pracowników biura LGD z którymi przeprowadzono wywiady</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E7FFEC"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2</w:t>
            </w:r>
          </w:p>
        </w:tc>
      </w:tr>
      <w:tr w:rsidR="00B75083" w:rsidRPr="0017284E" w14:paraId="692C42AB" w14:textId="77777777" w:rsidTr="008C6938">
        <w:trPr>
          <w:trHeight w:val="20"/>
        </w:trPr>
        <w:tc>
          <w:tcPr>
            <w:tcW w:w="959" w:type="dxa"/>
            <w:vMerge w:val="restart"/>
            <w:tcBorders>
              <w:top w:val="single" w:sz="4" w:space="0" w:color="auto"/>
              <w:left w:val="single" w:sz="4" w:space="0" w:color="auto"/>
              <w:right w:val="single" w:sz="4" w:space="0" w:color="auto"/>
            </w:tcBorders>
            <w:shd w:val="clear" w:color="auto" w:fill="92CDDC" w:themeFill="accent5" w:themeFillTint="99"/>
          </w:tcPr>
          <w:p w14:paraId="219FD20F" w14:textId="77777777" w:rsidR="00B75083" w:rsidRPr="0017284E" w:rsidRDefault="00B75083" w:rsidP="00EA3275">
            <w:pPr>
              <w:spacing w:line="276" w:lineRule="auto"/>
              <w:jc w:val="both"/>
              <w:rPr>
                <w:rFonts w:ascii="Times New Roman" w:hAnsi="Times New Roman" w:cs="Times New Roman"/>
                <w:b/>
              </w:rPr>
            </w:pPr>
            <w:r w:rsidRPr="0017284E">
              <w:rPr>
                <w:rFonts w:ascii="Times New Roman" w:hAnsi="Times New Roman" w:cs="Times New Roman"/>
                <w:b/>
              </w:rPr>
              <w:t>II poł 2021 r.</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0B4A5B33" w14:textId="77777777" w:rsidR="00B75083" w:rsidRPr="0017284E" w:rsidRDefault="00B75083" w:rsidP="00EA3275">
            <w:pPr>
              <w:spacing w:line="276" w:lineRule="auto"/>
              <w:jc w:val="both"/>
              <w:rPr>
                <w:rFonts w:ascii="Times New Roman" w:hAnsi="Times New Roman" w:cs="Times New Roman"/>
              </w:rPr>
            </w:pPr>
            <w:r w:rsidRPr="0017284E">
              <w:rPr>
                <w:rFonts w:ascii="Times New Roman" w:hAnsi="Times New Roman" w:cs="Times New Roman"/>
              </w:rPr>
              <w:t>Poinformowanie o efektach wdrażania LSR</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3E996D86"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ogłoszenie/artykuł na stronie internetowej LGD</w:t>
            </w:r>
          </w:p>
          <w:p w14:paraId="1F0B77C9"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broszura informacyjna</w:t>
            </w:r>
          </w:p>
        </w:tc>
        <w:tc>
          <w:tcPr>
            <w:tcW w:w="2268" w:type="dxa"/>
            <w:vMerge w:val="restart"/>
            <w:tcBorders>
              <w:top w:val="single" w:sz="4" w:space="0" w:color="auto"/>
              <w:left w:val="single" w:sz="4" w:space="0" w:color="auto"/>
              <w:right w:val="single" w:sz="4" w:space="0" w:color="auto"/>
            </w:tcBorders>
            <w:shd w:val="clear" w:color="auto" w:fill="DAEEF3" w:themeFill="accent5" w:themeFillTint="33"/>
          </w:tcPr>
          <w:p w14:paraId="15FF2626"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wnioskodawcy</w:t>
            </w:r>
          </w:p>
          <w:p w14:paraId="78674842"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 beneficjenci realizujący operacje</w:t>
            </w:r>
          </w:p>
          <w:p w14:paraId="2D4BFE9E"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-mieszkańcy obszaru</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73C9F1" w14:textId="77777777" w:rsidR="00B75083" w:rsidRPr="0017284E" w:rsidRDefault="00B75083" w:rsidP="00A0539A">
            <w:pPr>
              <w:spacing w:line="276" w:lineRule="auto"/>
              <w:jc w:val="both"/>
              <w:rPr>
                <w:rFonts w:ascii="Times New Roman" w:hAnsi="Times New Roman" w:cs="Times New Roman"/>
              </w:rPr>
            </w:pPr>
            <w:r w:rsidRPr="0017284E">
              <w:rPr>
                <w:rFonts w:ascii="Times New Roman" w:hAnsi="Times New Roman" w:cs="Times New Roman"/>
              </w:rPr>
              <w:t>liczba ogłoszeń na stronie internetowej LGD</w:t>
            </w:r>
          </w:p>
          <w:p w14:paraId="1016F487" w14:textId="77777777" w:rsidR="00B75083" w:rsidRPr="0017284E" w:rsidRDefault="00B75083" w:rsidP="00A0539A">
            <w:pPr>
              <w:spacing w:line="27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AF8794" w14:textId="77777777" w:rsidR="00B75083" w:rsidRPr="0017284E" w:rsidRDefault="00B75083" w:rsidP="008C6938">
            <w:pPr>
              <w:spacing w:line="276" w:lineRule="auto"/>
              <w:jc w:val="center"/>
              <w:rPr>
                <w:rFonts w:ascii="Times New Roman" w:hAnsi="Times New Roman" w:cs="Times New Roman"/>
              </w:rPr>
            </w:pPr>
            <w:r w:rsidRPr="0017284E">
              <w:rPr>
                <w:rFonts w:ascii="Times New Roman"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F11CDE" w14:textId="77777777" w:rsidR="00B75083" w:rsidRPr="0017284E" w:rsidRDefault="00B75083" w:rsidP="00D302E3">
            <w:pPr>
              <w:rPr>
                <w:rFonts w:ascii="Times New Roman" w:hAnsi="Times New Roman" w:cs="Times New Roman"/>
              </w:rPr>
            </w:pPr>
            <w:r w:rsidRPr="0017284E">
              <w:rPr>
                <w:rFonts w:ascii="Times New Roman" w:hAnsi="Times New Roman" w:cs="Times New Roman"/>
              </w:rPr>
              <w:t>Liczba odbiorców</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ED6442" w14:textId="77777777" w:rsidR="00704B5E" w:rsidRPr="00704B5E" w:rsidRDefault="00704B5E" w:rsidP="00D302E3">
            <w:pPr>
              <w:rPr>
                <w:rFonts w:ascii="Times New Roman" w:hAnsi="Times New Roman" w:cs="Times New Roman"/>
              </w:rPr>
            </w:pPr>
            <w:r w:rsidRPr="00704B5E">
              <w:rPr>
                <w:rFonts w:ascii="Times New Roman" w:hAnsi="Times New Roman" w:cs="Times New Roman"/>
              </w:rPr>
              <w:t>400</w:t>
            </w:r>
          </w:p>
        </w:tc>
      </w:tr>
      <w:tr w:rsidR="00B75083" w:rsidRPr="0017284E" w14:paraId="491BCB7E" w14:textId="77777777" w:rsidTr="00A62490">
        <w:trPr>
          <w:trHeight w:val="20"/>
        </w:trPr>
        <w:tc>
          <w:tcPr>
            <w:tcW w:w="959" w:type="dxa"/>
            <w:vMerge/>
            <w:tcBorders>
              <w:left w:val="single" w:sz="4" w:space="0" w:color="auto"/>
              <w:bottom w:val="single" w:sz="4" w:space="0" w:color="auto"/>
              <w:right w:val="single" w:sz="4" w:space="0" w:color="auto"/>
            </w:tcBorders>
            <w:shd w:val="clear" w:color="auto" w:fill="92CDDC" w:themeFill="accent5" w:themeFillTint="99"/>
            <w:vAlign w:val="center"/>
          </w:tcPr>
          <w:p w14:paraId="62067C5A" w14:textId="77777777" w:rsidR="00B75083" w:rsidRPr="0017284E" w:rsidRDefault="00B75083" w:rsidP="0027265C">
            <w:pPr>
              <w:rPr>
                <w:rFonts w:ascii="Times New Roman" w:hAnsi="Times New Roman" w:cs="Times New Roman"/>
                <w:b/>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2DDD678E" w14:textId="77777777" w:rsidR="00B75083" w:rsidRPr="0017284E" w:rsidRDefault="00B75083" w:rsidP="0027265C">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21DA8AC7" w14:textId="77777777" w:rsidR="00B75083" w:rsidRPr="0017284E" w:rsidRDefault="00B75083" w:rsidP="0027265C">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shd w:val="clear" w:color="auto" w:fill="DAEEF3" w:themeFill="accent5" w:themeFillTint="33"/>
            <w:vAlign w:val="center"/>
          </w:tcPr>
          <w:p w14:paraId="580AC61D" w14:textId="77777777" w:rsidR="00B75083" w:rsidRPr="0017284E" w:rsidRDefault="00B75083" w:rsidP="0027265C">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5F2DDD" w14:textId="77777777" w:rsidR="00B75083" w:rsidRPr="0017284E" w:rsidRDefault="00B75083" w:rsidP="0027265C">
            <w:pPr>
              <w:rPr>
                <w:rFonts w:ascii="Times New Roman" w:hAnsi="Times New Roman" w:cs="Times New Roman"/>
              </w:rPr>
            </w:pPr>
            <w:r w:rsidRPr="0017284E">
              <w:rPr>
                <w:rFonts w:ascii="Times New Roman" w:hAnsi="Times New Roman" w:cs="Times New Roman"/>
              </w:rPr>
              <w:t>liczba broszur informacyjnych</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E6F3D45" w14:textId="77777777" w:rsidR="00B75083" w:rsidRPr="0017284E" w:rsidRDefault="00B75083" w:rsidP="00A62490">
            <w:pPr>
              <w:jc w:val="center"/>
              <w:rPr>
                <w:rFonts w:ascii="Times New Roman" w:hAnsi="Times New Roman" w:cs="Times New Roman"/>
              </w:rPr>
            </w:pPr>
            <w:r w:rsidRPr="0017284E">
              <w:rPr>
                <w:rFonts w:ascii="Times New Roman" w:hAnsi="Times New Roman" w:cs="Times New Roman"/>
              </w:rPr>
              <w:t>200</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C8E4C92" w14:textId="77777777" w:rsidR="00B75083" w:rsidRPr="0017284E" w:rsidRDefault="00B75083" w:rsidP="0027265C">
            <w:pPr>
              <w:rPr>
                <w:rFonts w:ascii="Times New Roman" w:hAnsi="Times New Roman" w:cs="Times New Roman"/>
              </w:rPr>
            </w:pPr>
            <w:r w:rsidRPr="0017284E">
              <w:rPr>
                <w:rFonts w:ascii="Times New Roman" w:hAnsi="Times New Roman" w:cs="Times New Roman"/>
              </w:rPr>
              <w:t>Liczba odbiorców broszur informacyjnych</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A1C41FA" w14:textId="77777777" w:rsidR="00B75083" w:rsidRPr="0017284E" w:rsidRDefault="00B75083" w:rsidP="0027265C">
            <w:pPr>
              <w:rPr>
                <w:rFonts w:ascii="Times New Roman" w:hAnsi="Times New Roman" w:cs="Times New Roman"/>
              </w:rPr>
            </w:pPr>
            <w:r w:rsidRPr="0017284E">
              <w:rPr>
                <w:rFonts w:ascii="Times New Roman" w:hAnsi="Times New Roman" w:cs="Times New Roman"/>
              </w:rPr>
              <w:t>200</w:t>
            </w:r>
          </w:p>
        </w:tc>
      </w:tr>
    </w:tbl>
    <w:p w14:paraId="4A5A790A" w14:textId="77777777" w:rsidR="00D302E3" w:rsidRPr="00805755" w:rsidRDefault="00D302E3" w:rsidP="00B4154D">
      <w:pPr>
        <w:spacing w:after="0"/>
        <w:jc w:val="both"/>
        <w:rPr>
          <w:rFonts w:ascii="Times New Roman" w:hAnsi="Times New Roman" w:cs="Times New Roman"/>
          <w:b/>
        </w:rPr>
      </w:pPr>
    </w:p>
    <w:p w14:paraId="0BE24D6D" w14:textId="77777777" w:rsidR="00D302E3" w:rsidRPr="0017284E" w:rsidRDefault="00D302E3" w:rsidP="00B4154D">
      <w:pPr>
        <w:spacing w:after="0"/>
        <w:jc w:val="both"/>
        <w:rPr>
          <w:rFonts w:ascii="Times New Roman" w:hAnsi="Times New Roman" w:cs="Times New Roman"/>
          <w:b/>
        </w:rPr>
      </w:pPr>
    </w:p>
    <w:p w14:paraId="03C10B72" w14:textId="77777777" w:rsidR="00D302E3" w:rsidRPr="0017284E" w:rsidRDefault="00D302E3" w:rsidP="00B4154D">
      <w:pPr>
        <w:spacing w:after="0"/>
        <w:jc w:val="both"/>
        <w:rPr>
          <w:rFonts w:ascii="Times New Roman" w:hAnsi="Times New Roman" w:cs="Times New Roman"/>
          <w:b/>
        </w:rPr>
        <w:sectPr w:rsidR="00D302E3" w:rsidRPr="0017284E" w:rsidSect="00D302E3">
          <w:pgSz w:w="16838" w:h="11906" w:orient="landscape"/>
          <w:pgMar w:top="1134" w:right="1418" w:bottom="1701" w:left="1418" w:header="709" w:footer="709" w:gutter="0"/>
          <w:cols w:space="708"/>
          <w:docGrid w:linePitch="360"/>
        </w:sectPr>
      </w:pPr>
    </w:p>
    <w:p w14:paraId="1FE0B469"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lastRenderedPageBreak/>
        <w:t xml:space="preserve">Planowane efekty działań komunikacyjnych. </w:t>
      </w:r>
      <w:r w:rsidRPr="0017284E">
        <w:rPr>
          <w:rFonts w:ascii="Times New Roman" w:hAnsi="Times New Roman" w:cs="Times New Roman"/>
        </w:rPr>
        <w:t>Dzięki systematycznej realizacji planu komunikacji zostaną osiągnięte rezultaty w postaci drukowanych materiałów informacyjno-promocyjnych, zorganizowanych szkoleń i wydarzeń, ale przede wszystkim wzrośnie poziom wiedzy wnioskodawców i mieszkańców na temat LSR i wdrażanych przez nią funduszy, lokalna społeczność (w szczególności grupy de faworyzowane) zostanie zaktywizowana i zaangażowana we wdrażanie LSR, zostanie utworzony pozytywny wizerunek LGD oraz wzrośnie jej rozpoznawalność, a także przyczyni się do wzrostu jakości oferowanych przez LGD usług.</w:t>
      </w:r>
    </w:p>
    <w:p w14:paraId="0A75E921"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t xml:space="preserve">Analiza efektywności zastosowanych działań komunikacyjnych. </w:t>
      </w:r>
      <w:r w:rsidRPr="0017284E">
        <w:rPr>
          <w:rFonts w:ascii="Times New Roman" w:hAnsi="Times New Roman" w:cs="Times New Roman"/>
        </w:rPr>
        <w:t>Plan komunikacji</w:t>
      </w:r>
      <w:r w:rsidRPr="0017284E">
        <w:rPr>
          <w:rFonts w:ascii="Times New Roman" w:hAnsi="Times New Roman" w:cs="Times New Roman"/>
          <w:b/>
        </w:rPr>
        <w:t xml:space="preserve"> </w:t>
      </w:r>
      <w:r w:rsidRPr="0017284E">
        <w:rPr>
          <w:rFonts w:ascii="Times New Roman" w:hAnsi="Times New Roman" w:cs="Times New Roman"/>
        </w:rPr>
        <w:t xml:space="preserve">będzie poddawany systematycznej ocenie w ramach bieżącego monitoringu i badań ewaluacyjnych. Plan komunikacyjny będzie weryfikowany w zakresie adekwatności doboru działań komunikacyjnych do poszczególnych grup docelowych, ich efektywności, skuteczności i racjonalności ponoszonych kosztów. </w:t>
      </w:r>
    </w:p>
    <w:p w14:paraId="687D4751" w14:textId="77777777" w:rsidR="00916B39" w:rsidRPr="0017284E" w:rsidRDefault="00916B39" w:rsidP="00B4154D">
      <w:pPr>
        <w:spacing w:after="0"/>
        <w:jc w:val="both"/>
        <w:rPr>
          <w:rFonts w:ascii="Times New Roman" w:hAnsi="Times New Roman" w:cs="Times New Roman"/>
          <w:b/>
        </w:rPr>
      </w:pPr>
      <w:r w:rsidRPr="0017284E">
        <w:rPr>
          <w:rFonts w:ascii="Times New Roman" w:hAnsi="Times New Roman" w:cs="Times New Roman"/>
        </w:rPr>
        <w:t xml:space="preserve">W przypadku gdy w wyniku przeprowadzonych badań stwierdzone zostaną błędy i nieprawidłowości w celu ich niwelacji w pierwszej kolejności będą miały zastosowanie rekomendacje z badań. W przypadku rażących nieprawidłowości zostanie opracowany plan naprawczy poprzedzony konsultacjami społecznymi w zakresie działań komunikacyjnych i środków przekazu. </w:t>
      </w:r>
    </w:p>
    <w:p w14:paraId="2925CE56"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b/>
        </w:rPr>
        <w:t xml:space="preserve">Opis wniosków/opinii zebranych podczas działań komunikacyjnych i sposobu ich wykorzystania w procesie realizacji LSR. </w:t>
      </w:r>
      <w:r w:rsidRPr="0017284E">
        <w:rPr>
          <w:rFonts w:ascii="Times New Roman" w:hAnsi="Times New Roman" w:cs="Times New Roman"/>
        </w:rPr>
        <w:t>W opracowanym przez LGD planie komunikacyjnym zostały uwzględnione działania mające na celu pozyskanie informacji o funkcjonowaniu LGD, realizacji LSR i jakości udzielanego poradnictwa. Będą temu służyły monitoring i ewaluacja. Informacje zwrotne na temat jakości udzielanego doradztwa będą zbierane w dwojaki sposób. Po pierwsze poprzez uzupełnienie przez wnioskodawcę/beneficjenta ankiety monitorującej jakość usługi doradczej oraz po drugie przez ankiety rozsyłane w formie elektronicznej do beneficjentów poszczególnych typów operacji i kluczowych partnerów. Informacje dotyczące funkcjonowania LGD i realizacji LSR będą zbierane podczas szkoleń i innych wydarzeń organizowanych przez LGD (w formie ankiet), a także będą zbierane w formie wywiadów z organami, członkami Stowarzyszenia i pracownikami Biura LGD. Ich wyniki posłużą do aktualizacji LSR, procedur, zmiany funkcjonowania poszczególnych organów czy biura LGD, bądź przeprowadzenia korekt w tym zakresie (m.in. poprzez podnoszenie kompetencji pracowników udzielających porad np. w zakresie komunikacji interpersonalnej).</w:t>
      </w:r>
    </w:p>
    <w:p w14:paraId="2A697FE7"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W sytuacji zaistnienia problemów z wdrażaniem LSR, braku akceptacji społecznej dla metod wdrażania LSR  czy konkretnych działań podejmowanych przez LGD albo w przypadku konieczności zmiany założeń i planów LGD zostaną podjęte następujące działania naprawcze:</w:t>
      </w:r>
    </w:p>
    <w:tbl>
      <w:tblPr>
        <w:tblStyle w:val="Tabela-Siatka"/>
        <w:tblW w:w="0" w:type="auto"/>
        <w:jc w:val="center"/>
        <w:tblLook w:val="04A0" w:firstRow="1" w:lastRow="0" w:firstColumn="1" w:lastColumn="0" w:noHBand="0" w:noVBand="1"/>
      </w:tblPr>
      <w:tblGrid>
        <w:gridCol w:w="4511"/>
        <w:gridCol w:w="4550"/>
      </w:tblGrid>
      <w:tr w:rsidR="00916B39" w:rsidRPr="0017284E" w14:paraId="0F244F1B" w14:textId="77777777" w:rsidTr="00916B39">
        <w:trPr>
          <w:trHeight w:val="352"/>
          <w:jc w:val="center"/>
        </w:trPr>
        <w:tc>
          <w:tcPr>
            <w:tcW w:w="5303"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C5C7F69" w14:textId="77777777" w:rsidR="00916B39" w:rsidRPr="0017284E" w:rsidRDefault="00916B39" w:rsidP="00B4154D">
            <w:pPr>
              <w:spacing w:line="276" w:lineRule="auto"/>
              <w:jc w:val="both"/>
              <w:rPr>
                <w:rFonts w:ascii="Times New Roman" w:hAnsi="Times New Roman" w:cs="Times New Roman"/>
                <w:b/>
              </w:rPr>
            </w:pPr>
            <w:r w:rsidRPr="0017284E">
              <w:rPr>
                <w:rFonts w:ascii="Times New Roman" w:hAnsi="Times New Roman" w:cs="Times New Roman"/>
                <w:b/>
              </w:rPr>
              <w:t>Ryzyko</w:t>
            </w:r>
          </w:p>
        </w:tc>
        <w:tc>
          <w:tcPr>
            <w:tcW w:w="5303"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7390A559" w14:textId="77777777" w:rsidR="00916B39" w:rsidRPr="0017284E" w:rsidRDefault="00916B39" w:rsidP="00B4154D">
            <w:pPr>
              <w:spacing w:line="276" w:lineRule="auto"/>
              <w:jc w:val="both"/>
              <w:rPr>
                <w:rFonts w:ascii="Times New Roman" w:hAnsi="Times New Roman" w:cs="Times New Roman"/>
                <w:b/>
              </w:rPr>
            </w:pPr>
            <w:r w:rsidRPr="0017284E">
              <w:rPr>
                <w:rFonts w:ascii="Times New Roman" w:hAnsi="Times New Roman" w:cs="Times New Roman"/>
                <w:b/>
              </w:rPr>
              <w:t>Działania naprawcze</w:t>
            </w:r>
          </w:p>
        </w:tc>
      </w:tr>
      <w:tr w:rsidR="00916B39" w:rsidRPr="0017284E" w14:paraId="28CC4DE8" w14:textId="77777777" w:rsidTr="00916B39">
        <w:trPr>
          <w:jc w:val="center"/>
        </w:trPr>
        <w:tc>
          <w:tcPr>
            <w:tcW w:w="530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EFB7760"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Funkcjonująca negatywna opinia społeczeństwa na temat LGD i działań przez nie realizowanych</w:t>
            </w:r>
          </w:p>
        </w:tc>
        <w:tc>
          <w:tcPr>
            <w:tcW w:w="5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01FA367"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Budowanie pozytywnego wizerunku LGD poprzez przekazywanie czytelnych i transparentnych treści oraz wysokiej jakości materiały informacyjne, staranne przygotowywanie przedsięwzięć i angażowanie wykwalifikowanej kadry</w:t>
            </w:r>
          </w:p>
        </w:tc>
      </w:tr>
      <w:tr w:rsidR="00916B39" w:rsidRPr="0017284E" w14:paraId="0C72C4A2" w14:textId="77777777" w:rsidTr="00916B39">
        <w:trPr>
          <w:jc w:val="center"/>
        </w:trPr>
        <w:tc>
          <w:tcPr>
            <w:tcW w:w="530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0D58C8E"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 xml:space="preserve">Mały odzew społeczny działań podejmowanych przez LGD </w:t>
            </w:r>
          </w:p>
        </w:tc>
        <w:tc>
          <w:tcPr>
            <w:tcW w:w="5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B7E042B"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Zadbanie o właściwe formy poinformowania mieszkańców o organizowanych działaniach</w:t>
            </w:r>
          </w:p>
        </w:tc>
      </w:tr>
      <w:tr w:rsidR="00916B39" w:rsidRPr="0017284E" w14:paraId="73D2C6E5" w14:textId="77777777" w:rsidTr="00916B39">
        <w:trPr>
          <w:trHeight w:val="282"/>
          <w:jc w:val="center"/>
        </w:trPr>
        <w:tc>
          <w:tcPr>
            <w:tcW w:w="530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9EE3A9E"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Źle dobrane i nieskuteczne działania komunikacyjne i środki przekazu</w:t>
            </w:r>
          </w:p>
        </w:tc>
        <w:tc>
          <w:tcPr>
            <w:tcW w:w="5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34B88FB" w14:textId="77777777" w:rsidR="00916B39" w:rsidRPr="0017284E" w:rsidRDefault="00916B39" w:rsidP="00B4154D">
            <w:pPr>
              <w:spacing w:line="276" w:lineRule="auto"/>
              <w:jc w:val="both"/>
              <w:rPr>
                <w:rFonts w:ascii="Times New Roman" w:hAnsi="Times New Roman" w:cs="Times New Roman"/>
              </w:rPr>
            </w:pPr>
            <w:r w:rsidRPr="0017284E">
              <w:rPr>
                <w:rFonts w:ascii="Times New Roman" w:hAnsi="Times New Roman" w:cs="Times New Roman"/>
              </w:rPr>
              <w:t>Zastosowanie działań w oparciu o cel komunikacyjny oraz sprecyzowaną grupę odbiorców</w:t>
            </w:r>
          </w:p>
        </w:tc>
      </w:tr>
    </w:tbl>
    <w:p w14:paraId="7825247E"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Wyniki działań w ramach planu komunikacji będą upubliczniane za pomocą publikacji na stronie internetowej Stowarzyszenia oraz będą wykorzystywane do uskuteczniania i udoskonalania planu komunikacji na dalszych etapach realizacji LSR.</w:t>
      </w:r>
    </w:p>
    <w:p w14:paraId="43F5E5CB" w14:textId="77777777" w:rsidR="00916B39" w:rsidRPr="0017284E" w:rsidRDefault="00916B39" w:rsidP="00B4154D">
      <w:pPr>
        <w:spacing w:after="0"/>
        <w:jc w:val="both"/>
        <w:rPr>
          <w:rFonts w:ascii="Times New Roman" w:hAnsi="Times New Roman" w:cs="Times New Roman"/>
          <w:b/>
        </w:rPr>
      </w:pPr>
      <w:r w:rsidRPr="0017284E">
        <w:rPr>
          <w:rFonts w:ascii="Times New Roman" w:hAnsi="Times New Roman" w:cs="Times New Roman"/>
          <w:b/>
        </w:rPr>
        <w:lastRenderedPageBreak/>
        <w:t xml:space="preserve">Budżet przewidziany na działania komunikacyjne w okresie realizacji LSR </w:t>
      </w:r>
      <w:r w:rsidRPr="0017284E">
        <w:rPr>
          <w:rFonts w:ascii="Times New Roman" w:hAnsi="Times New Roman" w:cs="Times New Roman"/>
        </w:rPr>
        <w:t xml:space="preserve">– </w:t>
      </w:r>
      <w:r w:rsidR="00CF34F3" w:rsidRPr="0017284E">
        <w:rPr>
          <w:rFonts w:ascii="Times New Roman" w:hAnsi="Times New Roman" w:cs="Times New Roman"/>
        </w:rPr>
        <w:t>2</w:t>
      </w:r>
      <w:r w:rsidRPr="0017284E">
        <w:rPr>
          <w:rFonts w:ascii="Times New Roman" w:hAnsi="Times New Roman" w:cs="Times New Roman"/>
        </w:rPr>
        <w:t>0.000 zł na cały okres programowania. Większość kosztów będzie realizowana w ramach kosztów własnych, natomiast w kosztach animacji przewidziano głównie przygotowanie szkoleń i spotkań</w:t>
      </w:r>
    </w:p>
    <w:p w14:paraId="4B7D6580" w14:textId="77777777" w:rsidR="00EC4889" w:rsidRDefault="00EC4889" w:rsidP="00B4154D">
      <w:pPr>
        <w:spacing w:after="0"/>
        <w:jc w:val="both"/>
        <w:rPr>
          <w:rFonts w:ascii="Times New Roman" w:hAnsi="Times New Roman" w:cs="Times New Roman"/>
        </w:rPr>
      </w:pPr>
    </w:p>
    <w:p w14:paraId="24ABC7A7" w14:textId="77777777" w:rsidR="00916B39" w:rsidRPr="0017284E" w:rsidRDefault="00916B39" w:rsidP="00B4154D">
      <w:pPr>
        <w:spacing w:after="0"/>
        <w:jc w:val="both"/>
        <w:rPr>
          <w:rFonts w:ascii="Times New Roman" w:hAnsi="Times New Roman" w:cs="Times New Roman"/>
        </w:rPr>
      </w:pPr>
      <w:r w:rsidRPr="0017284E">
        <w:rPr>
          <w:rFonts w:ascii="Times New Roman" w:hAnsi="Times New Roman" w:cs="Times New Roman"/>
        </w:rPr>
        <w:t>Wskaźniki przewidziane w budżecie:</w:t>
      </w:r>
    </w:p>
    <w:p w14:paraId="6D171793" w14:textId="77777777" w:rsidR="00916B39" w:rsidRPr="00DE523C" w:rsidRDefault="00916B39" w:rsidP="00CF34F3">
      <w:pPr>
        <w:pStyle w:val="Akapitzlist"/>
        <w:numPr>
          <w:ilvl w:val="0"/>
          <w:numId w:val="50"/>
        </w:numPr>
        <w:spacing w:after="0"/>
        <w:jc w:val="both"/>
        <w:rPr>
          <w:rFonts w:ascii="Times New Roman" w:hAnsi="Times New Roman" w:cs="Times New Roman"/>
        </w:rPr>
      </w:pPr>
      <w:r w:rsidRPr="0017284E">
        <w:rPr>
          <w:rFonts w:ascii="Times New Roman" w:hAnsi="Times New Roman" w:cs="Times New Roman"/>
        </w:rPr>
        <w:t xml:space="preserve">liczba osób, które otrzymały wsparcie po uprzednim udzieleniu indywidualnego doradztwa w zakresie ubiegania się o wsparcie na realizację LSR, świadczonego w biurze </w:t>
      </w:r>
      <w:r w:rsidRPr="00DE523C">
        <w:rPr>
          <w:rFonts w:ascii="Times New Roman" w:hAnsi="Times New Roman" w:cs="Times New Roman"/>
        </w:rPr>
        <w:t>LGD –</w:t>
      </w:r>
      <w:r w:rsidR="00EC4889" w:rsidRPr="00DE523C">
        <w:rPr>
          <w:rFonts w:ascii="Times New Roman" w:hAnsi="Times New Roman" w:cs="Times New Roman"/>
        </w:rPr>
        <w:t xml:space="preserve"> 20</w:t>
      </w:r>
    </w:p>
    <w:p w14:paraId="29F04E4D" w14:textId="77777777" w:rsidR="00916B39" w:rsidRPr="00DE523C" w:rsidRDefault="00916B39" w:rsidP="00CF34F3">
      <w:pPr>
        <w:pStyle w:val="Akapitzlist"/>
        <w:numPr>
          <w:ilvl w:val="0"/>
          <w:numId w:val="50"/>
        </w:numPr>
        <w:spacing w:after="0"/>
        <w:jc w:val="both"/>
        <w:rPr>
          <w:rFonts w:ascii="Times New Roman" w:hAnsi="Times New Roman" w:cs="Times New Roman"/>
        </w:rPr>
      </w:pPr>
      <w:r w:rsidRPr="00DE523C">
        <w:rPr>
          <w:rFonts w:ascii="Times New Roman" w:hAnsi="Times New Roman" w:cs="Times New Roman"/>
        </w:rPr>
        <w:t>liczba osób uczestniczących w spotkaniach informacyjno – konsultacyjnych –</w:t>
      </w:r>
      <w:r w:rsidR="00805755" w:rsidRPr="00DE523C">
        <w:rPr>
          <w:rFonts w:ascii="Times New Roman" w:hAnsi="Times New Roman" w:cs="Times New Roman"/>
          <w:strike/>
        </w:rPr>
        <w:t xml:space="preserve"> </w:t>
      </w:r>
      <w:r w:rsidR="00EC4889" w:rsidRPr="00DE523C">
        <w:rPr>
          <w:rFonts w:ascii="Times New Roman" w:hAnsi="Times New Roman" w:cs="Times New Roman"/>
        </w:rPr>
        <w:t>180</w:t>
      </w:r>
    </w:p>
    <w:p w14:paraId="02F8A908" w14:textId="77777777" w:rsidR="00916B39" w:rsidRPr="00DE523C" w:rsidRDefault="00EC4889" w:rsidP="00EC4889">
      <w:pPr>
        <w:pStyle w:val="Akapitzlist"/>
        <w:numPr>
          <w:ilvl w:val="0"/>
          <w:numId w:val="50"/>
        </w:numPr>
        <w:spacing w:after="0"/>
        <w:jc w:val="both"/>
        <w:rPr>
          <w:rFonts w:ascii="Times New Roman" w:hAnsi="Times New Roman" w:cs="Times New Roman"/>
        </w:rPr>
      </w:pPr>
      <w:r w:rsidRPr="00DE523C">
        <w:rPr>
          <w:rFonts w:ascii="Times New Roman" w:hAnsi="Times New Roman" w:cs="Times New Roman"/>
        </w:rPr>
        <w:t>Liczba osób zadowolonych ze spotkań informacyjno- konsultacyjnych i z doradztwa w biurze - 28</w:t>
      </w:r>
      <w:r w:rsidR="00185848" w:rsidRPr="00DE523C">
        <w:rPr>
          <w:rFonts w:ascii="Times New Roman" w:hAnsi="Times New Roman" w:cs="Times New Roman"/>
        </w:rPr>
        <w:t>5</w:t>
      </w:r>
      <w:r w:rsidR="00916B39" w:rsidRPr="00DE523C">
        <w:rPr>
          <w:rFonts w:ascii="Times New Roman" w:hAnsi="Times New Roman" w:cs="Times New Roman"/>
        </w:rPr>
        <w:t>.</w:t>
      </w:r>
    </w:p>
    <w:p w14:paraId="18794F35" w14:textId="77777777" w:rsidR="005C3EF5" w:rsidRPr="00DE523C" w:rsidRDefault="005C3EF5" w:rsidP="00916B39">
      <w:pPr>
        <w:spacing w:after="0"/>
        <w:jc w:val="both"/>
        <w:rPr>
          <w:rFonts w:ascii="Times New Roman" w:hAnsi="Times New Roman" w:cs="Times New Roman"/>
        </w:rPr>
      </w:pPr>
    </w:p>
    <w:sectPr w:rsidR="005C3EF5" w:rsidRPr="00DE523C" w:rsidSect="00614CAD">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64971" w14:textId="77777777" w:rsidR="00FF1A8E" w:rsidRDefault="00FF1A8E" w:rsidP="008C00CD">
      <w:pPr>
        <w:spacing w:after="0" w:line="240" w:lineRule="auto"/>
      </w:pPr>
      <w:r>
        <w:separator/>
      </w:r>
    </w:p>
  </w:endnote>
  <w:endnote w:type="continuationSeparator" w:id="0">
    <w:p w14:paraId="72611CDE" w14:textId="77777777" w:rsidR="00FF1A8E" w:rsidRDefault="00FF1A8E" w:rsidP="008C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393695"/>
      <w:docPartObj>
        <w:docPartGallery w:val="Page Numbers (Bottom of Page)"/>
        <w:docPartUnique/>
      </w:docPartObj>
    </w:sdtPr>
    <w:sdtEndPr/>
    <w:sdtContent>
      <w:p w14:paraId="78C22BB7" w14:textId="77777777" w:rsidR="00230931" w:rsidRDefault="00230931">
        <w:pPr>
          <w:pStyle w:val="Stopka"/>
          <w:jc w:val="right"/>
        </w:pPr>
        <w:r>
          <w:fldChar w:fldCharType="begin"/>
        </w:r>
        <w:r>
          <w:instrText>PAGE   \* MERGEFORMAT</w:instrText>
        </w:r>
        <w:r>
          <w:fldChar w:fldCharType="separate"/>
        </w:r>
        <w:r w:rsidR="00750BFF">
          <w:rPr>
            <w:noProof/>
          </w:rPr>
          <w:t>86</w:t>
        </w:r>
        <w:r>
          <w:rPr>
            <w:noProof/>
          </w:rPr>
          <w:fldChar w:fldCharType="end"/>
        </w:r>
      </w:p>
    </w:sdtContent>
  </w:sdt>
  <w:p w14:paraId="4C13FFF5" w14:textId="77777777" w:rsidR="00230931" w:rsidRDefault="002309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1F0AA" w14:textId="77777777" w:rsidR="00FF1A8E" w:rsidRDefault="00FF1A8E" w:rsidP="008C00CD">
      <w:pPr>
        <w:spacing w:after="0" w:line="240" w:lineRule="auto"/>
      </w:pPr>
      <w:r>
        <w:separator/>
      </w:r>
    </w:p>
  </w:footnote>
  <w:footnote w:type="continuationSeparator" w:id="0">
    <w:p w14:paraId="69ADF3CB" w14:textId="77777777" w:rsidR="00FF1A8E" w:rsidRDefault="00FF1A8E" w:rsidP="008C0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C5D"/>
    <w:multiLevelType w:val="hybridMultilevel"/>
    <w:tmpl w:val="4C3866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9738A3"/>
    <w:multiLevelType w:val="hybridMultilevel"/>
    <w:tmpl w:val="24F41B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2AB0241"/>
    <w:multiLevelType w:val="hybridMultilevel"/>
    <w:tmpl w:val="734C87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840DA7"/>
    <w:multiLevelType w:val="hybridMultilevel"/>
    <w:tmpl w:val="F1B2F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6E2D64"/>
    <w:multiLevelType w:val="hybridMultilevel"/>
    <w:tmpl w:val="2DDE2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147EB1"/>
    <w:multiLevelType w:val="hybridMultilevel"/>
    <w:tmpl w:val="20D86A8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E5EC4"/>
    <w:multiLevelType w:val="hybridMultilevel"/>
    <w:tmpl w:val="A6627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184617"/>
    <w:multiLevelType w:val="hybridMultilevel"/>
    <w:tmpl w:val="6AAA6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BB78A8"/>
    <w:multiLevelType w:val="hybridMultilevel"/>
    <w:tmpl w:val="4EE2BA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C86BD7"/>
    <w:multiLevelType w:val="hybridMultilevel"/>
    <w:tmpl w:val="EBC6C74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5481599"/>
    <w:multiLevelType w:val="multilevel"/>
    <w:tmpl w:val="987683A2"/>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sz w:val="24"/>
        <w:szCs w:val="22"/>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BD74DBB"/>
    <w:multiLevelType w:val="hybridMultilevel"/>
    <w:tmpl w:val="71F08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936C5C"/>
    <w:multiLevelType w:val="hybridMultilevel"/>
    <w:tmpl w:val="8DF43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C01CD4"/>
    <w:multiLevelType w:val="hybridMultilevel"/>
    <w:tmpl w:val="43D00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56665D"/>
    <w:multiLevelType w:val="hybridMultilevel"/>
    <w:tmpl w:val="AE3EF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7C125E"/>
    <w:multiLevelType w:val="hybridMultilevel"/>
    <w:tmpl w:val="C7E89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F818C5"/>
    <w:multiLevelType w:val="hybridMultilevel"/>
    <w:tmpl w:val="EA464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11403"/>
    <w:multiLevelType w:val="hybridMultilevel"/>
    <w:tmpl w:val="B316F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C031D6"/>
    <w:multiLevelType w:val="hybridMultilevel"/>
    <w:tmpl w:val="5A386C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E377AC"/>
    <w:multiLevelType w:val="hybridMultilevel"/>
    <w:tmpl w:val="B184C0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F40B50"/>
    <w:multiLevelType w:val="hybridMultilevel"/>
    <w:tmpl w:val="3F924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50031A7"/>
    <w:multiLevelType w:val="hybridMultilevel"/>
    <w:tmpl w:val="1E8C2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414A17"/>
    <w:multiLevelType w:val="hybridMultilevel"/>
    <w:tmpl w:val="EBC6C74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26D74C25"/>
    <w:multiLevelType w:val="hybridMultilevel"/>
    <w:tmpl w:val="117ABBCC"/>
    <w:lvl w:ilvl="0" w:tplc="04D00138">
      <w:start w:val="1"/>
      <w:numFmt w:val="decimal"/>
      <w:lvlText w:val="%1."/>
      <w:lvlJc w:val="left"/>
      <w:pPr>
        <w:ind w:left="720" w:hanging="360"/>
      </w:pPr>
      <w:rPr>
        <w:rFonts w:ascii="Times New Roman" w:hAnsi="Times New Roman" w:cs="Times New Roman" w:hint="default"/>
        <w:color w:val="auto"/>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8E021D"/>
    <w:multiLevelType w:val="hybridMultilevel"/>
    <w:tmpl w:val="7B3E9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3F646A"/>
    <w:multiLevelType w:val="hybridMultilevel"/>
    <w:tmpl w:val="F4A61BC4"/>
    <w:lvl w:ilvl="0" w:tplc="04150001">
      <w:start w:val="1"/>
      <w:numFmt w:val="bullet"/>
      <w:lvlText w:val=""/>
      <w:lvlJc w:val="left"/>
      <w:pPr>
        <w:ind w:left="720" w:hanging="360"/>
      </w:pPr>
      <w:rPr>
        <w:rFonts w:ascii="Symbol" w:hAnsi="Symbol" w:hint="default"/>
        <w:color w:val="auto"/>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04C045E"/>
    <w:multiLevelType w:val="hybridMultilevel"/>
    <w:tmpl w:val="83200A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3AE61F9"/>
    <w:multiLevelType w:val="hybridMultilevel"/>
    <w:tmpl w:val="56741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70781A"/>
    <w:multiLevelType w:val="hybridMultilevel"/>
    <w:tmpl w:val="7E529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D91537"/>
    <w:multiLevelType w:val="hybridMultilevel"/>
    <w:tmpl w:val="077A4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6935B91"/>
    <w:multiLevelType w:val="hybridMultilevel"/>
    <w:tmpl w:val="34F06C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183B1E"/>
    <w:multiLevelType w:val="hybridMultilevel"/>
    <w:tmpl w:val="555ABE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D97B59"/>
    <w:multiLevelType w:val="hybridMultilevel"/>
    <w:tmpl w:val="C2A6E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F074F0"/>
    <w:multiLevelType w:val="hybridMultilevel"/>
    <w:tmpl w:val="BDA01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93549D"/>
    <w:multiLevelType w:val="hybridMultilevel"/>
    <w:tmpl w:val="C866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525967"/>
    <w:multiLevelType w:val="hybridMultilevel"/>
    <w:tmpl w:val="38162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A552FC"/>
    <w:multiLevelType w:val="hybridMultilevel"/>
    <w:tmpl w:val="AE2EC12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453FE0"/>
    <w:multiLevelType w:val="hybridMultilevel"/>
    <w:tmpl w:val="FBA69922"/>
    <w:lvl w:ilvl="0" w:tplc="1FF6A3F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3F80A9B"/>
    <w:multiLevelType w:val="hybridMultilevel"/>
    <w:tmpl w:val="39CA7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98B7985"/>
    <w:multiLevelType w:val="hybridMultilevel"/>
    <w:tmpl w:val="51FC9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C036DD"/>
    <w:multiLevelType w:val="hybridMultilevel"/>
    <w:tmpl w:val="105C0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E2C0DC2"/>
    <w:multiLevelType w:val="hybridMultilevel"/>
    <w:tmpl w:val="10829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29595F"/>
    <w:multiLevelType w:val="hybridMultilevel"/>
    <w:tmpl w:val="D9AE8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A960D3"/>
    <w:multiLevelType w:val="hybridMultilevel"/>
    <w:tmpl w:val="8768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9F24E7"/>
    <w:multiLevelType w:val="hybridMultilevel"/>
    <w:tmpl w:val="65087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C7058B"/>
    <w:multiLevelType w:val="hybridMultilevel"/>
    <w:tmpl w:val="CE0C4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4EB611F"/>
    <w:multiLevelType w:val="hybridMultilevel"/>
    <w:tmpl w:val="7526B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5985643"/>
    <w:multiLevelType w:val="hybridMultilevel"/>
    <w:tmpl w:val="1188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9B52592"/>
    <w:multiLevelType w:val="hybridMultilevel"/>
    <w:tmpl w:val="D33AFE08"/>
    <w:lvl w:ilvl="0" w:tplc="04150001">
      <w:start w:val="1"/>
      <w:numFmt w:val="bullet"/>
      <w:lvlText w:val=""/>
      <w:lvlJc w:val="left"/>
      <w:pPr>
        <w:ind w:left="720" w:hanging="360"/>
      </w:pPr>
      <w:rPr>
        <w:rFonts w:ascii="Symbol" w:hAnsi="Symbol" w:hint="default"/>
      </w:rPr>
    </w:lvl>
    <w:lvl w:ilvl="1" w:tplc="06BEF71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D07643E"/>
    <w:multiLevelType w:val="hybridMultilevel"/>
    <w:tmpl w:val="C36C8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0F230F"/>
    <w:multiLevelType w:val="hybridMultilevel"/>
    <w:tmpl w:val="78E0C4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8251E1"/>
    <w:multiLevelType w:val="hybridMultilevel"/>
    <w:tmpl w:val="D53E4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70E1888"/>
    <w:multiLevelType w:val="hybridMultilevel"/>
    <w:tmpl w:val="A5543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9EC2FD3"/>
    <w:multiLevelType w:val="multilevel"/>
    <w:tmpl w:val="D7CEB8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9FA42CE"/>
    <w:multiLevelType w:val="hybridMultilevel"/>
    <w:tmpl w:val="47307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B1B059C"/>
    <w:multiLevelType w:val="hybridMultilevel"/>
    <w:tmpl w:val="BCCEC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CF757E9"/>
    <w:multiLevelType w:val="hybridMultilevel"/>
    <w:tmpl w:val="80CC9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60044E"/>
    <w:multiLevelType w:val="hybridMultilevel"/>
    <w:tmpl w:val="09905E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9"/>
  </w:num>
  <w:num w:numId="3">
    <w:abstractNumId w:val="22"/>
  </w:num>
  <w:num w:numId="4">
    <w:abstractNumId w:val="21"/>
  </w:num>
  <w:num w:numId="5">
    <w:abstractNumId w:val="12"/>
  </w:num>
  <w:num w:numId="6">
    <w:abstractNumId w:val="57"/>
  </w:num>
  <w:num w:numId="7">
    <w:abstractNumId w:val="28"/>
  </w:num>
  <w:num w:numId="8">
    <w:abstractNumId w:val="27"/>
  </w:num>
  <w:num w:numId="9">
    <w:abstractNumId w:val="19"/>
  </w:num>
  <w:num w:numId="10">
    <w:abstractNumId w:val="23"/>
  </w:num>
  <w:num w:numId="11">
    <w:abstractNumId w:val="53"/>
  </w:num>
  <w:num w:numId="12">
    <w:abstractNumId w:val="10"/>
  </w:num>
  <w:num w:numId="13">
    <w:abstractNumId w:val="52"/>
  </w:num>
  <w:num w:numId="14">
    <w:abstractNumId w:val="17"/>
  </w:num>
  <w:num w:numId="15">
    <w:abstractNumId w:val="45"/>
  </w:num>
  <w:num w:numId="16">
    <w:abstractNumId w:val="15"/>
  </w:num>
  <w:num w:numId="17">
    <w:abstractNumId w:val="38"/>
  </w:num>
  <w:num w:numId="18">
    <w:abstractNumId w:val="3"/>
  </w:num>
  <w:num w:numId="19">
    <w:abstractNumId w:val="51"/>
  </w:num>
  <w:num w:numId="20">
    <w:abstractNumId w:val="20"/>
  </w:num>
  <w:num w:numId="21">
    <w:abstractNumId w:val="25"/>
  </w:num>
  <w:num w:numId="22">
    <w:abstractNumId w:val="32"/>
  </w:num>
  <w:num w:numId="23">
    <w:abstractNumId w:val="37"/>
  </w:num>
  <w:num w:numId="24">
    <w:abstractNumId w:val="33"/>
  </w:num>
  <w:num w:numId="25">
    <w:abstractNumId w:val="49"/>
  </w:num>
  <w:num w:numId="26">
    <w:abstractNumId w:val="47"/>
  </w:num>
  <w:num w:numId="27">
    <w:abstractNumId w:val="14"/>
  </w:num>
  <w:num w:numId="28">
    <w:abstractNumId w:val="1"/>
  </w:num>
  <w:num w:numId="29">
    <w:abstractNumId w:val="43"/>
  </w:num>
  <w:num w:numId="30">
    <w:abstractNumId w:val="35"/>
  </w:num>
  <w:num w:numId="31">
    <w:abstractNumId w:val="40"/>
  </w:num>
  <w:num w:numId="32">
    <w:abstractNumId w:val="39"/>
  </w:num>
  <w:num w:numId="33">
    <w:abstractNumId w:val="44"/>
  </w:num>
  <w:num w:numId="34">
    <w:abstractNumId w:val="41"/>
  </w:num>
  <w:num w:numId="35">
    <w:abstractNumId w:val="30"/>
  </w:num>
  <w:num w:numId="36">
    <w:abstractNumId w:val="13"/>
  </w:num>
  <w:num w:numId="37">
    <w:abstractNumId w:val="4"/>
  </w:num>
  <w:num w:numId="38">
    <w:abstractNumId w:val="34"/>
  </w:num>
  <w:num w:numId="39">
    <w:abstractNumId w:val="16"/>
  </w:num>
  <w:num w:numId="40">
    <w:abstractNumId w:val="29"/>
  </w:num>
  <w:num w:numId="41">
    <w:abstractNumId w:val="48"/>
  </w:num>
  <w:num w:numId="42">
    <w:abstractNumId w:val="56"/>
  </w:num>
  <w:num w:numId="43">
    <w:abstractNumId w:val="55"/>
  </w:num>
  <w:num w:numId="44">
    <w:abstractNumId w:val="24"/>
  </w:num>
  <w:num w:numId="45">
    <w:abstractNumId w:val="54"/>
  </w:num>
  <w:num w:numId="46">
    <w:abstractNumId w:val="11"/>
  </w:num>
  <w:num w:numId="47">
    <w:abstractNumId w:val="46"/>
  </w:num>
  <w:num w:numId="48">
    <w:abstractNumId w:val="42"/>
  </w:num>
  <w:num w:numId="49">
    <w:abstractNumId w:val="18"/>
  </w:num>
  <w:num w:numId="50">
    <w:abstractNumId w:val="6"/>
  </w:num>
  <w:num w:numId="51">
    <w:abstractNumId w:val="5"/>
  </w:num>
  <w:num w:numId="52">
    <w:abstractNumId w:val="7"/>
  </w:num>
  <w:num w:numId="53">
    <w:abstractNumId w:val="31"/>
  </w:num>
  <w:num w:numId="54">
    <w:abstractNumId w:val="36"/>
  </w:num>
  <w:num w:numId="55">
    <w:abstractNumId w:val="50"/>
  </w:num>
  <w:num w:numId="56">
    <w:abstractNumId w:val="2"/>
  </w:num>
  <w:num w:numId="57">
    <w:abstractNumId w:val="26"/>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9D1"/>
    <w:rsid w:val="000041ED"/>
    <w:rsid w:val="00011C52"/>
    <w:rsid w:val="00013E6D"/>
    <w:rsid w:val="00016458"/>
    <w:rsid w:val="000240CD"/>
    <w:rsid w:val="00027840"/>
    <w:rsid w:val="00030FC0"/>
    <w:rsid w:val="000323D4"/>
    <w:rsid w:val="00032A1C"/>
    <w:rsid w:val="00032E7E"/>
    <w:rsid w:val="000339EC"/>
    <w:rsid w:val="000402AB"/>
    <w:rsid w:val="000410D7"/>
    <w:rsid w:val="00042C49"/>
    <w:rsid w:val="000433AF"/>
    <w:rsid w:val="0004467A"/>
    <w:rsid w:val="00047DBC"/>
    <w:rsid w:val="000500D5"/>
    <w:rsid w:val="00050730"/>
    <w:rsid w:val="00050950"/>
    <w:rsid w:val="0005363C"/>
    <w:rsid w:val="000559E7"/>
    <w:rsid w:val="00060827"/>
    <w:rsid w:val="00061F5E"/>
    <w:rsid w:val="00070D94"/>
    <w:rsid w:val="000764E5"/>
    <w:rsid w:val="00077B5A"/>
    <w:rsid w:val="0008257B"/>
    <w:rsid w:val="00082902"/>
    <w:rsid w:val="0008345A"/>
    <w:rsid w:val="00091687"/>
    <w:rsid w:val="00092507"/>
    <w:rsid w:val="000971C2"/>
    <w:rsid w:val="00097E0F"/>
    <w:rsid w:val="000A431E"/>
    <w:rsid w:val="000A6C49"/>
    <w:rsid w:val="000B0963"/>
    <w:rsid w:val="000B40DF"/>
    <w:rsid w:val="000B44DE"/>
    <w:rsid w:val="000B533E"/>
    <w:rsid w:val="000B76D1"/>
    <w:rsid w:val="000C2EAB"/>
    <w:rsid w:val="000C31AA"/>
    <w:rsid w:val="000C3727"/>
    <w:rsid w:val="000C52B4"/>
    <w:rsid w:val="000D4AAC"/>
    <w:rsid w:val="000D6B82"/>
    <w:rsid w:val="000E4D04"/>
    <w:rsid w:val="000E7D77"/>
    <w:rsid w:val="000F2A32"/>
    <w:rsid w:val="000F5257"/>
    <w:rsid w:val="000F59BA"/>
    <w:rsid w:val="000F6254"/>
    <w:rsid w:val="000F7C39"/>
    <w:rsid w:val="001078B9"/>
    <w:rsid w:val="0011342D"/>
    <w:rsid w:val="00113FFA"/>
    <w:rsid w:val="00123AD6"/>
    <w:rsid w:val="001245B2"/>
    <w:rsid w:val="00124C55"/>
    <w:rsid w:val="001308E4"/>
    <w:rsid w:val="00130C49"/>
    <w:rsid w:val="00130DAA"/>
    <w:rsid w:val="001317FC"/>
    <w:rsid w:val="00140D20"/>
    <w:rsid w:val="0015300D"/>
    <w:rsid w:val="00153863"/>
    <w:rsid w:val="0015677A"/>
    <w:rsid w:val="00156DCE"/>
    <w:rsid w:val="0016037E"/>
    <w:rsid w:val="00161154"/>
    <w:rsid w:val="00161507"/>
    <w:rsid w:val="0017284E"/>
    <w:rsid w:val="00173ED0"/>
    <w:rsid w:val="00176906"/>
    <w:rsid w:val="00177567"/>
    <w:rsid w:val="00177F9E"/>
    <w:rsid w:val="00180DAF"/>
    <w:rsid w:val="00185848"/>
    <w:rsid w:val="001965F4"/>
    <w:rsid w:val="001A5A81"/>
    <w:rsid w:val="001C00DE"/>
    <w:rsid w:val="001C58B6"/>
    <w:rsid w:val="001C60C5"/>
    <w:rsid w:val="001C7706"/>
    <w:rsid w:val="001D149F"/>
    <w:rsid w:val="001D63C4"/>
    <w:rsid w:val="001D79DB"/>
    <w:rsid w:val="001E0944"/>
    <w:rsid w:val="001E095D"/>
    <w:rsid w:val="001E6FAF"/>
    <w:rsid w:val="001E7450"/>
    <w:rsid w:val="001F7953"/>
    <w:rsid w:val="00200D66"/>
    <w:rsid w:val="00201816"/>
    <w:rsid w:val="00202267"/>
    <w:rsid w:val="00205247"/>
    <w:rsid w:val="00211730"/>
    <w:rsid w:val="0021282E"/>
    <w:rsid w:val="00220555"/>
    <w:rsid w:val="00220C55"/>
    <w:rsid w:val="0022290D"/>
    <w:rsid w:val="00223BA1"/>
    <w:rsid w:val="002259D7"/>
    <w:rsid w:val="002302CA"/>
    <w:rsid w:val="00230931"/>
    <w:rsid w:val="00240CC8"/>
    <w:rsid w:val="002426D5"/>
    <w:rsid w:val="00244F1D"/>
    <w:rsid w:val="0024506F"/>
    <w:rsid w:val="00247FD1"/>
    <w:rsid w:val="0025291A"/>
    <w:rsid w:val="00255634"/>
    <w:rsid w:val="002558C3"/>
    <w:rsid w:val="00265A1A"/>
    <w:rsid w:val="0026682F"/>
    <w:rsid w:val="0027265C"/>
    <w:rsid w:val="00276368"/>
    <w:rsid w:val="002810F4"/>
    <w:rsid w:val="002860D3"/>
    <w:rsid w:val="00287F3F"/>
    <w:rsid w:val="0029074E"/>
    <w:rsid w:val="00290D94"/>
    <w:rsid w:val="002A45EF"/>
    <w:rsid w:val="002A6C2C"/>
    <w:rsid w:val="002B170B"/>
    <w:rsid w:val="002B5778"/>
    <w:rsid w:val="002C05A4"/>
    <w:rsid w:val="002C402B"/>
    <w:rsid w:val="002C557B"/>
    <w:rsid w:val="002D0918"/>
    <w:rsid w:val="002D276F"/>
    <w:rsid w:val="002D496A"/>
    <w:rsid w:val="002D749A"/>
    <w:rsid w:val="002E309D"/>
    <w:rsid w:val="002E3AB7"/>
    <w:rsid w:val="002F18A4"/>
    <w:rsid w:val="002F1F07"/>
    <w:rsid w:val="002F54DB"/>
    <w:rsid w:val="00300498"/>
    <w:rsid w:val="003008B0"/>
    <w:rsid w:val="003009AB"/>
    <w:rsid w:val="003117C6"/>
    <w:rsid w:val="00311B9E"/>
    <w:rsid w:val="00311EF5"/>
    <w:rsid w:val="00313F80"/>
    <w:rsid w:val="0031555D"/>
    <w:rsid w:val="00323F90"/>
    <w:rsid w:val="00325C01"/>
    <w:rsid w:val="00325F4B"/>
    <w:rsid w:val="00327029"/>
    <w:rsid w:val="00330801"/>
    <w:rsid w:val="00330817"/>
    <w:rsid w:val="003330CD"/>
    <w:rsid w:val="00337E1C"/>
    <w:rsid w:val="003415F4"/>
    <w:rsid w:val="00353906"/>
    <w:rsid w:val="00356868"/>
    <w:rsid w:val="00357B14"/>
    <w:rsid w:val="00362EE0"/>
    <w:rsid w:val="00363A59"/>
    <w:rsid w:val="003653FA"/>
    <w:rsid w:val="00365AFA"/>
    <w:rsid w:val="003700ED"/>
    <w:rsid w:val="00370A14"/>
    <w:rsid w:val="003714D2"/>
    <w:rsid w:val="003723E8"/>
    <w:rsid w:val="00373CA4"/>
    <w:rsid w:val="003750C4"/>
    <w:rsid w:val="003753D4"/>
    <w:rsid w:val="00375499"/>
    <w:rsid w:val="00376A9B"/>
    <w:rsid w:val="00380B41"/>
    <w:rsid w:val="00380B43"/>
    <w:rsid w:val="00383317"/>
    <w:rsid w:val="0038666C"/>
    <w:rsid w:val="0039274E"/>
    <w:rsid w:val="003944AD"/>
    <w:rsid w:val="00397447"/>
    <w:rsid w:val="00397F3C"/>
    <w:rsid w:val="003A0B0C"/>
    <w:rsid w:val="003A378F"/>
    <w:rsid w:val="003A6B47"/>
    <w:rsid w:val="003B054C"/>
    <w:rsid w:val="003B0868"/>
    <w:rsid w:val="003B3218"/>
    <w:rsid w:val="003B4BA8"/>
    <w:rsid w:val="003B55DB"/>
    <w:rsid w:val="003C7CB1"/>
    <w:rsid w:val="003D51A9"/>
    <w:rsid w:val="003D537B"/>
    <w:rsid w:val="003E132F"/>
    <w:rsid w:val="003E52A3"/>
    <w:rsid w:val="003F0B38"/>
    <w:rsid w:val="003F32B3"/>
    <w:rsid w:val="004002A5"/>
    <w:rsid w:val="00403363"/>
    <w:rsid w:val="0041051D"/>
    <w:rsid w:val="00414596"/>
    <w:rsid w:val="00414E7B"/>
    <w:rsid w:val="0042355C"/>
    <w:rsid w:val="004241D5"/>
    <w:rsid w:val="00424534"/>
    <w:rsid w:val="00427132"/>
    <w:rsid w:val="0042715B"/>
    <w:rsid w:val="00427936"/>
    <w:rsid w:val="0042794B"/>
    <w:rsid w:val="00430890"/>
    <w:rsid w:val="00435145"/>
    <w:rsid w:val="00437A1E"/>
    <w:rsid w:val="00442625"/>
    <w:rsid w:val="004454CB"/>
    <w:rsid w:val="00445966"/>
    <w:rsid w:val="004467F7"/>
    <w:rsid w:val="00454A36"/>
    <w:rsid w:val="00463254"/>
    <w:rsid w:val="00466358"/>
    <w:rsid w:val="0046716C"/>
    <w:rsid w:val="0047332A"/>
    <w:rsid w:val="00475AC9"/>
    <w:rsid w:val="004769E8"/>
    <w:rsid w:val="00480EEF"/>
    <w:rsid w:val="00482062"/>
    <w:rsid w:val="0048570C"/>
    <w:rsid w:val="00485D24"/>
    <w:rsid w:val="0048714C"/>
    <w:rsid w:val="004872C9"/>
    <w:rsid w:val="004905FB"/>
    <w:rsid w:val="00490882"/>
    <w:rsid w:val="00494BF9"/>
    <w:rsid w:val="00496153"/>
    <w:rsid w:val="004964FA"/>
    <w:rsid w:val="004A123B"/>
    <w:rsid w:val="004A2F1E"/>
    <w:rsid w:val="004A3B7D"/>
    <w:rsid w:val="004A48B2"/>
    <w:rsid w:val="004B192E"/>
    <w:rsid w:val="004B526A"/>
    <w:rsid w:val="004B5AD5"/>
    <w:rsid w:val="004B6E0C"/>
    <w:rsid w:val="004B70F8"/>
    <w:rsid w:val="004C1E4E"/>
    <w:rsid w:val="004C28F4"/>
    <w:rsid w:val="004C3742"/>
    <w:rsid w:val="004D30B0"/>
    <w:rsid w:val="004D59C2"/>
    <w:rsid w:val="004D7F57"/>
    <w:rsid w:val="004E0DCD"/>
    <w:rsid w:val="004E10A9"/>
    <w:rsid w:val="004F2FC1"/>
    <w:rsid w:val="004F6661"/>
    <w:rsid w:val="00500CB6"/>
    <w:rsid w:val="00502C10"/>
    <w:rsid w:val="0051199D"/>
    <w:rsid w:val="00513875"/>
    <w:rsid w:val="00523833"/>
    <w:rsid w:val="00523B7F"/>
    <w:rsid w:val="0052557F"/>
    <w:rsid w:val="00526EAA"/>
    <w:rsid w:val="00536816"/>
    <w:rsid w:val="00536C5A"/>
    <w:rsid w:val="005430F6"/>
    <w:rsid w:val="00545F1E"/>
    <w:rsid w:val="00545F58"/>
    <w:rsid w:val="005471EB"/>
    <w:rsid w:val="00553A5E"/>
    <w:rsid w:val="00565182"/>
    <w:rsid w:val="00565E2D"/>
    <w:rsid w:val="0056657B"/>
    <w:rsid w:val="00570E37"/>
    <w:rsid w:val="0058285C"/>
    <w:rsid w:val="00586F61"/>
    <w:rsid w:val="00592F29"/>
    <w:rsid w:val="0059693A"/>
    <w:rsid w:val="005A1D76"/>
    <w:rsid w:val="005A20EF"/>
    <w:rsid w:val="005B07C3"/>
    <w:rsid w:val="005B07F2"/>
    <w:rsid w:val="005B3922"/>
    <w:rsid w:val="005B5A38"/>
    <w:rsid w:val="005B601E"/>
    <w:rsid w:val="005C3EF5"/>
    <w:rsid w:val="005C49D5"/>
    <w:rsid w:val="005C6956"/>
    <w:rsid w:val="005C72FC"/>
    <w:rsid w:val="005D433C"/>
    <w:rsid w:val="005D749A"/>
    <w:rsid w:val="005D751F"/>
    <w:rsid w:val="005E15EF"/>
    <w:rsid w:val="005F0CBE"/>
    <w:rsid w:val="00603EE9"/>
    <w:rsid w:val="00604617"/>
    <w:rsid w:val="00614183"/>
    <w:rsid w:val="00614CAD"/>
    <w:rsid w:val="00614FF3"/>
    <w:rsid w:val="00617860"/>
    <w:rsid w:val="006201E7"/>
    <w:rsid w:val="0062241C"/>
    <w:rsid w:val="0062542B"/>
    <w:rsid w:val="00625AB3"/>
    <w:rsid w:val="00627AFF"/>
    <w:rsid w:val="00631AAB"/>
    <w:rsid w:val="0063672F"/>
    <w:rsid w:val="006400EC"/>
    <w:rsid w:val="0064074A"/>
    <w:rsid w:val="006421D0"/>
    <w:rsid w:val="00643111"/>
    <w:rsid w:val="00643FA7"/>
    <w:rsid w:val="00645F26"/>
    <w:rsid w:val="006460E9"/>
    <w:rsid w:val="00646FA9"/>
    <w:rsid w:val="00647764"/>
    <w:rsid w:val="00652F13"/>
    <w:rsid w:val="0066099E"/>
    <w:rsid w:val="00662BFD"/>
    <w:rsid w:val="0066410D"/>
    <w:rsid w:val="00664A2A"/>
    <w:rsid w:val="00665156"/>
    <w:rsid w:val="00665B76"/>
    <w:rsid w:val="00667E84"/>
    <w:rsid w:val="00670D22"/>
    <w:rsid w:val="00671AFF"/>
    <w:rsid w:val="00673527"/>
    <w:rsid w:val="00676F81"/>
    <w:rsid w:val="00682698"/>
    <w:rsid w:val="0068685C"/>
    <w:rsid w:val="00686BD7"/>
    <w:rsid w:val="00687A05"/>
    <w:rsid w:val="00687A96"/>
    <w:rsid w:val="006A0D54"/>
    <w:rsid w:val="006A31D6"/>
    <w:rsid w:val="006A604B"/>
    <w:rsid w:val="006B0ED7"/>
    <w:rsid w:val="006B46E9"/>
    <w:rsid w:val="006B4EC7"/>
    <w:rsid w:val="006B5A18"/>
    <w:rsid w:val="006B658C"/>
    <w:rsid w:val="006B7164"/>
    <w:rsid w:val="006B7DE9"/>
    <w:rsid w:val="006C1E80"/>
    <w:rsid w:val="006C6F83"/>
    <w:rsid w:val="006C779F"/>
    <w:rsid w:val="006D27AA"/>
    <w:rsid w:val="006D2A1D"/>
    <w:rsid w:val="006D30CC"/>
    <w:rsid w:val="006D36EB"/>
    <w:rsid w:val="006D5E70"/>
    <w:rsid w:val="006D716C"/>
    <w:rsid w:val="006E0E1A"/>
    <w:rsid w:val="006E5533"/>
    <w:rsid w:val="006F2AD3"/>
    <w:rsid w:val="006F2B8B"/>
    <w:rsid w:val="006F44EA"/>
    <w:rsid w:val="006F4E00"/>
    <w:rsid w:val="006F6C04"/>
    <w:rsid w:val="006F7D1D"/>
    <w:rsid w:val="006F7FAF"/>
    <w:rsid w:val="00704B5E"/>
    <w:rsid w:val="007140F7"/>
    <w:rsid w:val="007161D1"/>
    <w:rsid w:val="00717991"/>
    <w:rsid w:val="0072678C"/>
    <w:rsid w:val="00730482"/>
    <w:rsid w:val="00731482"/>
    <w:rsid w:val="00734AC7"/>
    <w:rsid w:val="00735318"/>
    <w:rsid w:val="00735868"/>
    <w:rsid w:val="00750BFF"/>
    <w:rsid w:val="00750C82"/>
    <w:rsid w:val="007548FC"/>
    <w:rsid w:val="00754CBA"/>
    <w:rsid w:val="0075698F"/>
    <w:rsid w:val="00760F29"/>
    <w:rsid w:val="007631BD"/>
    <w:rsid w:val="007673F3"/>
    <w:rsid w:val="00770CC4"/>
    <w:rsid w:val="00773AA8"/>
    <w:rsid w:val="00781325"/>
    <w:rsid w:val="007819B7"/>
    <w:rsid w:val="00783A6A"/>
    <w:rsid w:val="007842ED"/>
    <w:rsid w:val="007854B2"/>
    <w:rsid w:val="007866C8"/>
    <w:rsid w:val="007903DD"/>
    <w:rsid w:val="007A3A8D"/>
    <w:rsid w:val="007A5390"/>
    <w:rsid w:val="007A6A41"/>
    <w:rsid w:val="007B01E5"/>
    <w:rsid w:val="007B3775"/>
    <w:rsid w:val="007B4937"/>
    <w:rsid w:val="007B5629"/>
    <w:rsid w:val="007C10FC"/>
    <w:rsid w:val="007C1E9A"/>
    <w:rsid w:val="007D0CCD"/>
    <w:rsid w:val="007D383B"/>
    <w:rsid w:val="007D393E"/>
    <w:rsid w:val="007D5DDC"/>
    <w:rsid w:val="007D6537"/>
    <w:rsid w:val="007E3DE7"/>
    <w:rsid w:val="007E51DE"/>
    <w:rsid w:val="007E7DDB"/>
    <w:rsid w:val="007F000B"/>
    <w:rsid w:val="00805755"/>
    <w:rsid w:val="008064E2"/>
    <w:rsid w:val="00811A4D"/>
    <w:rsid w:val="0081325D"/>
    <w:rsid w:val="008141E9"/>
    <w:rsid w:val="0081563B"/>
    <w:rsid w:val="0081729C"/>
    <w:rsid w:val="00825538"/>
    <w:rsid w:val="00827D00"/>
    <w:rsid w:val="00832841"/>
    <w:rsid w:val="00835D99"/>
    <w:rsid w:val="00836DEC"/>
    <w:rsid w:val="0084683A"/>
    <w:rsid w:val="008473A7"/>
    <w:rsid w:val="00851FE3"/>
    <w:rsid w:val="00853753"/>
    <w:rsid w:val="00854077"/>
    <w:rsid w:val="00857E26"/>
    <w:rsid w:val="0086429F"/>
    <w:rsid w:val="008669B6"/>
    <w:rsid w:val="00870949"/>
    <w:rsid w:val="00871B48"/>
    <w:rsid w:val="00873569"/>
    <w:rsid w:val="00873A6F"/>
    <w:rsid w:val="008827A0"/>
    <w:rsid w:val="008831C8"/>
    <w:rsid w:val="00885A84"/>
    <w:rsid w:val="00886C3A"/>
    <w:rsid w:val="008929FD"/>
    <w:rsid w:val="00896F00"/>
    <w:rsid w:val="00897458"/>
    <w:rsid w:val="008A0FAC"/>
    <w:rsid w:val="008A1A6D"/>
    <w:rsid w:val="008A41B8"/>
    <w:rsid w:val="008A4A9C"/>
    <w:rsid w:val="008A6027"/>
    <w:rsid w:val="008B069F"/>
    <w:rsid w:val="008B1107"/>
    <w:rsid w:val="008B2012"/>
    <w:rsid w:val="008B2201"/>
    <w:rsid w:val="008B25B4"/>
    <w:rsid w:val="008B3E69"/>
    <w:rsid w:val="008B40FE"/>
    <w:rsid w:val="008B4F20"/>
    <w:rsid w:val="008B55B0"/>
    <w:rsid w:val="008B5907"/>
    <w:rsid w:val="008C00CD"/>
    <w:rsid w:val="008C1844"/>
    <w:rsid w:val="008C27C6"/>
    <w:rsid w:val="008C6938"/>
    <w:rsid w:val="008C7978"/>
    <w:rsid w:val="008D182D"/>
    <w:rsid w:val="008D3E00"/>
    <w:rsid w:val="008D6CD2"/>
    <w:rsid w:val="008E2308"/>
    <w:rsid w:val="008F1DC7"/>
    <w:rsid w:val="008F4551"/>
    <w:rsid w:val="008F6115"/>
    <w:rsid w:val="008F7B32"/>
    <w:rsid w:val="00900E27"/>
    <w:rsid w:val="0091182F"/>
    <w:rsid w:val="0091410F"/>
    <w:rsid w:val="00914868"/>
    <w:rsid w:val="00915B10"/>
    <w:rsid w:val="00916B39"/>
    <w:rsid w:val="00917261"/>
    <w:rsid w:val="0091730F"/>
    <w:rsid w:val="0092037C"/>
    <w:rsid w:val="009210A9"/>
    <w:rsid w:val="009227B0"/>
    <w:rsid w:val="00927096"/>
    <w:rsid w:val="00940CA4"/>
    <w:rsid w:val="009412C3"/>
    <w:rsid w:val="009459D1"/>
    <w:rsid w:val="00950BE6"/>
    <w:rsid w:val="0095389C"/>
    <w:rsid w:val="009542A1"/>
    <w:rsid w:val="0095610F"/>
    <w:rsid w:val="00972090"/>
    <w:rsid w:val="00972142"/>
    <w:rsid w:val="009727C3"/>
    <w:rsid w:val="0098117F"/>
    <w:rsid w:val="00987528"/>
    <w:rsid w:val="00991C5E"/>
    <w:rsid w:val="009A002E"/>
    <w:rsid w:val="009A0F6E"/>
    <w:rsid w:val="009A6DB4"/>
    <w:rsid w:val="009B2E22"/>
    <w:rsid w:val="009C0C13"/>
    <w:rsid w:val="009C0E21"/>
    <w:rsid w:val="009C16B9"/>
    <w:rsid w:val="009C2201"/>
    <w:rsid w:val="009C2530"/>
    <w:rsid w:val="009D14F2"/>
    <w:rsid w:val="009D2652"/>
    <w:rsid w:val="009D6AA7"/>
    <w:rsid w:val="009E0A14"/>
    <w:rsid w:val="009E4625"/>
    <w:rsid w:val="009E47B0"/>
    <w:rsid w:val="009E4E2B"/>
    <w:rsid w:val="009F62F8"/>
    <w:rsid w:val="009F6AD6"/>
    <w:rsid w:val="009F757C"/>
    <w:rsid w:val="00A0539A"/>
    <w:rsid w:val="00A14503"/>
    <w:rsid w:val="00A1525F"/>
    <w:rsid w:val="00A170F7"/>
    <w:rsid w:val="00A172D1"/>
    <w:rsid w:val="00A17AD6"/>
    <w:rsid w:val="00A20204"/>
    <w:rsid w:val="00A2181B"/>
    <w:rsid w:val="00A300F6"/>
    <w:rsid w:val="00A30353"/>
    <w:rsid w:val="00A32F85"/>
    <w:rsid w:val="00A3316D"/>
    <w:rsid w:val="00A3352C"/>
    <w:rsid w:val="00A5103C"/>
    <w:rsid w:val="00A515F1"/>
    <w:rsid w:val="00A5200C"/>
    <w:rsid w:val="00A60607"/>
    <w:rsid w:val="00A62490"/>
    <w:rsid w:val="00A62556"/>
    <w:rsid w:val="00A63802"/>
    <w:rsid w:val="00A63CEC"/>
    <w:rsid w:val="00A653B2"/>
    <w:rsid w:val="00A76885"/>
    <w:rsid w:val="00A801AA"/>
    <w:rsid w:val="00A82D70"/>
    <w:rsid w:val="00A900B0"/>
    <w:rsid w:val="00A91855"/>
    <w:rsid w:val="00AA1B51"/>
    <w:rsid w:val="00AA463B"/>
    <w:rsid w:val="00AB202C"/>
    <w:rsid w:val="00AB7730"/>
    <w:rsid w:val="00AC3B60"/>
    <w:rsid w:val="00AC7B8E"/>
    <w:rsid w:val="00AC7E6C"/>
    <w:rsid w:val="00AD31DE"/>
    <w:rsid w:val="00AD381F"/>
    <w:rsid w:val="00AD66E6"/>
    <w:rsid w:val="00AD6BC3"/>
    <w:rsid w:val="00AD7F64"/>
    <w:rsid w:val="00AE130E"/>
    <w:rsid w:val="00AE17F1"/>
    <w:rsid w:val="00AE69D0"/>
    <w:rsid w:val="00AF44AD"/>
    <w:rsid w:val="00AF4A25"/>
    <w:rsid w:val="00B0082C"/>
    <w:rsid w:val="00B1267A"/>
    <w:rsid w:val="00B145FB"/>
    <w:rsid w:val="00B16225"/>
    <w:rsid w:val="00B2642D"/>
    <w:rsid w:val="00B3010A"/>
    <w:rsid w:val="00B37CFD"/>
    <w:rsid w:val="00B4154D"/>
    <w:rsid w:val="00B529E1"/>
    <w:rsid w:val="00B53E9C"/>
    <w:rsid w:val="00B5554D"/>
    <w:rsid w:val="00B55F14"/>
    <w:rsid w:val="00B56511"/>
    <w:rsid w:val="00B607AF"/>
    <w:rsid w:val="00B6799C"/>
    <w:rsid w:val="00B7051C"/>
    <w:rsid w:val="00B75083"/>
    <w:rsid w:val="00B75FC4"/>
    <w:rsid w:val="00B802C6"/>
    <w:rsid w:val="00B838DB"/>
    <w:rsid w:val="00B83EA8"/>
    <w:rsid w:val="00B90345"/>
    <w:rsid w:val="00B91314"/>
    <w:rsid w:val="00B91FB2"/>
    <w:rsid w:val="00B92156"/>
    <w:rsid w:val="00B923B5"/>
    <w:rsid w:val="00B9423D"/>
    <w:rsid w:val="00BA1257"/>
    <w:rsid w:val="00BB0C8C"/>
    <w:rsid w:val="00BB4445"/>
    <w:rsid w:val="00BB7280"/>
    <w:rsid w:val="00BC382C"/>
    <w:rsid w:val="00BE3CD9"/>
    <w:rsid w:val="00BE5F95"/>
    <w:rsid w:val="00BE6CA8"/>
    <w:rsid w:val="00BF0F19"/>
    <w:rsid w:val="00BF1509"/>
    <w:rsid w:val="00BF3AA0"/>
    <w:rsid w:val="00BF4A50"/>
    <w:rsid w:val="00C0410F"/>
    <w:rsid w:val="00C05632"/>
    <w:rsid w:val="00C10AA6"/>
    <w:rsid w:val="00C139A3"/>
    <w:rsid w:val="00C153E1"/>
    <w:rsid w:val="00C20C66"/>
    <w:rsid w:val="00C20EEE"/>
    <w:rsid w:val="00C20F71"/>
    <w:rsid w:val="00C23C5E"/>
    <w:rsid w:val="00C254B0"/>
    <w:rsid w:val="00C3350F"/>
    <w:rsid w:val="00C34576"/>
    <w:rsid w:val="00C3735D"/>
    <w:rsid w:val="00C409F8"/>
    <w:rsid w:val="00C466F7"/>
    <w:rsid w:val="00C53A73"/>
    <w:rsid w:val="00C54566"/>
    <w:rsid w:val="00C639C4"/>
    <w:rsid w:val="00C70B96"/>
    <w:rsid w:val="00C754C1"/>
    <w:rsid w:val="00C857C2"/>
    <w:rsid w:val="00C86AFC"/>
    <w:rsid w:val="00C933DB"/>
    <w:rsid w:val="00C937DF"/>
    <w:rsid w:val="00C93A3F"/>
    <w:rsid w:val="00C93EFE"/>
    <w:rsid w:val="00C95DA2"/>
    <w:rsid w:val="00C97533"/>
    <w:rsid w:val="00CA0526"/>
    <w:rsid w:val="00CA42BB"/>
    <w:rsid w:val="00CA5791"/>
    <w:rsid w:val="00CA623C"/>
    <w:rsid w:val="00CA6AD2"/>
    <w:rsid w:val="00CB517A"/>
    <w:rsid w:val="00CB651B"/>
    <w:rsid w:val="00CC2DA5"/>
    <w:rsid w:val="00CC3CAC"/>
    <w:rsid w:val="00CD07F6"/>
    <w:rsid w:val="00CD0C31"/>
    <w:rsid w:val="00CD5222"/>
    <w:rsid w:val="00CD5E96"/>
    <w:rsid w:val="00CD6218"/>
    <w:rsid w:val="00CE11DD"/>
    <w:rsid w:val="00CE42A6"/>
    <w:rsid w:val="00CE7D8E"/>
    <w:rsid w:val="00CF131B"/>
    <w:rsid w:val="00CF24AA"/>
    <w:rsid w:val="00CF2501"/>
    <w:rsid w:val="00CF34F3"/>
    <w:rsid w:val="00CF3707"/>
    <w:rsid w:val="00D00964"/>
    <w:rsid w:val="00D0107A"/>
    <w:rsid w:val="00D01FED"/>
    <w:rsid w:val="00D05FE5"/>
    <w:rsid w:val="00D131F5"/>
    <w:rsid w:val="00D15561"/>
    <w:rsid w:val="00D1675B"/>
    <w:rsid w:val="00D17DD8"/>
    <w:rsid w:val="00D2133C"/>
    <w:rsid w:val="00D216D8"/>
    <w:rsid w:val="00D219D4"/>
    <w:rsid w:val="00D219FF"/>
    <w:rsid w:val="00D21F15"/>
    <w:rsid w:val="00D302E3"/>
    <w:rsid w:val="00D304B9"/>
    <w:rsid w:val="00D3262F"/>
    <w:rsid w:val="00D32DA0"/>
    <w:rsid w:val="00D356D9"/>
    <w:rsid w:val="00D36480"/>
    <w:rsid w:val="00D41B30"/>
    <w:rsid w:val="00D441A0"/>
    <w:rsid w:val="00D44C1B"/>
    <w:rsid w:val="00D44E97"/>
    <w:rsid w:val="00D46C5E"/>
    <w:rsid w:val="00D47A16"/>
    <w:rsid w:val="00D530AA"/>
    <w:rsid w:val="00D55068"/>
    <w:rsid w:val="00D56908"/>
    <w:rsid w:val="00D63DF8"/>
    <w:rsid w:val="00D64A87"/>
    <w:rsid w:val="00D662A3"/>
    <w:rsid w:val="00D739C0"/>
    <w:rsid w:val="00D825E9"/>
    <w:rsid w:val="00D8360B"/>
    <w:rsid w:val="00D84273"/>
    <w:rsid w:val="00D87B59"/>
    <w:rsid w:val="00D915F9"/>
    <w:rsid w:val="00D91A64"/>
    <w:rsid w:val="00D96075"/>
    <w:rsid w:val="00DA4CE2"/>
    <w:rsid w:val="00DA75DE"/>
    <w:rsid w:val="00DB11BA"/>
    <w:rsid w:val="00DB4016"/>
    <w:rsid w:val="00DB4457"/>
    <w:rsid w:val="00DB5B70"/>
    <w:rsid w:val="00DD0E42"/>
    <w:rsid w:val="00DD387F"/>
    <w:rsid w:val="00DD4276"/>
    <w:rsid w:val="00DD6D82"/>
    <w:rsid w:val="00DE2D07"/>
    <w:rsid w:val="00DE523C"/>
    <w:rsid w:val="00DE5B42"/>
    <w:rsid w:val="00DE5BA4"/>
    <w:rsid w:val="00DE5EF4"/>
    <w:rsid w:val="00DF1F3B"/>
    <w:rsid w:val="00DF2188"/>
    <w:rsid w:val="00DF3D9D"/>
    <w:rsid w:val="00E00295"/>
    <w:rsid w:val="00E02EFB"/>
    <w:rsid w:val="00E05438"/>
    <w:rsid w:val="00E063B2"/>
    <w:rsid w:val="00E23686"/>
    <w:rsid w:val="00E2425F"/>
    <w:rsid w:val="00E246FB"/>
    <w:rsid w:val="00E248CA"/>
    <w:rsid w:val="00E250B6"/>
    <w:rsid w:val="00E3023E"/>
    <w:rsid w:val="00E31AED"/>
    <w:rsid w:val="00E4060A"/>
    <w:rsid w:val="00E47990"/>
    <w:rsid w:val="00E551DE"/>
    <w:rsid w:val="00E62DEC"/>
    <w:rsid w:val="00E64F94"/>
    <w:rsid w:val="00E657AA"/>
    <w:rsid w:val="00E6592C"/>
    <w:rsid w:val="00E71C7C"/>
    <w:rsid w:val="00E75E4E"/>
    <w:rsid w:val="00E77130"/>
    <w:rsid w:val="00E77EC2"/>
    <w:rsid w:val="00E8026F"/>
    <w:rsid w:val="00E85074"/>
    <w:rsid w:val="00E866EC"/>
    <w:rsid w:val="00E87538"/>
    <w:rsid w:val="00E87941"/>
    <w:rsid w:val="00E900AB"/>
    <w:rsid w:val="00E94F5F"/>
    <w:rsid w:val="00E956EE"/>
    <w:rsid w:val="00EA0366"/>
    <w:rsid w:val="00EA3275"/>
    <w:rsid w:val="00EB04DE"/>
    <w:rsid w:val="00EB25F6"/>
    <w:rsid w:val="00EB3CEE"/>
    <w:rsid w:val="00EC075F"/>
    <w:rsid w:val="00EC0BE9"/>
    <w:rsid w:val="00EC4889"/>
    <w:rsid w:val="00EC5009"/>
    <w:rsid w:val="00EC6BF2"/>
    <w:rsid w:val="00ED3A5B"/>
    <w:rsid w:val="00ED3BE0"/>
    <w:rsid w:val="00ED51B5"/>
    <w:rsid w:val="00EE2AC6"/>
    <w:rsid w:val="00EF24F6"/>
    <w:rsid w:val="00EF3AF0"/>
    <w:rsid w:val="00EF73DC"/>
    <w:rsid w:val="00F04C6D"/>
    <w:rsid w:val="00F11F95"/>
    <w:rsid w:val="00F15784"/>
    <w:rsid w:val="00F15F20"/>
    <w:rsid w:val="00F242EA"/>
    <w:rsid w:val="00F24763"/>
    <w:rsid w:val="00F25020"/>
    <w:rsid w:val="00F25244"/>
    <w:rsid w:val="00F27B09"/>
    <w:rsid w:val="00F3097D"/>
    <w:rsid w:val="00F32077"/>
    <w:rsid w:val="00F348B3"/>
    <w:rsid w:val="00F34FC6"/>
    <w:rsid w:val="00F373C3"/>
    <w:rsid w:val="00F42633"/>
    <w:rsid w:val="00F510F9"/>
    <w:rsid w:val="00F51A51"/>
    <w:rsid w:val="00F51B94"/>
    <w:rsid w:val="00F55727"/>
    <w:rsid w:val="00F55EF0"/>
    <w:rsid w:val="00F64429"/>
    <w:rsid w:val="00F663C4"/>
    <w:rsid w:val="00F71EDF"/>
    <w:rsid w:val="00F72BF8"/>
    <w:rsid w:val="00F7789D"/>
    <w:rsid w:val="00F83EF4"/>
    <w:rsid w:val="00F842C9"/>
    <w:rsid w:val="00F850A8"/>
    <w:rsid w:val="00F85826"/>
    <w:rsid w:val="00F86B2D"/>
    <w:rsid w:val="00FA1EB9"/>
    <w:rsid w:val="00FA479E"/>
    <w:rsid w:val="00FA4D51"/>
    <w:rsid w:val="00FB0B2F"/>
    <w:rsid w:val="00FB546D"/>
    <w:rsid w:val="00FD3AB7"/>
    <w:rsid w:val="00FD507A"/>
    <w:rsid w:val="00FD585F"/>
    <w:rsid w:val="00FD7CEB"/>
    <w:rsid w:val="00FE201E"/>
    <w:rsid w:val="00FE6F25"/>
    <w:rsid w:val="00FF09D2"/>
    <w:rsid w:val="00FF1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47263"/>
  <w15:docId w15:val="{060C27BD-E079-49D5-B4D5-1C0AEC6F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59D1"/>
  </w:style>
  <w:style w:type="paragraph" w:styleId="Nagwek1">
    <w:name w:val="heading 1"/>
    <w:basedOn w:val="Normalny"/>
    <w:next w:val="Normalny"/>
    <w:link w:val="Nagwek1Znak"/>
    <w:uiPriority w:val="9"/>
    <w:qFormat/>
    <w:rsid w:val="009459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9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9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459D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9459D1"/>
    <w:rPr>
      <w:rFonts w:asciiTheme="majorHAnsi" w:eastAsiaTheme="majorEastAsia" w:hAnsiTheme="majorHAnsi" w:cstheme="majorBidi"/>
      <w:b/>
      <w:bCs/>
      <w:color w:val="4F81BD" w:themeColor="accent1"/>
      <w:sz w:val="26"/>
      <w:szCs w:val="2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iPriority w:val="35"/>
    <w:unhideWhenUsed/>
    <w:qFormat/>
    <w:rsid w:val="009459D1"/>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9459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9D1"/>
    <w:rPr>
      <w:rFonts w:ascii="Tahoma" w:hAnsi="Tahoma" w:cs="Tahoma"/>
      <w:sz w:val="16"/>
      <w:szCs w:val="16"/>
    </w:rPr>
  </w:style>
  <w:style w:type="character" w:customStyle="1" w:styleId="Nagwek3Znak">
    <w:name w:val="Nagłówek 3 Znak"/>
    <w:basedOn w:val="Domylnaczcionkaakapitu"/>
    <w:link w:val="Nagwek3"/>
    <w:uiPriority w:val="9"/>
    <w:semiHidden/>
    <w:rsid w:val="009459D1"/>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semiHidden/>
    <w:unhideWhenUsed/>
    <w:qFormat/>
    <w:rsid w:val="009459D1"/>
    <w:pPr>
      <w:outlineLvl w:val="9"/>
    </w:pPr>
    <w:rPr>
      <w:lang w:eastAsia="pl-PL"/>
    </w:rPr>
  </w:style>
  <w:style w:type="paragraph" w:styleId="Spistreci1">
    <w:name w:val="toc 1"/>
    <w:basedOn w:val="Normalny"/>
    <w:next w:val="Normalny"/>
    <w:autoRedefine/>
    <w:uiPriority w:val="39"/>
    <w:unhideWhenUsed/>
    <w:rsid w:val="009459D1"/>
    <w:pPr>
      <w:spacing w:after="100"/>
    </w:pPr>
  </w:style>
  <w:style w:type="paragraph" w:styleId="Spistreci2">
    <w:name w:val="toc 2"/>
    <w:basedOn w:val="Normalny"/>
    <w:next w:val="Normalny"/>
    <w:autoRedefine/>
    <w:uiPriority w:val="39"/>
    <w:unhideWhenUsed/>
    <w:rsid w:val="009459D1"/>
    <w:pPr>
      <w:spacing w:after="100"/>
      <w:ind w:left="220"/>
    </w:pPr>
  </w:style>
  <w:style w:type="paragraph" w:styleId="Spistreci3">
    <w:name w:val="toc 3"/>
    <w:basedOn w:val="Normalny"/>
    <w:next w:val="Normalny"/>
    <w:autoRedefine/>
    <w:uiPriority w:val="39"/>
    <w:unhideWhenUsed/>
    <w:rsid w:val="009459D1"/>
    <w:pPr>
      <w:spacing w:after="100"/>
      <w:ind w:left="440"/>
    </w:pPr>
  </w:style>
  <w:style w:type="character" w:styleId="Hipercze">
    <w:name w:val="Hyperlink"/>
    <w:basedOn w:val="Domylnaczcionkaakapitu"/>
    <w:uiPriority w:val="99"/>
    <w:unhideWhenUsed/>
    <w:rsid w:val="009459D1"/>
    <w:rPr>
      <w:color w:val="0000FF" w:themeColor="hyperlink"/>
      <w:u w:val="single"/>
    </w:rPr>
  </w:style>
  <w:style w:type="character" w:styleId="Pogrubienie">
    <w:name w:val="Strong"/>
    <w:basedOn w:val="Domylnaczcionkaakapitu"/>
    <w:uiPriority w:val="22"/>
    <w:qFormat/>
    <w:rsid w:val="009459D1"/>
    <w:rPr>
      <w:b/>
      <w:bCs/>
    </w:rPr>
  </w:style>
  <w:style w:type="paragraph" w:styleId="Akapitzlist">
    <w:name w:val="List Paragraph"/>
    <w:basedOn w:val="Normalny"/>
    <w:uiPriority w:val="34"/>
    <w:qFormat/>
    <w:rsid w:val="009459D1"/>
    <w:pPr>
      <w:ind w:left="720"/>
      <w:contextualSpacing/>
    </w:pPr>
  </w:style>
  <w:style w:type="paragraph" w:styleId="NormalnyWeb">
    <w:name w:val="Normal (Web)"/>
    <w:basedOn w:val="Normalny"/>
    <w:uiPriority w:val="99"/>
    <w:unhideWhenUsed/>
    <w:rsid w:val="009459D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9459D1"/>
    <w:pPr>
      <w:spacing w:after="0"/>
    </w:pPr>
  </w:style>
  <w:style w:type="table" w:styleId="Tabela-Siatka">
    <w:name w:val="Table Grid"/>
    <w:basedOn w:val="Standardowy"/>
    <w:uiPriority w:val="39"/>
    <w:rsid w:val="008B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8C00C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C00CD"/>
    <w:rPr>
      <w:sz w:val="20"/>
      <w:szCs w:val="20"/>
    </w:rPr>
  </w:style>
  <w:style w:type="character" w:styleId="Odwoanieprzypisudolnego">
    <w:name w:val="footnote reference"/>
    <w:basedOn w:val="Domylnaczcionkaakapitu"/>
    <w:uiPriority w:val="99"/>
    <w:semiHidden/>
    <w:unhideWhenUsed/>
    <w:rsid w:val="008C00CD"/>
    <w:rPr>
      <w:vertAlign w:val="superscript"/>
    </w:rPr>
  </w:style>
  <w:style w:type="paragraph" w:styleId="Tekstprzypisukocowego">
    <w:name w:val="endnote text"/>
    <w:basedOn w:val="Normalny"/>
    <w:link w:val="TekstprzypisukocowegoZnak"/>
    <w:uiPriority w:val="99"/>
    <w:semiHidden/>
    <w:unhideWhenUsed/>
    <w:rsid w:val="00CB65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B651B"/>
    <w:rPr>
      <w:sz w:val="20"/>
      <w:szCs w:val="20"/>
    </w:rPr>
  </w:style>
  <w:style w:type="character" w:styleId="Odwoanieprzypisukocowego">
    <w:name w:val="endnote reference"/>
    <w:basedOn w:val="Domylnaczcionkaakapitu"/>
    <w:uiPriority w:val="99"/>
    <w:semiHidden/>
    <w:unhideWhenUsed/>
    <w:rsid w:val="00CB651B"/>
    <w:rPr>
      <w:vertAlign w:val="superscript"/>
    </w:rPr>
  </w:style>
  <w:style w:type="paragraph" w:customStyle="1" w:styleId="Default">
    <w:name w:val="Default"/>
    <w:rsid w:val="0047332A"/>
    <w:pPr>
      <w:autoSpaceDE w:val="0"/>
      <w:autoSpaceDN w:val="0"/>
      <w:adjustRightInd w:val="0"/>
      <w:spacing w:after="0" w:line="240" w:lineRule="auto"/>
    </w:pPr>
    <w:rPr>
      <w:rFonts w:ascii="Times New Roman" w:hAnsi="Times New Roman" w:cs="Times New Roman"/>
      <w:color w:val="000000"/>
      <w:sz w:val="24"/>
      <w:szCs w:val="24"/>
    </w:rPr>
  </w:style>
  <w:style w:type="paragraph" w:styleId="Tekstkomentarza">
    <w:name w:val="annotation text"/>
    <w:basedOn w:val="Normalny"/>
    <w:link w:val="TekstkomentarzaZnak"/>
    <w:uiPriority w:val="99"/>
    <w:unhideWhenUsed/>
    <w:rsid w:val="00643111"/>
    <w:pPr>
      <w:widowControl w:val="0"/>
      <w:suppressAutoHyphens/>
      <w:spacing w:after="0" w:line="240" w:lineRule="auto"/>
    </w:pPr>
    <w:rPr>
      <w:rFonts w:ascii="Times New Roman" w:eastAsia="Andale Sans UI" w:hAnsi="Times New Roman" w:cs="Times New Roman"/>
      <w:kern w:val="2"/>
      <w:sz w:val="20"/>
      <w:szCs w:val="20"/>
      <w:lang w:eastAsia="pl-PL"/>
    </w:rPr>
  </w:style>
  <w:style w:type="character" w:customStyle="1" w:styleId="TekstkomentarzaZnak">
    <w:name w:val="Tekst komentarza Znak"/>
    <w:basedOn w:val="Domylnaczcionkaakapitu"/>
    <w:link w:val="Tekstkomentarza"/>
    <w:uiPriority w:val="99"/>
    <w:rsid w:val="00643111"/>
    <w:rPr>
      <w:rFonts w:ascii="Times New Roman" w:eastAsia="Andale Sans UI" w:hAnsi="Times New Roman" w:cs="Times New Roman"/>
      <w:kern w:val="2"/>
      <w:sz w:val="20"/>
      <w:szCs w:val="20"/>
      <w:lang w:eastAsia="pl-PL"/>
    </w:rPr>
  </w:style>
  <w:style w:type="paragraph" w:customStyle="1" w:styleId="Zawartotabeli">
    <w:name w:val="Zawartość tabeli"/>
    <w:basedOn w:val="Normalny"/>
    <w:rsid w:val="00643111"/>
    <w:pPr>
      <w:widowControl w:val="0"/>
      <w:suppressLineNumbers/>
      <w:suppressAutoHyphens/>
      <w:spacing w:after="0" w:line="240" w:lineRule="auto"/>
    </w:pPr>
    <w:rPr>
      <w:rFonts w:ascii="Times New Roman" w:eastAsia="Andale Sans UI" w:hAnsi="Times New Roman" w:cs="Times New Roman"/>
      <w:kern w:val="2"/>
      <w:sz w:val="24"/>
      <w:szCs w:val="24"/>
      <w:lang w:eastAsia="pl-PL"/>
    </w:rPr>
  </w:style>
  <w:style w:type="character" w:styleId="Odwoaniedokomentarza">
    <w:name w:val="annotation reference"/>
    <w:uiPriority w:val="99"/>
    <w:semiHidden/>
    <w:unhideWhenUsed/>
    <w:rsid w:val="00643111"/>
    <w:rPr>
      <w:sz w:val="16"/>
      <w:szCs w:val="16"/>
    </w:rPr>
  </w:style>
  <w:style w:type="paragraph" w:styleId="Tematkomentarza">
    <w:name w:val="annotation subject"/>
    <w:basedOn w:val="Tekstkomentarza"/>
    <w:next w:val="Tekstkomentarza"/>
    <w:link w:val="TematkomentarzaZnak"/>
    <w:uiPriority w:val="99"/>
    <w:semiHidden/>
    <w:unhideWhenUsed/>
    <w:rsid w:val="00643111"/>
    <w:rPr>
      <w:b/>
      <w:bCs/>
    </w:rPr>
  </w:style>
  <w:style w:type="character" w:customStyle="1" w:styleId="TematkomentarzaZnak">
    <w:name w:val="Temat komentarza Znak"/>
    <w:basedOn w:val="TekstkomentarzaZnak"/>
    <w:link w:val="Tematkomentarza"/>
    <w:uiPriority w:val="99"/>
    <w:semiHidden/>
    <w:rsid w:val="00643111"/>
    <w:rPr>
      <w:rFonts w:ascii="Times New Roman" w:eastAsia="Andale Sans UI" w:hAnsi="Times New Roman" w:cs="Times New Roman"/>
      <w:b/>
      <w:bCs/>
      <w:kern w:val="2"/>
      <w:sz w:val="20"/>
      <w:szCs w:val="20"/>
      <w:lang w:eastAsia="pl-PL"/>
    </w:rPr>
  </w:style>
  <w:style w:type="character" w:customStyle="1" w:styleId="h2">
    <w:name w:val="h2"/>
    <w:basedOn w:val="Domylnaczcionkaakapitu"/>
    <w:rsid w:val="00AC7B8E"/>
  </w:style>
  <w:style w:type="character" w:customStyle="1" w:styleId="h1">
    <w:name w:val="h1"/>
    <w:basedOn w:val="Domylnaczcionkaakapitu"/>
    <w:rsid w:val="00AC7B8E"/>
  </w:style>
  <w:style w:type="character" w:styleId="Uwydatnienie">
    <w:name w:val="Emphasis"/>
    <w:basedOn w:val="Domylnaczcionkaakapitu"/>
    <w:uiPriority w:val="20"/>
    <w:qFormat/>
    <w:rsid w:val="002D496A"/>
    <w:rPr>
      <w:i/>
      <w:iCs/>
    </w:rPr>
  </w:style>
  <w:style w:type="paragraph" w:styleId="Bezodstpw">
    <w:name w:val="No Spacing"/>
    <w:link w:val="BezodstpwZnak"/>
    <w:uiPriority w:val="1"/>
    <w:qFormat/>
    <w:rsid w:val="00061F5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61F5E"/>
    <w:rPr>
      <w:rFonts w:eastAsiaTheme="minorEastAsia"/>
      <w:lang w:eastAsia="pl-PL"/>
    </w:rPr>
  </w:style>
  <w:style w:type="paragraph" w:styleId="Nagwek">
    <w:name w:val="header"/>
    <w:basedOn w:val="Normalny"/>
    <w:link w:val="NagwekZnak"/>
    <w:uiPriority w:val="99"/>
    <w:unhideWhenUsed/>
    <w:rsid w:val="001078B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78B9"/>
  </w:style>
  <w:style w:type="paragraph" w:styleId="Stopka">
    <w:name w:val="footer"/>
    <w:basedOn w:val="Normalny"/>
    <w:link w:val="StopkaZnak"/>
    <w:uiPriority w:val="99"/>
    <w:unhideWhenUsed/>
    <w:rsid w:val="001078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78B9"/>
  </w:style>
  <w:style w:type="table" w:customStyle="1" w:styleId="Tabela-Siatka1">
    <w:name w:val="Tabela - Siatka1"/>
    <w:basedOn w:val="Standardowy"/>
    <w:next w:val="Tabela-Siatka"/>
    <w:uiPriority w:val="59"/>
    <w:rsid w:val="008C27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3561">
      <w:bodyDiv w:val="1"/>
      <w:marLeft w:val="0"/>
      <w:marRight w:val="0"/>
      <w:marTop w:val="0"/>
      <w:marBottom w:val="0"/>
      <w:divBdr>
        <w:top w:val="none" w:sz="0" w:space="0" w:color="auto"/>
        <w:left w:val="none" w:sz="0" w:space="0" w:color="auto"/>
        <w:bottom w:val="none" w:sz="0" w:space="0" w:color="auto"/>
        <w:right w:val="none" w:sz="0" w:space="0" w:color="auto"/>
      </w:divBdr>
    </w:div>
    <w:div w:id="41292445">
      <w:bodyDiv w:val="1"/>
      <w:marLeft w:val="0"/>
      <w:marRight w:val="0"/>
      <w:marTop w:val="0"/>
      <w:marBottom w:val="0"/>
      <w:divBdr>
        <w:top w:val="none" w:sz="0" w:space="0" w:color="auto"/>
        <w:left w:val="none" w:sz="0" w:space="0" w:color="auto"/>
        <w:bottom w:val="none" w:sz="0" w:space="0" w:color="auto"/>
        <w:right w:val="none" w:sz="0" w:space="0" w:color="auto"/>
      </w:divBdr>
    </w:div>
    <w:div w:id="106655358">
      <w:bodyDiv w:val="1"/>
      <w:marLeft w:val="0"/>
      <w:marRight w:val="0"/>
      <w:marTop w:val="0"/>
      <w:marBottom w:val="0"/>
      <w:divBdr>
        <w:top w:val="none" w:sz="0" w:space="0" w:color="auto"/>
        <w:left w:val="none" w:sz="0" w:space="0" w:color="auto"/>
        <w:bottom w:val="none" w:sz="0" w:space="0" w:color="auto"/>
        <w:right w:val="none" w:sz="0" w:space="0" w:color="auto"/>
      </w:divBdr>
    </w:div>
    <w:div w:id="140511949">
      <w:bodyDiv w:val="1"/>
      <w:marLeft w:val="0"/>
      <w:marRight w:val="0"/>
      <w:marTop w:val="0"/>
      <w:marBottom w:val="0"/>
      <w:divBdr>
        <w:top w:val="none" w:sz="0" w:space="0" w:color="auto"/>
        <w:left w:val="none" w:sz="0" w:space="0" w:color="auto"/>
        <w:bottom w:val="none" w:sz="0" w:space="0" w:color="auto"/>
        <w:right w:val="none" w:sz="0" w:space="0" w:color="auto"/>
      </w:divBdr>
      <w:divsChild>
        <w:div w:id="1736080302">
          <w:marLeft w:val="0"/>
          <w:marRight w:val="0"/>
          <w:marTop w:val="0"/>
          <w:marBottom w:val="0"/>
          <w:divBdr>
            <w:top w:val="none" w:sz="0" w:space="0" w:color="auto"/>
            <w:left w:val="none" w:sz="0" w:space="0" w:color="auto"/>
            <w:bottom w:val="none" w:sz="0" w:space="0" w:color="auto"/>
            <w:right w:val="none" w:sz="0" w:space="0" w:color="auto"/>
          </w:divBdr>
        </w:div>
        <w:div w:id="2027514323">
          <w:marLeft w:val="0"/>
          <w:marRight w:val="0"/>
          <w:marTop w:val="0"/>
          <w:marBottom w:val="0"/>
          <w:divBdr>
            <w:top w:val="none" w:sz="0" w:space="0" w:color="auto"/>
            <w:left w:val="none" w:sz="0" w:space="0" w:color="auto"/>
            <w:bottom w:val="none" w:sz="0" w:space="0" w:color="auto"/>
            <w:right w:val="none" w:sz="0" w:space="0" w:color="auto"/>
          </w:divBdr>
        </w:div>
        <w:div w:id="2079135969">
          <w:marLeft w:val="0"/>
          <w:marRight w:val="0"/>
          <w:marTop w:val="0"/>
          <w:marBottom w:val="0"/>
          <w:divBdr>
            <w:top w:val="none" w:sz="0" w:space="0" w:color="auto"/>
            <w:left w:val="none" w:sz="0" w:space="0" w:color="auto"/>
            <w:bottom w:val="none" w:sz="0" w:space="0" w:color="auto"/>
            <w:right w:val="none" w:sz="0" w:space="0" w:color="auto"/>
          </w:divBdr>
        </w:div>
        <w:div w:id="232283162">
          <w:marLeft w:val="0"/>
          <w:marRight w:val="0"/>
          <w:marTop w:val="0"/>
          <w:marBottom w:val="0"/>
          <w:divBdr>
            <w:top w:val="none" w:sz="0" w:space="0" w:color="auto"/>
            <w:left w:val="none" w:sz="0" w:space="0" w:color="auto"/>
            <w:bottom w:val="none" w:sz="0" w:space="0" w:color="auto"/>
            <w:right w:val="none" w:sz="0" w:space="0" w:color="auto"/>
          </w:divBdr>
        </w:div>
        <w:div w:id="1668168475">
          <w:marLeft w:val="0"/>
          <w:marRight w:val="0"/>
          <w:marTop w:val="0"/>
          <w:marBottom w:val="0"/>
          <w:divBdr>
            <w:top w:val="none" w:sz="0" w:space="0" w:color="auto"/>
            <w:left w:val="none" w:sz="0" w:space="0" w:color="auto"/>
            <w:bottom w:val="none" w:sz="0" w:space="0" w:color="auto"/>
            <w:right w:val="none" w:sz="0" w:space="0" w:color="auto"/>
          </w:divBdr>
        </w:div>
        <w:div w:id="443425191">
          <w:marLeft w:val="0"/>
          <w:marRight w:val="0"/>
          <w:marTop w:val="0"/>
          <w:marBottom w:val="0"/>
          <w:divBdr>
            <w:top w:val="none" w:sz="0" w:space="0" w:color="auto"/>
            <w:left w:val="none" w:sz="0" w:space="0" w:color="auto"/>
            <w:bottom w:val="none" w:sz="0" w:space="0" w:color="auto"/>
            <w:right w:val="none" w:sz="0" w:space="0" w:color="auto"/>
          </w:divBdr>
        </w:div>
        <w:div w:id="90509470">
          <w:marLeft w:val="0"/>
          <w:marRight w:val="0"/>
          <w:marTop w:val="0"/>
          <w:marBottom w:val="0"/>
          <w:divBdr>
            <w:top w:val="none" w:sz="0" w:space="0" w:color="auto"/>
            <w:left w:val="none" w:sz="0" w:space="0" w:color="auto"/>
            <w:bottom w:val="none" w:sz="0" w:space="0" w:color="auto"/>
            <w:right w:val="none" w:sz="0" w:space="0" w:color="auto"/>
          </w:divBdr>
        </w:div>
        <w:div w:id="2014601466">
          <w:marLeft w:val="0"/>
          <w:marRight w:val="0"/>
          <w:marTop w:val="0"/>
          <w:marBottom w:val="0"/>
          <w:divBdr>
            <w:top w:val="none" w:sz="0" w:space="0" w:color="auto"/>
            <w:left w:val="none" w:sz="0" w:space="0" w:color="auto"/>
            <w:bottom w:val="none" w:sz="0" w:space="0" w:color="auto"/>
            <w:right w:val="none" w:sz="0" w:space="0" w:color="auto"/>
          </w:divBdr>
        </w:div>
      </w:divsChild>
    </w:div>
    <w:div w:id="172182698">
      <w:bodyDiv w:val="1"/>
      <w:marLeft w:val="0"/>
      <w:marRight w:val="0"/>
      <w:marTop w:val="0"/>
      <w:marBottom w:val="0"/>
      <w:divBdr>
        <w:top w:val="none" w:sz="0" w:space="0" w:color="auto"/>
        <w:left w:val="none" w:sz="0" w:space="0" w:color="auto"/>
        <w:bottom w:val="none" w:sz="0" w:space="0" w:color="auto"/>
        <w:right w:val="none" w:sz="0" w:space="0" w:color="auto"/>
      </w:divBdr>
      <w:divsChild>
        <w:div w:id="364911831">
          <w:marLeft w:val="0"/>
          <w:marRight w:val="0"/>
          <w:marTop w:val="0"/>
          <w:marBottom w:val="0"/>
          <w:divBdr>
            <w:top w:val="none" w:sz="0" w:space="0" w:color="auto"/>
            <w:left w:val="none" w:sz="0" w:space="0" w:color="auto"/>
            <w:bottom w:val="none" w:sz="0" w:space="0" w:color="auto"/>
            <w:right w:val="none" w:sz="0" w:space="0" w:color="auto"/>
          </w:divBdr>
        </w:div>
        <w:div w:id="1697925138">
          <w:marLeft w:val="0"/>
          <w:marRight w:val="0"/>
          <w:marTop w:val="0"/>
          <w:marBottom w:val="0"/>
          <w:divBdr>
            <w:top w:val="none" w:sz="0" w:space="0" w:color="auto"/>
            <w:left w:val="none" w:sz="0" w:space="0" w:color="auto"/>
            <w:bottom w:val="none" w:sz="0" w:space="0" w:color="auto"/>
            <w:right w:val="none" w:sz="0" w:space="0" w:color="auto"/>
          </w:divBdr>
        </w:div>
        <w:div w:id="1918323140">
          <w:marLeft w:val="0"/>
          <w:marRight w:val="0"/>
          <w:marTop w:val="0"/>
          <w:marBottom w:val="0"/>
          <w:divBdr>
            <w:top w:val="none" w:sz="0" w:space="0" w:color="auto"/>
            <w:left w:val="none" w:sz="0" w:space="0" w:color="auto"/>
            <w:bottom w:val="none" w:sz="0" w:space="0" w:color="auto"/>
            <w:right w:val="none" w:sz="0" w:space="0" w:color="auto"/>
          </w:divBdr>
        </w:div>
        <w:div w:id="1962152070">
          <w:marLeft w:val="0"/>
          <w:marRight w:val="0"/>
          <w:marTop w:val="0"/>
          <w:marBottom w:val="0"/>
          <w:divBdr>
            <w:top w:val="none" w:sz="0" w:space="0" w:color="auto"/>
            <w:left w:val="none" w:sz="0" w:space="0" w:color="auto"/>
            <w:bottom w:val="none" w:sz="0" w:space="0" w:color="auto"/>
            <w:right w:val="none" w:sz="0" w:space="0" w:color="auto"/>
          </w:divBdr>
        </w:div>
        <w:div w:id="1914923602">
          <w:marLeft w:val="0"/>
          <w:marRight w:val="0"/>
          <w:marTop w:val="0"/>
          <w:marBottom w:val="0"/>
          <w:divBdr>
            <w:top w:val="none" w:sz="0" w:space="0" w:color="auto"/>
            <w:left w:val="none" w:sz="0" w:space="0" w:color="auto"/>
            <w:bottom w:val="none" w:sz="0" w:space="0" w:color="auto"/>
            <w:right w:val="none" w:sz="0" w:space="0" w:color="auto"/>
          </w:divBdr>
        </w:div>
        <w:div w:id="2106227401">
          <w:marLeft w:val="0"/>
          <w:marRight w:val="0"/>
          <w:marTop w:val="0"/>
          <w:marBottom w:val="0"/>
          <w:divBdr>
            <w:top w:val="none" w:sz="0" w:space="0" w:color="auto"/>
            <w:left w:val="none" w:sz="0" w:space="0" w:color="auto"/>
            <w:bottom w:val="none" w:sz="0" w:space="0" w:color="auto"/>
            <w:right w:val="none" w:sz="0" w:space="0" w:color="auto"/>
          </w:divBdr>
        </w:div>
        <w:div w:id="580679495">
          <w:marLeft w:val="0"/>
          <w:marRight w:val="0"/>
          <w:marTop w:val="0"/>
          <w:marBottom w:val="0"/>
          <w:divBdr>
            <w:top w:val="none" w:sz="0" w:space="0" w:color="auto"/>
            <w:left w:val="none" w:sz="0" w:space="0" w:color="auto"/>
            <w:bottom w:val="none" w:sz="0" w:space="0" w:color="auto"/>
            <w:right w:val="none" w:sz="0" w:space="0" w:color="auto"/>
          </w:divBdr>
        </w:div>
        <w:div w:id="450444094">
          <w:marLeft w:val="0"/>
          <w:marRight w:val="0"/>
          <w:marTop w:val="0"/>
          <w:marBottom w:val="0"/>
          <w:divBdr>
            <w:top w:val="none" w:sz="0" w:space="0" w:color="auto"/>
            <w:left w:val="none" w:sz="0" w:space="0" w:color="auto"/>
            <w:bottom w:val="none" w:sz="0" w:space="0" w:color="auto"/>
            <w:right w:val="none" w:sz="0" w:space="0" w:color="auto"/>
          </w:divBdr>
        </w:div>
        <w:div w:id="1221094851">
          <w:marLeft w:val="0"/>
          <w:marRight w:val="0"/>
          <w:marTop w:val="0"/>
          <w:marBottom w:val="0"/>
          <w:divBdr>
            <w:top w:val="none" w:sz="0" w:space="0" w:color="auto"/>
            <w:left w:val="none" w:sz="0" w:space="0" w:color="auto"/>
            <w:bottom w:val="none" w:sz="0" w:space="0" w:color="auto"/>
            <w:right w:val="none" w:sz="0" w:space="0" w:color="auto"/>
          </w:divBdr>
        </w:div>
      </w:divsChild>
    </w:div>
    <w:div w:id="189923522">
      <w:bodyDiv w:val="1"/>
      <w:marLeft w:val="0"/>
      <w:marRight w:val="0"/>
      <w:marTop w:val="0"/>
      <w:marBottom w:val="0"/>
      <w:divBdr>
        <w:top w:val="none" w:sz="0" w:space="0" w:color="auto"/>
        <w:left w:val="none" w:sz="0" w:space="0" w:color="auto"/>
        <w:bottom w:val="none" w:sz="0" w:space="0" w:color="auto"/>
        <w:right w:val="none" w:sz="0" w:space="0" w:color="auto"/>
      </w:divBdr>
    </w:div>
    <w:div w:id="190070308">
      <w:bodyDiv w:val="1"/>
      <w:marLeft w:val="0"/>
      <w:marRight w:val="0"/>
      <w:marTop w:val="0"/>
      <w:marBottom w:val="0"/>
      <w:divBdr>
        <w:top w:val="none" w:sz="0" w:space="0" w:color="auto"/>
        <w:left w:val="none" w:sz="0" w:space="0" w:color="auto"/>
        <w:bottom w:val="none" w:sz="0" w:space="0" w:color="auto"/>
        <w:right w:val="none" w:sz="0" w:space="0" w:color="auto"/>
      </w:divBdr>
    </w:div>
    <w:div w:id="221914532">
      <w:bodyDiv w:val="1"/>
      <w:marLeft w:val="0"/>
      <w:marRight w:val="0"/>
      <w:marTop w:val="0"/>
      <w:marBottom w:val="0"/>
      <w:divBdr>
        <w:top w:val="none" w:sz="0" w:space="0" w:color="auto"/>
        <w:left w:val="none" w:sz="0" w:space="0" w:color="auto"/>
        <w:bottom w:val="none" w:sz="0" w:space="0" w:color="auto"/>
        <w:right w:val="none" w:sz="0" w:space="0" w:color="auto"/>
      </w:divBdr>
    </w:div>
    <w:div w:id="233443114">
      <w:bodyDiv w:val="1"/>
      <w:marLeft w:val="0"/>
      <w:marRight w:val="0"/>
      <w:marTop w:val="0"/>
      <w:marBottom w:val="0"/>
      <w:divBdr>
        <w:top w:val="none" w:sz="0" w:space="0" w:color="auto"/>
        <w:left w:val="none" w:sz="0" w:space="0" w:color="auto"/>
        <w:bottom w:val="none" w:sz="0" w:space="0" w:color="auto"/>
        <w:right w:val="none" w:sz="0" w:space="0" w:color="auto"/>
      </w:divBdr>
    </w:div>
    <w:div w:id="236744293">
      <w:bodyDiv w:val="1"/>
      <w:marLeft w:val="0"/>
      <w:marRight w:val="0"/>
      <w:marTop w:val="0"/>
      <w:marBottom w:val="0"/>
      <w:divBdr>
        <w:top w:val="none" w:sz="0" w:space="0" w:color="auto"/>
        <w:left w:val="none" w:sz="0" w:space="0" w:color="auto"/>
        <w:bottom w:val="none" w:sz="0" w:space="0" w:color="auto"/>
        <w:right w:val="none" w:sz="0" w:space="0" w:color="auto"/>
      </w:divBdr>
    </w:div>
    <w:div w:id="298148698">
      <w:bodyDiv w:val="1"/>
      <w:marLeft w:val="0"/>
      <w:marRight w:val="0"/>
      <w:marTop w:val="0"/>
      <w:marBottom w:val="0"/>
      <w:divBdr>
        <w:top w:val="none" w:sz="0" w:space="0" w:color="auto"/>
        <w:left w:val="none" w:sz="0" w:space="0" w:color="auto"/>
        <w:bottom w:val="none" w:sz="0" w:space="0" w:color="auto"/>
        <w:right w:val="none" w:sz="0" w:space="0" w:color="auto"/>
      </w:divBdr>
      <w:divsChild>
        <w:div w:id="654605025">
          <w:marLeft w:val="0"/>
          <w:marRight w:val="0"/>
          <w:marTop w:val="0"/>
          <w:marBottom w:val="0"/>
          <w:divBdr>
            <w:top w:val="none" w:sz="0" w:space="0" w:color="auto"/>
            <w:left w:val="none" w:sz="0" w:space="0" w:color="auto"/>
            <w:bottom w:val="none" w:sz="0" w:space="0" w:color="auto"/>
            <w:right w:val="none" w:sz="0" w:space="0" w:color="auto"/>
          </w:divBdr>
        </w:div>
        <w:div w:id="1007561948">
          <w:marLeft w:val="0"/>
          <w:marRight w:val="0"/>
          <w:marTop w:val="0"/>
          <w:marBottom w:val="0"/>
          <w:divBdr>
            <w:top w:val="none" w:sz="0" w:space="0" w:color="auto"/>
            <w:left w:val="none" w:sz="0" w:space="0" w:color="auto"/>
            <w:bottom w:val="none" w:sz="0" w:space="0" w:color="auto"/>
            <w:right w:val="none" w:sz="0" w:space="0" w:color="auto"/>
          </w:divBdr>
        </w:div>
      </w:divsChild>
    </w:div>
    <w:div w:id="352803184">
      <w:bodyDiv w:val="1"/>
      <w:marLeft w:val="0"/>
      <w:marRight w:val="0"/>
      <w:marTop w:val="0"/>
      <w:marBottom w:val="0"/>
      <w:divBdr>
        <w:top w:val="none" w:sz="0" w:space="0" w:color="auto"/>
        <w:left w:val="none" w:sz="0" w:space="0" w:color="auto"/>
        <w:bottom w:val="none" w:sz="0" w:space="0" w:color="auto"/>
        <w:right w:val="none" w:sz="0" w:space="0" w:color="auto"/>
      </w:divBdr>
    </w:div>
    <w:div w:id="386926217">
      <w:bodyDiv w:val="1"/>
      <w:marLeft w:val="0"/>
      <w:marRight w:val="0"/>
      <w:marTop w:val="0"/>
      <w:marBottom w:val="0"/>
      <w:divBdr>
        <w:top w:val="none" w:sz="0" w:space="0" w:color="auto"/>
        <w:left w:val="none" w:sz="0" w:space="0" w:color="auto"/>
        <w:bottom w:val="none" w:sz="0" w:space="0" w:color="auto"/>
        <w:right w:val="none" w:sz="0" w:space="0" w:color="auto"/>
      </w:divBdr>
    </w:div>
    <w:div w:id="386995314">
      <w:bodyDiv w:val="1"/>
      <w:marLeft w:val="0"/>
      <w:marRight w:val="0"/>
      <w:marTop w:val="0"/>
      <w:marBottom w:val="0"/>
      <w:divBdr>
        <w:top w:val="none" w:sz="0" w:space="0" w:color="auto"/>
        <w:left w:val="none" w:sz="0" w:space="0" w:color="auto"/>
        <w:bottom w:val="none" w:sz="0" w:space="0" w:color="auto"/>
        <w:right w:val="none" w:sz="0" w:space="0" w:color="auto"/>
      </w:divBdr>
      <w:divsChild>
        <w:div w:id="1393195941">
          <w:marLeft w:val="0"/>
          <w:marRight w:val="0"/>
          <w:marTop w:val="0"/>
          <w:marBottom w:val="0"/>
          <w:divBdr>
            <w:top w:val="none" w:sz="0" w:space="0" w:color="auto"/>
            <w:left w:val="none" w:sz="0" w:space="0" w:color="auto"/>
            <w:bottom w:val="none" w:sz="0" w:space="0" w:color="auto"/>
            <w:right w:val="none" w:sz="0" w:space="0" w:color="auto"/>
          </w:divBdr>
        </w:div>
        <w:div w:id="253976984">
          <w:marLeft w:val="0"/>
          <w:marRight w:val="0"/>
          <w:marTop w:val="0"/>
          <w:marBottom w:val="0"/>
          <w:divBdr>
            <w:top w:val="none" w:sz="0" w:space="0" w:color="auto"/>
            <w:left w:val="none" w:sz="0" w:space="0" w:color="auto"/>
            <w:bottom w:val="none" w:sz="0" w:space="0" w:color="auto"/>
            <w:right w:val="none" w:sz="0" w:space="0" w:color="auto"/>
          </w:divBdr>
        </w:div>
      </w:divsChild>
    </w:div>
    <w:div w:id="398097507">
      <w:bodyDiv w:val="1"/>
      <w:marLeft w:val="0"/>
      <w:marRight w:val="0"/>
      <w:marTop w:val="0"/>
      <w:marBottom w:val="0"/>
      <w:divBdr>
        <w:top w:val="none" w:sz="0" w:space="0" w:color="auto"/>
        <w:left w:val="none" w:sz="0" w:space="0" w:color="auto"/>
        <w:bottom w:val="none" w:sz="0" w:space="0" w:color="auto"/>
        <w:right w:val="none" w:sz="0" w:space="0" w:color="auto"/>
      </w:divBdr>
    </w:div>
    <w:div w:id="465514368">
      <w:bodyDiv w:val="1"/>
      <w:marLeft w:val="0"/>
      <w:marRight w:val="0"/>
      <w:marTop w:val="0"/>
      <w:marBottom w:val="0"/>
      <w:divBdr>
        <w:top w:val="none" w:sz="0" w:space="0" w:color="auto"/>
        <w:left w:val="none" w:sz="0" w:space="0" w:color="auto"/>
        <w:bottom w:val="none" w:sz="0" w:space="0" w:color="auto"/>
        <w:right w:val="none" w:sz="0" w:space="0" w:color="auto"/>
      </w:divBdr>
    </w:div>
    <w:div w:id="483477194">
      <w:bodyDiv w:val="1"/>
      <w:marLeft w:val="0"/>
      <w:marRight w:val="0"/>
      <w:marTop w:val="0"/>
      <w:marBottom w:val="0"/>
      <w:divBdr>
        <w:top w:val="none" w:sz="0" w:space="0" w:color="auto"/>
        <w:left w:val="none" w:sz="0" w:space="0" w:color="auto"/>
        <w:bottom w:val="none" w:sz="0" w:space="0" w:color="auto"/>
        <w:right w:val="none" w:sz="0" w:space="0" w:color="auto"/>
      </w:divBdr>
      <w:divsChild>
        <w:div w:id="995647992">
          <w:marLeft w:val="0"/>
          <w:marRight w:val="0"/>
          <w:marTop w:val="0"/>
          <w:marBottom w:val="0"/>
          <w:divBdr>
            <w:top w:val="none" w:sz="0" w:space="0" w:color="auto"/>
            <w:left w:val="none" w:sz="0" w:space="0" w:color="auto"/>
            <w:bottom w:val="none" w:sz="0" w:space="0" w:color="auto"/>
            <w:right w:val="none" w:sz="0" w:space="0" w:color="auto"/>
          </w:divBdr>
        </w:div>
        <w:div w:id="140536047">
          <w:marLeft w:val="0"/>
          <w:marRight w:val="0"/>
          <w:marTop w:val="0"/>
          <w:marBottom w:val="0"/>
          <w:divBdr>
            <w:top w:val="none" w:sz="0" w:space="0" w:color="auto"/>
            <w:left w:val="none" w:sz="0" w:space="0" w:color="auto"/>
            <w:bottom w:val="none" w:sz="0" w:space="0" w:color="auto"/>
            <w:right w:val="none" w:sz="0" w:space="0" w:color="auto"/>
          </w:divBdr>
        </w:div>
        <w:div w:id="1282147009">
          <w:marLeft w:val="0"/>
          <w:marRight w:val="0"/>
          <w:marTop w:val="0"/>
          <w:marBottom w:val="0"/>
          <w:divBdr>
            <w:top w:val="none" w:sz="0" w:space="0" w:color="auto"/>
            <w:left w:val="none" w:sz="0" w:space="0" w:color="auto"/>
            <w:bottom w:val="none" w:sz="0" w:space="0" w:color="auto"/>
            <w:right w:val="none" w:sz="0" w:space="0" w:color="auto"/>
          </w:divBdr>
        </w:div>
      </w:divsChild>
    </w:div>
    <w:div w:id="501822950">
      <w:bodyDiv w:val="1"/>
      <w:marLeft w:val="0"/>
      <w:marRight w:val="0"/>
      <w:marTop w:val="0"/>
      <w:marBottom w:val="0"/>
      <w:divBdr>
        <w:top w:val="none" w:sz="0" w:space="0" w:color="auto"/>
        <w:left w:val="none" w:sz="0" w:space="0" w:color="auto"/>
        <w:bottom w:val="none" w:sz="0" w:space="0" w:color="auto"/>
        <w:right w:val="none" w:sz="0" w:space="0" w:color="auto"/>
      </w:divBdr>
    </w:div>
    <w:div w:id="518395292">
      <w:bodyDiv w:val="1"/>
      <w:marLeft w:val="0"/>
      <w:marRight w:val="0"/>
      <w:marTop w:val="0"/>
      <w:marBottom w:val="0"/>
      <w:divBdr>
        <w:top w:val="none" w:sz="0" w:space="0" w:color="auto"/>
        <w:left w:val="none" w:sz="0" w:space="0" w:color="auto"/>
        <w:bottom w:val="none" w:sz="0" w:space="0" w:color="auto"/>
        <w:right w:val="none" w:sz="0" w:space="0" w:color="auto"/>
      </w:divBdr>
    </w:div>
    <w:div w:id="528031097">
      <w:bodyDiv w:val="1"/>
      <w:marLeft w:val="0"/>
      <w:marRight w:val="0"/>
      <w:marTop w:val="0"/>
      <w:marBottom w:val="0"/>
      <w:divBdr>
        <w:top w:val="none" w:sz="0" w:space="0" w:color="auto"/>
        <w:left w:val="none" w:sz="0" w:space="0" w:color="auto"/>
        <w:bottom w:val="none" w:sz="0" w:space="0" w:color="auto"/>
        <w:right w:val="none" w:sz="0" w:space="0" w:color="auto"/>
      </w:divBdr>
    </w:div>
    <w:div w:id="541787780">
      <w:bodyDiv w:val="1"/>
      <w:marLeft w:val="0"/>
      <w:marRight w:val="0"/>
      <w:marTop w:val="0"/>
      <w:marBottom w:val="0"/>
      <w:divBdr>
        <w:top w:val="none" w:sz="0" w:space="0" w:color="auto"/>
        <w:left w:val="none" w:sz="0" w:space="0" w:color="auto"/>
        <w:bottom w:val="none" w:sz="0" w:space="0" w:color="auto"/>
        <w:right w:val="none" w:sz="0" w:space="0" w:color="auto"/>
      </w:divBdr>
    </w:div>
    <w:div w:id="556287537">
      <w:bodyDiv w:val="1"/>
      <w:marLeft w:val="0"/>
      <w:marRight w:val="0"/>
      <w:marTop w:val="0"/>
      <w:marBottom w:val="0"/>
      <w:divBdr>
        <w:top w:val="none" w:sz="0" w:space="0" w:color="auto"/>
        <w:left w:val="none" w:sz="0" w:space="0" w:color="auto"/>
        <w:bottom w:val="none" w:sz="0" w:space="0" w:color="auto"/>
        <w:right w:val="none" w:sz="0" w:space="0" w:color="auto"/>
      </w:divBdr>
    </w:div>
    <w:div w:id="558977250">
      <w:bodyDiv w:val="1"/>
      <w:marLeft w:val="0"/>
      <w:marRight w:val="0"/>
      <w:marTop w:val="0"/>
      <w:marBottom w:val="0"/>
      <w:divBdr>
        <w:top w:val="none" w:sz="0" w:space="0" w:color="auto"/>
        <w:left w:val="none" w:sz="0" w:space="0" w:color="auto"/>
        <w:bottom w:val="none" w:sz="0" w:space="0" w:color="auto"/>
        <w:right w:val="none" w:sz="0" w:space="0" w:color="auto"/>
      </w:divBdr>
    </w:div>
    <w:div w:id="576399294">
      <w:bodyDiv w:val="1"/>
      <w:marLeft w:val="0"/>
      <w:marRight w:val="0"/>
      <w:marTop w:val="0"/>
      <w:marBottom w:val="0"/>
      <w:divBdr>
        <w:top w:val="none" w:sz="0" w:space="0" w:color="auto"/>
        <w:left w:val="none" w:sz="0" w:space="0" w:color="auto"/>
        <w:bottom w:val="none" w:sz="0" w:space="0" w:color="auto"/>
        <w:right w:val="none" w:sz="0" w:space="0" w:color="auto"/>
      </w:divBdr>
    </w:div>
    <w:div w:id="578486776">
      <w:bodyDiv w:val="1"/>
      <w:marLeft w:val="0"/>
      <w:marRight w:val="0"/>
      <w:marTop w:val="0"/>
      <w:marBottom w:val="0"/>
      <w:divBdr>
        <w:top w:val="none" w:sz="0" w:space="0" w:color="auto"/>
        <w:left w:val="none" w:sz="0" w:space="0" w:color="auto"/>
        <w:bottom w:val="none" w:sz="0" w:space="0" w:color="auto"/>
        <w:right w:val="none" w:sz="0" w:space="0" w:color="auto"/>
      </w:divBdr>
    </w:div>
    <w:div w:id="582104321">
      <w:bodyDiv w:val="1"/>
      <w:marLeft w:val="0"/>
      <w:marRight w:val="0"/>
      <w:marTop w:val="0"/>
      <w:marBottom w:val="0"/>
      <w:divBdr>
        <w:top w:val="none" w:sz="0" w:space="0" w:color="auto"/>
        <w:left w:val="none" w:sz="0" w:space="0" w:color="auto"/>
        <w:bottom w:val="none" w:sz="0" w:space="0" w:color="auto"/>
        <w:right w:val="none" w:sz="0" w:space="0" w:color="auto"/>
      </w:divBdr>
    </w:div>
    <w:div w:id="583804845">
      <w:bodyDiv w:val="1"/>
      <w:marLeft w:val="0"/>
      <w:marRight w:val="0"/>
      <w:marTop w:val="0"/>
      <w:marBottom w:val="0"/>
      <w:divBdr>
        <w:top w:val="none" w:sz="0" w:space="0" w:color="auto"/>
        <w:left w:val="none" w:sz="0" w:space="0" w:color="auto"/>
        <w:bottom w:val="none" w:sz="0" w:space="0" w:color="auto"/>
        <w:right w:val="none" w:sz="0" w:space="0" w:color="auto"/>
      </w:divBdr>
    </w:div>
    <w:div w:id="611665180">
      <w:bodyDiv w:val="1"/>
      <w:marLeft w:val="0"/>
      <w:marRight w:val="0"/>
      <w:marTop w:val="0"/>
      <w:marBottom w:val="0"/>
      <w:divBdr>
        <w:top w:val="none" w:sz="0" w:space="0" w:color="auto"/>
        <w:left w:val="none" w:sz="0" w:space="0" w:color="auto"/>
        <w:bottom w:val="none" w:sz="0" w:space="0" w:color="auto"/>
        <w:right w:val="none" w:sz="0" w:space="0" w:color="auto"/>
      </w:divBdr>
      <w:divsChild>
        <w:div w:id="362705352">
          <w:marLeft w:val="0"/>
          <w:marRight w:val="0"/>
          <w:marTop w:val="0"/>
          <w:marBottom w:val="0"/>
          <w:divBdr>
            <w:top w:val="none" w:sz="0" w:space="0" w:color="auto"/>
            <w:left w:val="none" w:sz="0" w:space="0" w:color="auto"/>
            <w:bottom w:val="none" w:sz="0" w:space="0" w:color="auto"/>
            <w:right w:val="none" w:sz="0" w:space="0" w:color="auto"/>
          </w:divBdr>
        </w:div>
        <w:div w:id="726534793">
          <w:marLeft w:val="0"/>
          <w:marRight w:val="0"/>
          <w:marTop w:val="0"/>
          <w:marBottom w:val="0"/>
          <w:divBdr>
            <w:top w:val="none" w:sz="0" w:space="0" w:color="auto"/>
            <w:left w:val="none" w:sz="0" w:space="0" w:color="auto"/>
            <w:bottom w:val="none" w:sz="0" w:space="0" w:color="auto"/>
            <w:right w:val="none" w:sz="0" w:space="0" w:color="auto"/>
          </w:divBdr>
        </w:div>
      </w:divsChild>
    </w:div>
    <w:div w:id="638805602">
      <w:bodyDiv w:val="1"/>
      <w:marLeft w:val="0"/>
      <w:marRight w:val="0"/>
      <w:marTop w:val="0"/>
      <w:marBottom w:val="0"/>
      <w:divBdr>
        <w:top w:val="none" w:sz="0" w:space="0" w:color="auto"/>
        <w:left w:val="none" w:sz="0" w:space="0" w:color="auto"/>
        <w:bottom w:val="none" w:sz="0" w:space="0" w:color="auto"/>
        <w:right w:val="none" w:sz="0" w:space="0" w:color="auto"/>
      </w:divBdr>
      <w:divsChild>
        <w:div w:id="74327493">
          <w:marLeft w:val="0"/>
          <w:marRight w:val="0"/>
          <w:marTop w:val="0"/>
          <w:marBottom w:val="0"/>
          <w:divBdr>
            <w:top w:val="none" w:sz="0" w:space="0" w:color="auto"/>
            <w:left w:val="none" w:sz="0" w:space="0" w:color="auto"/>
            <w:bottom w:val="none" w:sz="0" w:space="0" w:color="auto"/>
            <w:right w:val="none" w:sz="0" w:space="0" w:color="auto"/>
          </w:divBdr>
        </w:div>
        <w:div w:id="2004501406">
          <w:marLeft w:val="0"/>
          <w:marRight w:val="0"/>
          <w:marTop w:val="0"/>
          <w:marBottom w:val="0"/>
          <w:divBdr>
            <w:top w:val="none" w:sz="0" w:space="0" w:color="auto"/>
            <w:left w:val="none" w:sz="0" w:space="0" w:color="auto"/>
            <w:bottom w:val="none" w:sz="0" w:space="0" w:color="auto"/>
            <w:right w:val="none" w:sz="0" w:space="0" w:color="auto"/>
          </w:divBdr>
        </w:div>
      </w:divsChild>
    </w:div>
    <w:div w:id="649747315">
      <w:bodyDiv w:val="1"/>
      <w:marLeft w:val="0"/>
      <w:marRight w:val="0"/>
      <w:marTop w:val="0"/>
      <w:marBottom w:val="0"/>
      <w:divBdr>
        <w:top w:val="none" w:sz="0" w:space="0" w:color="auto"/>
        <w:left w:val="none" w:sz="0" w:space="0" w:color="auto"/>
        <w:bottom w:val="none" w:sz="0" w:space="0" w:color="auto"/>
        <w:right w:val="none" w:sz="0" w:space="0" w:color="auto"/>
      </w:divBdr>
    </w:div>
    <w:div w:id="669333564">
      <w:bodyDiv w:val="1"/>
      <w:marLeft w:val="0"/>
      <w:marRight w:val="0"/>
      <w:marTop w:val="0"/>
      <w:marBottom w:val="0"/>
      <w:divBdr>
        <w:top w:val="none" w:sz="0" w:space="0" w:color="auto"/>
        <w:left w:val="none" w:sz="0" w:space="0" w:color="auto"/>
        <w:bottom w:val="none" w:sz="0" w:space="0" w:color="auto"/>
        <w:right w:val="none" w:sz="0" w:space="0" w:color="auto"/>
      </w:divBdr>
    </w:div>
    <w:div w:id="672535007">
      <w:bodyDiv w:val="1"/>
      <w:marLeft w:val="0"/>
      <w:marRight w:val="0"/>
      <w:marTop w:val="0"/>
      <w:marBottom w:val="0"/>
      <w:divBdr>
        <w:top w:val="none" w:sz="0" w:space="0" w:color="auto"/>
        <w:left w:val="none" w:sz="0" w:space="0" w:color="auto"/>
        <w:bottom w:val="none" w:sz="0" w:space="0" w:color="auto"/>
        <w:right w:val="none" w:sz="0" w:space="0" w:color="auto"/>
      </w:divBdr>
    </w:div>
    <w:div w:id="685903943">
      <w:bodyDiv w:val="1"/>
      <w:marLeft w:val="0"/>
      <w:marRight w:val="0"/>
      <w:marTop w:val="0"/>
      <w:marBottom w:val="0"/>
      <w:divBdr>
        <w:top w:val="none" w:sz="0" w:space="0" w:color="auto"/>
        <w:left w:val="none" w:sz="0" w:space="0" w:color="auto"/>
        <w:bottom w:val="none" w:sz="0" w:space="0" w:color="auto"/>
        <w:right w:val="none" w:sz="0" w:space="0" w:color="auto"/>
      </w:divBdr>
    </w:div>
    <w:div w:id="702638210">
      <w:bodyDiv w:val="1"/>
      <w:marLeft w:val="0"/>
      <w:marRight w:val="0"/>
      <w:marTop w:val="0"/>
      <w:marBottom w:val="0"/>
      <w:divBdr>
        <w:top w:val="none" w:sz="0" w:space="0" w:color="auto"/>
        <w:left w:val="none" w:sz="0" w:space="0" w:color="auto"/>
        <w:bottom w:val="none" w:sz="0" w:space="0" w:color="auto"/>
        <w:right w:val="none" w:sz="0" w:space="0" w:color="auto"/>
      </w:divBdr>
    </w:div>
    <w:div w:id="710348018">
      <w:bodyDiv w:val="1"/>
      <w:marLeft w:val="0"/>
      <w:marRight w:val="0"/>
      <w:marTop w:val="0"/>
      <w:marBottom w:val="0"/>
      <w:divBdr>
        <w:top w:val="none" w:sz="0" w:space="0" w:color="auto"/>
        <w:left w:val="none" w:sz="0" w:space="0" w:color="auto"/>
        <w:bottom w:val="none" w:sz="0" w:space="0" w:color="auto"/>
        <w:right w:val="none" w:sz="0" w:space="0" w:color="auto"/>
      </w:divBdr>
    </w:div>
    <w:div w:id="721490141">
      <w:bodyDiv w:val="1"/>
      <w:marLeft w:val="0"/>
      <w:marRight w:val="0"/>
      <w:marTop w:val="0"/>
      <w:marBottom w:val="0"/>
      <w:divBdr>
        <w:top w:val="none" w:sz="0" w:space="0" w:color="auto"/>
        <w:left w:val="none" w:sz="0" w:space="0" w:color="auto"/>
        <w:bottom w:val="none" w:sz="0" w:space="0" w:color="auto"/>
        <w:right w:val="none" w:sz="0" w:space="0" w:color="auto"/>
      </w:divBdr>
    </w:div>
    <w:div w:id="755858237">
      <w:bodyDiv w:val="1"/>
      <w:marLeft w:val="0"/>
      <w:marRight w:val="0"/>
      <w:marTop w:val="0"/>
      <w:marBottom w:val="0"/>
      <w:divBdr>
        <w:top w:val="none" w:sz="0" w:space="0" w:color="auto"/>
        <w:left w:val="none" w:sz="0" w:space="0" w:color="auto"/>
        <w:bottom w:val="none" w:sz="0" w:space="0" w:color="auto"/>
        <w:right w:val="none" w:sz="0" w:space="0" w:color="auto"/>
      </w:divBdr>
    </w:div>
    <w:div w:id="781648656">
      <w:bodyDiv w:val="1"/>
      <w:marLeft w:val="0"/>
      <w:marRight w:val="0"/>
      <w:marTop w:val="0"/>
      <w:marBottom w:val="0"/>
      <w:divBdr>
        <w:top w:val="none" w:sz="0" w:space="0" w:color="auto"/>
        <w:left w:val="none" w:sz="0" w:space="0" w:color="auto"/>
        <w:bottom w:val="none" w:sz="0" w:space="0" w:color="auto"/>
        <w:right w:val="none" w:sz="0" w:space="0" w:color="auto"/>
      </w:divBdr>
      <w:divsChild>
        <w:div w:id="1029718623">
          <w:marLeft w:val="0"/>
          <w:marRight w:val="0"/>
          <w:marTop w:val="0"/>
          <w:marBottom w:val="0"/>
          <w:divBdr>
            <w:top w:val="none" w:sz="0" w:space="0" w:color="auto"/>
            <w:left w:val="none" w:sz="0" w:space="0" w:color="auto"/>
            <w:bottom w:val="none" w:sz="0" w:space="0" w:color="auto"/>
            <w:right w:val="none" w:sz="0" w:space="0" w:color="auto"/>
          </w:divBdr>
        </w:div>
        <w:div w:id="1605771985">
          <w:marLeft w:val="0"/>
          <w:marRight w:val="0"/>
          <w:marTop w:val="0"/>
          <w:marBottom w:val="0"/>
          <w:divBdr>
            <w:top w:val="none" w:sz="0" w:space="0" w:color="auto"/>
            <w:left w:val="none" w:sz="0" w:space="0" w:color="auto"/>
            <w:bottom w:val="none" w:sz="0" w:space="0" w:color="auto"/>
            <w:right w:val="none" w:sz="0" w:space="0" w:color="auto"/>
          </w:divBdr>
        </w:div>
      </w:divsChild>
    </w:div>
    <w:div w:id="809905750">
      <w:bodyDiv w:val="1"/>
      <w:marLeft w:val="0"/>
      <w:marRight w:val="0"/>
      <w:marTop w:val="0"/>
      <w:marBottom w:val="0"/>
      <w:divBdr>
        <w:top w:val="none" w:sz="0" w:space="0" w:color="auto"/>
        <w:left w:val="none" w:sz="0" w:space="0" w:color="auto"/>
        <w:bottom w:val="none" w:sz="0" w:space="0" w:color="auto"/>
        <w:right w:val="none" w:sz="0" w:space="0" w:color="auto"/>
      </w:divBdr>
    </w:div>
    <w:div w:id="814106413">
      <w:bodyDiv w:val="1"/>
      <w:marLeft w:val="0"/>
      <w:marRight w:val="0"/>
      <w:marTop w:val="0"/>
      <w:marBottom w:val="0"/>
      <w:divBdr>
        <w:top w:val="none" w:sz="0" w:space="0" w:color="auto"/>
        <w:left w:val="none" w:sz="0" w:space="0" w:color="auto"/>
        <w:bottom w:val="none" w:sz="0" w:space="0" w:color="auto"/>
        <w:right w:val="none" w:sz="0" w:space="0" w:color="auto"/>
      </w:divBdr>
    </w:div>
    <w:div w:id="820734663">
      <w:bodyDiv w:val="1"/>
      <w:marLeft w:val="0"/>
      <w:marRight w:val="0"/>
      <w:marTop w:val="0"/>
      <w:marBottom w:val="0"/>
      <w:divBdr>
        <w:top w:val="none" w:sz="0" w:space="0" w:color="auto"/>
        <w:left w:val="none" w:sz="0" w:space="0" w:color="auto"/>
        <w:bottom w:val="none" w:sz="0" w:space="0" w:color="auto"/>
        <w:right w:val="none" w:sz="0" w:space="0" w:color="auto"/>
      </w:divBdr>
    </w:div>
    <w:div w:id="841314831">
      <w:bodyDiv w:val="1"/>
      <w:marLeft w:val="0"/>
      <w:marRight w:val="0"/>
      <w:marTop w:val="0"/>
      <w:marBottom w:val="0"/>
      <w:divBdr>
        <w:top w:val="none" w:sz="0" w:space="0" w:color="auto"/>
        <w:left w:val="none" w:sz="0" w:space="0" w:color="auto"/>
        <w:bottom w:val="none" w:sz="0" w:space="0" w:color="auto"/>
        <w:right w:val="none" w:sz="0" w:space="0" w:color="auto"/>
      </w:divBdr>
    </w:div>
    <w:div w:id="893393050">
      <w:bodyDiv w:val="1"/>
      <w:marLeft w:val="0"/>
      <w:marRight w:val="0"/>
      <w:marTop w:val="0"/>
      <w:marBottom w:val="0"/>
      <w:divBdr>
        <w:top w:val="none" w:sz="0" w:space="0" w:color="auto"/>
        <w:left w:val="none" w:sz="0" w:space="0" w:color="auto"/>
        <w:bottom w:val="none" w:sz="0" w:space="0" w:color="auto"/>
        <w:right w:val="none" w:sz="0" w:space="0" w:color="auto"/>
      </w:divBdr>
    </w:div>
    <w:div w:id="894970768">
      <w:bodyDiv w:val="1"/>
      <w:marLeft w:val="0"/>
      <w:marRight w:val="0"/>
      <w:marTop w:val="0"/>
      <w:marBottom w:val="0"/>
      <w:divBdr>
        <w:top w:val="none" w:sz="0" w:space="0" w:color="auto"/>
        <w:left w:val="none" w:sz="0" w:space="0" w:color="auto"/>
        <w:bottom w:val="none" w:sz="0" w:space="0" w:color="auto"/>
        <w:right w:val="none" w:sz="0" w:space="0" w:color="auto"/>
      </w:divBdr>
    </w:div>
    <w:div w:id="921765841">
      <w:bodyDiv w:val="1"/>
      <w:marLeft w:val="0"/>
      <w:marRight w:val="0"/>
      <w:marTop w:val="0"/>
      <w:marBottom w:val="0"/>
      <w:divBdr>
        <w:top w:val="none" w:sz="0" w:space="0" w:color="auto"/>
        <w:left w:val="none" w:sz="0" w:space="0" w:color="auto"/>
        <w:bottom w:val="none" w:sz="0" w:space="0" w:color="auto"/>
        <w:right w:val="none" w:sz="0" w:space="0" w:color="auto"/>
      </w:divBdr>
      <w:divsChild>
        <w:div w:id="376708153">
          <w:marLeft w:val="0"/>
          <w:marRight w:val="0"/>
          <w:marTop w:val="0"/>
          <w:marBottom w:val="0"/>
          <w:divBdr>
            <w:top w:val="none" w:sz="0" w:space="0" w:color="auto"/>
            <w:left w:val="none" w:sz="0" w:space="0" w:color="auto"/>
            <w:bottom w:val="none" w:sz="0" w:space="0" w:color="auto"/>
            <w:right w:val="none" w:sz="0" w:space="0" w:color="auto"/>
          </w:divBdr>
        </w:div>
        <w:div w:id="1098869130">
          <w:marLeft w:val="0"/>
          <w:marRight w:val="0"/>
          <w:marTop w:val="0"/>
          <w:marBottom w:val="0"/>
          <w:divBdr>
            <w:top w:val="none" w:sz="0" w:space="0" w:color="auto"/>
            <w:left w:val="none" w:sz="0" w:space="0" w:color="auto"/>
            <w:bottom w:val="none" w:sz="0" w:space="0" w:color="auto"/>
            <w:right w:val="none" w:sz="0" w:space="0" w:color="auto"/>
          </w:divBdr>
        </w:div>
      </w:divsChild>
    </w:div>
    <w:div w:id="922224000">
      <w:bodyDiv w:val="1"/>
      <w:marLeft w:val="0"/>
      <w:marRight w:val="0"/>
      <w:marTop w:val="0"/>
      <w:marBottom w:val="0"/>
      <w:divBdr>
        <w:top w:val="none" w:sz="0" w:space="0" w:color="auto"/>
        <w:left w:val="none" w:sz="0" w:space="0" w:color="auto"/>
        <w:bottom w:val="none" w:sz="0" w:space="0" w:color="auto"/>
        <w:right w:val="none" w:sz="0" w:space="0" w:color="auto"/>
      </w:divBdr>
    </w:div>
    <w:div w:id="956639258">
      <w:bodyDiv w:val="1"/>
      <w:marLeft w:val="0"/>
      <w:marRight w:val="0"/>
      <w:marTop w:val="0"/>
      <w:marBottom w:val="0"/>
      <w:divBdr>
        <w:top w:val="none" w:sz="0" w:space="0" w:color="auto"/>
        <w:left w:val="none" w:sz="0" w:space="0" w:color="auto"/>
        <w:bottom w:val="none" w:sz="0" w:space="0" w:color="auto"/>
        <w:right w:val="none" w:sz="0" w:space="0" w:color="auto"/>
      </w:divBdr>
      <w:divsChild>
        <w:div w:id="502428250">
          <w:marLeft w:val="0"/>
          <w:marRight w:val="0"/>
          <w:marTop w:val="0"/>
          <w:marBottom w:val="0"/>
          <w:divBdr>
            <w:top w:val="none" w:sz="0" w:space="0" w:color="auto"/>
            <w:left w:val="none" w:sz="0" w:space="0" w:color="auto"/>
            <w:bottom w:val="none" w:sz="0" w:space="0" w:color="auto"/>
            <w:right w:val="none" w:sz="0" w:space="0" w:color="auto"/>
          </w:divBdr>
        </w:div>
        <w:div w:id="110167947">
          <w:marLeft w:val="0"/>
          <w:marRight w:val="0"/>
          <w:marTop w:val="0"/>
          <w:marBottom w:val="0"/>
          <w:divBdr>
            <w:top w:val="none" w:sz="0" w:space="0" w:color="auto"/>
            <w:left w:val="none" w:sz="0" w:space="0" w:color="auto"/>
            <w:bottom w:val="none" w:sz="0" w:space="0" w:color="auto"/>
            <w:right w:val="none" w:sz="0" w:space="0" w:color="auto"/>
          </w:divBdr>
        </w:div>
        <w:div w:id="1935745159">
          <w:marLeft w:val="0"/>
          <w:marRight w:val="0"/>
          <w:marTop w:val="0"/>
          <w:marBottom w:val="0"/>
          <w:divBdr>
            <w:top w:val="none" w:sz="0" w:space="0" w:color="auto"/>
            <w:left w:val="none" w:sz="0" w:space="0" w:color="auto"/>
            <w:bottom w:val="none" w:sz="0" w:space="0" w:color="auto"/>
            <w:right w:val="none" w:sz="0" w:space="0" w:color="auto"/>
          </w:divBdr>
        </w:div>
        <w:div w:id="1848707725">
          <w:marLeft w:val="0"/>
          <w:marRight w:val="0"/>
          <w:marTop w:val="0"/>
          <w:marBottom w:val="0"/>
          <w:divBdr>
            <w:top w:val="none" w:sz="0" w:space="0" w:color="auto"/>
            <w:left w:val="none" w:sz="0" w:space="0" w:color="auto"/>
            <w:bottom w:val="none" w:sz="0" w:space="0" w:color="auto"/>
            <w:right w:val="none" w:sz="0" w:space="0" w:color="auto"/>
          </w:divBdr>
        </w:div>
        <w:div w:id="1443382140">
          <w:marLeft w:val="0"/>
          <w:marRight w:val="0"/>
          <w:marTop w:val="0"/>
          <w:marBottom w:val="0"/>
          <w:divBdr>
            <w:top w:val="none" w:sz="0" w:space="0" w:color="auto"/>
            <w:left w:val="none" w:sz="0" w:space="0" w:color="auto"/>
            <w:bottom w:val="none" w:sz="0" w:space="0" w:color="auto"/>
            <w:right w:val="none" w:sz="0" w:space="0" w:color="auto"/>
          </w:divBdr>
        </w:div>
        <w:div w:id="418141129">
          <w:marLeft w:val="0"/>
          <w:marRight w:val="0"/>
          <w:marTop w:val="0"/>
          <w:marBottom w:val="0"/>
          <w:divBdr>
            <w:top w:val="none" w:sz="0" w:space="0" w:color="auto"/>
            <w:left w:val="none" w:sz="0" w:space="0" w:color="auto"/>
            <w:bottom w:val="none" w:sz="0" w:space="0" w:color="auto"/>
            <w:right w:val="none" w:sz="0" w:space="0" w:color="auto"/>
          </w:divBdr>
        </w:div>
        <w:div w:id="1996300214">
          <w:marLeft w:val="0"/>
          <w:marRight w:val="0"/>
          <w:marTop w:val="0"/>
          <w:marBottom w:val="0"/>
          <w:divBdr>
            <w:top w:val="none" w:sz="0" w:space="0" w:color="auto"/>
            <w:left w:val="none" w:sz="0" w:space="0" w:color="auto"/>
            <w:bottom w:val="none" w:sz="0" w:space="0" w:color="auto"/>
            <w:right w:val="none" w:sz="0" w:space="0" w:color="auto"/>
          </w:divBdr>
        </w:div>
        <w:div w:id="169180875">
          <w:marLeft w:val="0"/>
          <w:marRight w:val="0"/>
          <w:marTop w:val="0"/>
          <w:marBottom w:val="0"/>
          <w:divBdr>
            <w:top w:val="none" w:sz="0" w:space="0" w:color="auto"/>
            <w:left w:val="none" w:sz="0" w:space="0" w:color="auto"/>
            <w:bottom w:val="none" w:sz="0" w:space="0" w:color="auto"/>
            <w:right w:val="none" w:sz="0" w:space="0" w:color="auto"/>
          </w:divBdr>
        </w:div>
        <w:div w:id="1317219439">
          <w:marLeft w:val="0"/>
          <w:marRight w:val="0"/>
          <w:marTop w:val="0"/>
          <w:marBottom w:val="0"/>
          <w:divBdr>
            <w:top w:val="none" w:sz="0" w:space="0" w:color="auto"/>
            <w:left w:val="none" w:sz="0" w:space="0" w:color="auto"/>
            <w:bottom w:val="none" w:sz="0" w:space="0" w:color="auto"/>
            <w:right w:val="none" w:sz="0" w:space="0" w:color="auto"/>
          </w:divBdr>
        </w:div>
      </w:divsChild>
    </w:div>
    <w:div w:id="959452915">
      <w:bodyDiv w:val="1"/>
      <w:marLeft w:val="0"/>
      <w:marRight w:val="0"/>
      <w:marTop w:val="0"/>
      <w:marBottom w:val="0"/>
      <w:divBdr>
        <w:top w:val="none" w:sz="0" w:space="0" w:color="auto"/>
        <w:left w:val="none" w:sz="0" w:space="0" w:color="auto"/>
        <w:bottom w:val="none" w:sz="0" w:space="0" w:color="auto"/>
        <w:right w:val="none" w:sz="0" w:space="0" w:color="auto"/>
      </w:divBdr>
      <w:divsChild>
        <w:div w:id="66222887">
          <w:marLeft w:val="0"/>
          <w:marRight w:val="0"/>
          <w:marTop w:val="0"/>
          <w:marBottom w:val="0"/>
          <w:divBdr>
            <w:top w:val="none" w:sz="0" w:space="0" w:color="auto"/>
            <w:left w:val="none" w:sz="0" w:space="0" w:color="auto"/>
            <w:bottom w:val="none" w:sz="0" w:space="0" w:color="auto"/>
            <w:right w:val="none" w:sz="0" w:space="0" w:color="auto"/>
          </w:divBdr>
        </w:div>
        <w:div w:id="724836416">
          <w:marLeft w:val="0"/>
          <w:marRight w:val="0"/>
          <w:marTop w:val="0"/>
          <w:marBottom w:val="0"/>
          <w:divBdr>
            <w:top w:val="none" w:sz="0" w:space="0" w:color="auto"/>
            <w:left w:val="none" w:sz="0" w:space="0" w:color="auto"/>
            <w:bottom w:val="none" w:sz="0" w:space="0" w:color="auto"/>
            <w:right w:val="none" w:sz="0" w:space="0" w:color="auto"/>
          </w:divBdr>
        </w:div>
      </w:divsChild>
    </w:div>
    <w:div w:id="962927711">
      <w:bodyDiv w:val="1"/>
      <w:marLeft w:val="0"/>
      <w:marRight w:val="0"/>
      <w:marTop w:val="0"/>
      <w:marBottom w:val="0"/>
      <w:divBdr>
        <w:top w:val="none" w:sz="0" w:space="0" w:color="auto"/>
        <w:left w:val="none" w:sz="0" w:space="0" w:color="auto"/>
        <w:bottom w:val="none" w:sz="0" w:space="0" w:color="auto"/>
        <w:right w:val="none" w:sz="0" w:space="0" w:color="auto"/>
      </w:divBdr>
    </w:div>
    <w:div w:id="971055051">
      <w:bodyDiv w:val="1"/>
      <w:marLeft w:val="0"/>
      <w:marRight w:val="0"/>
      <w:marTop w:val="0"/>
      <w:marBottom w:val="0"/>
      <w:divBdr>
        <w:top w:val="none" w:sz="0" w:space="0" w:color="auto"/>
        <w:left w:val="none" w:sz="0" w:space="0" w:color="auto"/>
        <w:bottom w:val="none" w:sz="0" w:space="0" w:color="auto"/>
        <w:right w:val="none" w:sz="0" w:space="0" w:color="auto"/>
      </w:divBdr>
    </w:div>
    <w:div w:id="1002321993">
      <w:bodyDiv w:val="1"/>
      <w:marLeft w:val="0"/>
      <w:marRight w:val="0"/>
      <w:marTop w:val="0"/>
      <w:marBottom w:val="0"/>
      <w:divBdr>
        <w:top w:val="none" w:sz="0" w:space="0" w:color="auto"/>
        <w:left w:val="none" w:sz="0" w:space="0" w:color="auto"/>
        <w:bottom w:val="none" w:sz="0" w:space="0" w:color="auto"/>
        <w:right w:val="none" w:sz="0" w:space="0" w:color="auto"/>
      </w:divBdr>
    </w:div>
    <w:div w:id="1041787964">
      <w:bodyDiv w:val="1"/>
      <w:marLeft w:val="0"/>
      <w:marRight w:val="0"/>
      <w:marTop w:val="0"/>
      <w:marBottom w:val="0"/>
      <w:divBdr>
        <w:top w:val="none" w:sz="0" w:space="0" w:color="auto"/>
        <w:left w:val="none" w:sz="0" w:space="0" w:color="auto"/>
        <w:bottom w:val="none" w:sz="0" w:space="0" w:color="auto"/>
        <w:right w:val="none" w:sz="0" w:space="0" w:color="auto"/>
      </w:divBdr>
      <w:divsChild>
        <w:div w:id="267549607">
          <w:marLeft w:val="0"/>
          <w:marRight w:val="0"/>
          <w:marTop w:val="0"/>
          <w:marBottom w:val="0"/>
          <w:divBdr>
            <w:top w:val="none" w:sz="0" w:space="0" w:color="auto"/>
            <w:left w:val="none" w:sz="0" w:space="0" w:color="auto"/>
            <w:bottom w:val="none" w:sz="0" w:space="0" w:color="auto"/>
            <w:right w:val="none" w:sz="0" w:space="0" w:color="auto"/>
          </w:divBdr>
        </w:div>
        <w:div w:id="1640265344">
          <w:marLeft w:val="0"/>
          <w:marRight w:val="0"/>
          <w:marTop w:val="0"/>
          <w:marBottom w:val="0"/>
          <w:divBdr>
            <w:top w:val="none" w:sz="0" w:space="0" w:color="auto"/>
            <w:left w:val="none" w:sz="0" w:space="0" w:color="auto"/>
            <w:bottom w:val="none" w:sz="0" w:space="0" w:color="auto"/>
            <w:right w:val="none" w:sz="0" w:space="0" w:color="auto"/>
          </w:divBdr>
        </w:div>
        <w:div w:id="839928202">
          <w:marLeft w:val="0"/>
          <w:marRight w:val="0"/>
          <w:marTop w:val="0"/>
          <w:marBottom w:val="0"/>
          <w:divBdr>
            <w:top w:val="none" w:sz="0" w:space="0" w:color="auto"/>
            <w:left w:val="none" w:sz="0" w:space="0" w:color="auto"/>
            <w:bottom w:val="none" w:sz="0" w:space="0" w:color="auto"/>
            <w:right w:val="none" w:sz="0" w:space="0" w:color="auto"/>
          </w:divBdr>
        </w:div>
        <w:div w:id="1603999044">
          <w:marLeft w:val="0"/>
          <w:marRight w:val="0"/>
          <w:marTop w:val="0"/>
          <w:marBottom w:val="0"/>
          <w:divBdr>
            <w:top w:val="none" w:sz="0" w:space="0" w:color="auto"/>
            <w:left w:val="none" w:sz="0" w:space="0" w:color="auto"/>
            <w:bottom w:val="none" w:sz="0" w:space="0" w:color="auto"/>
            <w:right w:val="none" w:sz="0" w:space="0" w:color="auto"/>
          </w:divBdr>
        </w:div>
        <w:div w:id="1540436456">
          <w:marLeft w:val="0"/>
          <w:marRight w:val="0"/>
          <w:marTop w:val="0"/>
          <w:marBottom w:val="0"/>
          <w:divBdr>
            <w:top w:val="none" w:sz="0" w:space="0" w:color="auto"/>
            <w:left w:val="none" w:sz="0" w:space="0" w:color="auto"/>
            <w:bottom w:val="none" w:sz="0" w:space="0" w:color="auto"/>
            <w:right w:val="none" w:sz="0" w:space="0" w:color="auto"/>
          </w:divBdr>
        </w:div>
        <w:div w:id="407312968">
          <w:marLeft w:val="0"/>
          <w:marRight w:val="0"/>
          <w:marTop w:val="0"/>
          <w:marBottom w:val="0"/>
          <w:divBdr>
            <w:top w:val="none" w:sz="0" w:space="0" w:color="auto"/>
            <w:left w:val="none" w:sz="0" w:space="0" w:color="auto"/>
            <w:bottom w:val="none" w:sz="0" w:space="0" w:color="auto"/>
            <w:right w:val="none" w:sz="0" w:space="0" w:color="auto"/>
          </w:divBdr>
        </w:div>
        <w:div w:id="1079207073">
          <w:marLeft w:val="0"/>
          <w:marRight w:val="0"/>
          <w:marTop w:val="0"/>
          <w:marBottom w:val="0"/>
          <w:divBdr>
            <w:top w:val="none" w:sz="0" w:space="0" w:color="auto"/>
            <w:left w:val="none" w:sz="0" w:space="0" w:color="auto"/>
            <w:bottom w:val="none" w:sz="0" w:space="0" w:color="auto"/>
            <w:right w:val="none" w:sz="0" w:space="0" w:color="auto"/>
          </w:divBdr>
        </w:div>
        <w:div w:id="405151885">
          <w:marLeft w:val="0"/>
          <w:marRight w:val="0"/>
          <w:marTop w:val="0"/>
          <w:marBottom w:val="0"/>
          <w:divBdr>
            <w:top w:val="none" w:sz="0" w:space="0" w:color="auto"/>
            <w:left w:val="none" w:sz="0" w:space="0" w:color="auto"/>
            <w:bottom w:val="none" w:sz="0" w:space="0" w:color="auto"/>
            <w:right w:val="none" w:sz="0" w:space="0" w:color="auto"/>
          </w:divBdr>
        </w:div>
        <w:div w:id="1482502680">
          <w:marLeft w:val="0"/>
          <w:marRight w:val="0"/>
          <w:marTop w:val="0"/>
          <w:marBottom w:val="0"/>
          <w:divBdr>
            <w:top w:val="none" w:sz="0" w:space="0" w:color="auto"/>
            <w:left w:val="none" w:sz="0" w:space="0" w:color="auto"/>
            <w:bottom w:val="none" w:sz="0" w:space="0" w:color="auto"/>
            <w:right w:val="none" w:sz="0" w:space="0" w:color="auto"/>
          </w:divBdr>
        </w:div>
        <w:div w:id="1304845417">
          <w:marLeft w:val="0"/>
          <w:marRight w:val="0"/>
          <w:marTop w:val="0"/>
          <w:marBottom w:val="0"/>
          <w:divBdr>
            <w:top w:val="none" w:sz="0" w:space="0" w:color="auto"/>
            <w:left w:val="none" w:sz="0" w:space="0" w:color="auto"/>
            <w:bottom w:val="none" w:sz="0" w:space="0" w:color="auto"/>
            <w:right w:val="none" w:sz="0" w:space="0" w:color="auto"/>
          </w:divBdr>
        </w:div>
        <w:div w:id="1390884665">
          <w:marLeft w:val="0"/>
          <w:marRight w:val="0"/>
          <w:marTop w:val="0"/>
          <w:marBottom w:val="0"/>
          <w:divBdr>
            <w:top w:val="none" w:sz="0" w:space="0" w:color="auto"/>
            <w:left w:val="none" w:sz="0" w:space="0" w:color="auto"/>
            <w:bottom w:val="none" w:sz="0" w:space="0" w:color="auto"/>
            <w:right w:val="none" w:sz="0" w:space="0" w:color="auto"/>
          </w:divBdr>
        </w:div>
        <w:div w:id="491457695">
          <w:marLeft w:val="0"/>
          <w:marRight w:val="0"/>
          <w:marTop w:val="0"/>
          <w:marBottom w:val="0"/>
          <w:divBdr>
            <w:top w:val="none" w:sz="0" w:space="0" w:color="auto"/>
            <w:left w:val="none" w:sz="0" w:space="0" w:color="auto"/>
            <w:bottom w:val="none" w:sz="0" w:space="0" w:color="auto"/>
            <w:right w:val="none" w:sz="0" w:space="0" w:color="auto"/>
          </w:divBdr>
        </w:div>
        <w:div w:id="770275224">
          <w:marLeft w:val="0"/>
          <w:marRight w:val="0"/>
          <w:marTop w:val="0"/>
          <w:marBottom w:val="0"/>
          <w:divBdr>
            <w:top w:val="none" w:sz="0" w:space="0" w:color="auto"/>
            <w:left w:val="none" w:sz="0" w:space="0" w:color="auto"/>
            <w:bottom w:val="none" w:sz="0" w:space="0" w:color="auto"/>
            <w:right w:val="none" w:sz="0" w:space="0" w:color="auto"/>
          </w:divBdr>
        </w:div>
        <w:div w:id="817304593">
          <w:marLeft w:val="0"/>
          <w:marRight w:val="0"/>
          <w:marTop w:val="0"/>
          <w:marBottom w:val="0"/>
          <w:divBdr>
            <w:top w:val="none" w:sz="0" w:space="0" w:color="auto"/>
            <w:left w:val="none" w:sz="0" w:space="0" w:color="auto"/>
            <w:bottom w:val="none" w:sz="0" w:space="0" w:color="auto"/>
            <w:right w:val="none" w:sz="0" w:space="0" w:color="auto"/>
          </w:divBdr>
        </w:div>
        <w:div w:id="1444574430">
          <w:marLeft w:val="0"/>
          <w:marRight w:val="0"/>
          <w:marTop w:val="0"/>
          <w:marBottom w:val="0"/>
          <w:divBdr>
            <w:top w:val="none" w:sz="0" w:space="0" w:color="auto"/>
            <w:left w:val="none" w:sz="0" w:space="0" w:color="auto"/>
            <w:bottom w:val="none" w:sz="0" w:space="0" w:color="auto"/>
            <w:right w:val="none" w:sz="0" w:space="0" w:color="auto"/>
          </w:divBdr>
        </w:div>
        <w:div w:id="206449435">
          <w:marLeft w:val="0"/>
          <w:marRight w:val="0"/>
          <w:marTop w:val="0"/>
          <w:marBottom w:val="0"/>
          <w:divBdr>
            <w:top w:val="none" w:sz="0" w:space="0" w:color="auto"/>
            <w:left w:val="none" w:sz="0" w:space="0" w:color="auto"/>
            <w:bottom w:val="none" w:sz="0" w:space="0" w:color="auto"/>
            <w:right w:val="none" w:sz="0" w:space="0" w:color="auto"/>
          </w:divBdr>
        </w:div>
        <w:div w:id="980842457">
          <w:marLeft w:val="0"/>
          <w:marRight w:val="0"/>
          <w:marTop w:val="0"/>
          <w:marBottom w:val="0"/>
          <w:divBdr>
            <w:top w:val="none" w:sz="0" w:space="0" w:color="auto"/>
            <w:left w:val="none" w:sz="0" w:space="0" w:color="auto"/>
            <w:bottom w:val="none" w:sz="0" w:space="0" w:color="auto"/>
            <w:right w:val="none" w:sz="0" w:space="0" w:color="auto"/>
          </w:divBdr>
        </w:div>
        <w:div w:id="1644189843">
          <w:marLeft w:val="0"/>
          <w:marRight w:val="0"/>
          <w:marTop w:val="0"/>
          <w:marBottom w:val="0"/>
          <w:divBdr>
            <w:top w:val="none" w:sz="0" w:space="0" w:color="auto"/>
            <w:left w:val="none" w:sz="0" w:space="0" w:color="auto"/>
            <w:bottom w:val="none" w:sz="0" w:space="0" w:color="auto"/>
            <w:right w:val="none" w:sz="0" w:space="0" w:color="auto"/>
          </w:divBdr>
        </w:div>
        <w:div w:id="685834656">
          <w:marLeft w:val="0"/>
          <w:marRight w:val="0"/>
          <w:marTop w:val="0"/>
          <w:marBottom w:val="0"/>
          <w:divBdr>
            <w:top w:val="none" w:sz="0" w:space="0" w:color="auto"/>
            <w:left w:val="none" w:sz="0" w:space="0" w:color="auto"/>
            <w:bottom w:val="none" w:sz="0" w:space="0" w:color="auto"/>
            <w:right w:val="none" w:sz="0" w:space="0" w:color="auto"/>
          </w:divBdr>
        </w:div>
        <w:div w:id="1683779008">
          <w:marLeft w:val="0"/>
          <w:marRight w:val="0"/>
          <w:marTop w:val="0"/>
          <w:marBottom w:val="0"/>
          <w:divBdr>
            <w:top w:val="none" w:sz="0" w:space="0" w:color="auto"/>
            <w:left w:val="none" w:sz="0" w:space="0" w:color="auto"/>
            <w:bottom w:val="none" w:sz="0" w:space="0" w:color="auto"/>
            <w:right w:val="none" w:sz="0" w:space="0" w:color="auto"/>
          </w:divBdr>
        </w:div>
        <w:div w:id="337656062">
          <w:marLeft w:val="0"/>
          <w:marRight w:val="0"/>
          <w:marTop w:val="0"/>
          <w:marBottom w:val="0"/>
          <w:divBdr>
            <w:top w:val="none" w:sz="0" w:space="0" w:color="auto"/>
            <w:left w:val="none" w:sz="0" w:space="0" w:color="auto"/>
            <w:bottom w:val="none" w:sz="0" w:space="0" w:color="auto"/>
            <w:right w:val="none" w:sz="0" w:space="0" w:color="auto"/>
          </w:divBdr>
        </w:div>
        <w:div w:id="2033720440">
          <w:marLeft w:val="0"/>
          <w:marRight w:val="0"/>
          <w:marTop w:val="0"/>
          <w:marBottom w:val="0"/>
          <w:divBdr>
            <w:top w:val="none" w:sz="0" w:space="0" w:color="auto"/>
            <w:left w:val="none" w:sz="0" w:space="0" w:color="auto"/>
            <w:bottom w:val="none" w:sz="0" w:space="0" w:color="auto"/>
            <w:right w:val="none" w:sz="0" w:space="0" w:color="auto"/>
          </w:divBdr>
        </w:div>
        <w:div w:id="689994904">
          <w:marLeft w:val="0"/>
          <w:marRight w:val="0"/>
          <w:marTop w:val="0"/>
          <w:marBottom w:val="0"/>
          <w:divBdr>
            <w:top w:val="none" w:sz="0" w:space="0" w:color="auto"/>
            <w:left w:val="none" w:sz="0" w:space="0" w:color="auto"/>
            <w:bottom w:val="none" w:sz="0" w:space="0" w:color="auto"/>
            <w:right w:val="none" w:sz="0" w:space="0" w:color="auto"/>
          </w:divBdr>
        </w:div>
        <w:div w:id="2068406636">
          <w:marLeft w:val="0"/>
          <w:marRight w:val="0"/>
          <w:marTop w:val="0"/>
          <w:marBottom w:val="0"/>
          <w:divBdr>
            <w:top w:val="none" w:sz="0" w:space="0" w:color="auto"/>
            <w:left w:val="none" w:sz="0" w:space="0" w:color="auto"/>
            <w:bottom w:val="none" w:sz="0" w:space="0" w:color="auto"/>
            <w:right w:val="none" w:sz="0" w:space="0" w:color="auto"/>
          </w:divBdr>
        </w:div>
        <w:div w:id="507527615">
          <w:marLeft w:val="0"/>
          <w:marRight w:val="0"/>
          <w:marTop w:val="0"/>
          <w:marBottom w:val="0"/>
          <w:divBdr>
            <w:top w:val="none" w:sz="0" w:space="0" w:color="auto"/>
            <w:left w:val="none" w:sz="0" w:space="0" w:color="auto"/>
            <w:bottom w:val="none" w:sz="0" w:space="0" w:color="auto"/>
            <w:right w:val="none" w:sz="0" w:space="0" w:color="auto"/>
          </w:divBdr>
        </w:div>
        <w:div w:id="1706102088">
          <w:marLeft w:val="0"/>
          <w:marRight w:val="0"/>
          <w:marTop w:val="0"/>
          <w:marBottom w:val="0"/>
          <w:divBdr>
            <w:top w:val="none" w:sz="0" w:space="0" w:color="auto"/>
            <w:left w:val="none" w:sz="0" w:space="0" w:color="auto"/>
            <w:bottom w:val="none" w:sz="0" w:space="0" w:color="auto"/>
            <w:right w:val="none" w:sz="0" w:space="0" w:color="auto"/>
          </w:divBdr>
        </w:div>
        <w:div w:id="59330504">
          <w:marLeft w:val="0"/>
          <w:marRight w:val="0"/>
          <w:marTop w:val="0"/>
          <w:marBottom w:val="0"/>
          <w:divBdr>
            <w:top w:val="none" w:sz="0" w:space="0" w:color="auto"/>
            <w:left w:val="none" w:sz="0" w:space="0" w:color="auto"/>
            <w:bottom w:val="none" w:sz="0" w:space="0" w:color="auto"/>
            <w:right w:val="none" w:sz="0" w:space="0" w:color="auto"/>
          </w:divBdr>
        </w:div>
        <w:div w:id="1167477918">
          <w:marLeft w:val="0"/>
          <w:marRight w:val="0"/>
          <w:marTop w:val="0"/>
          <w:marBottom w:val="0"/>
          <w:divBdr>
            <w:top w:val="none" w:sz="0" w:space="0" w:color="auto"/>
            <w:left w:val="none" w:sz="0" w:space="0" w:color="auto"/>
            <w:bottom w:val="none" w:sz="0" w:space="0" w:color="auto"/>
            <w:right w:val="none" w:sz="0" w:space="0" w:color="auto"/>
          </w:divBdr>
        </w:div>
        <w:div w:id="1852838846">
          <w:marLeft w:val="0"/>
          <w:marRight w:val="0"/>
          <w:marTop w:val="0"/>
          <w:marBottom w:val="0"/>
          <w:divBdr>
            <w:top w:val="none" w:sz="0" w:space="0" w:color="auto"/>
            <w:left w:val="none" w:sz="0" w:space="0" w:color="auto"/>
            <w:bottom w:val="none" w:sz="0" w:space="0" w:color="auto"/>
            <w:right w:val="none" w:sz="0" w:space="0" w:color="auto"/>
          </w:divBdr>
        </w:div>
        <w:div w:id="1667830080">
          <w:marLeft w:val="0"/>
          <w:marRight w:val="0"/>
          <w:marTop w:val="0"/>
          <w:marBottom w:val="0"/>
          <w:divBdr>
            <w:top w:val="none" w:sz="0" w:space="0" w:color="auto"/>
            <w:left w:val="none" w:sz="0" w:space="0" w:color="auto"/>
            <w:bottom w:val="none" w:sz="0" w:space="0" w:color="auto"/>
            <w:right w:val="none" w:sz="0" w:space="0" w:color="auto"/>
          </w:divBdr>
        </w:div>
        <w:div w:id="1068379410">
          <w:marLeft w:val="0"/>
          <w:marRight w:val="0"/>
          <w:marTop w:val="0"/>
          <w:marBottom w:val="0"/>
          <w:divBdr>
            <w:top w:val="none" w:sz="0" w:space="0" w:color="auto"/>
            <w:left w:val="none" w:sz="0" w:space="0" w:color="auto"/>
            <w:bottom w:val="none" w:sz="0" w:space="0" w:color="auto"/>
            <w:right w:val="none" w:sz="0" w:space="0" w:color="auto"/>
          </w:divBdr>
        </w:div>
        <w:div w:id="353849724">
          <w:marLeft w:val="0"/>
          <w:marRight w:val="0"/>
          <w:marTop w:val="0"/>
          <w:marBottom w:val="0"/>
          <w:divBdr>
            <w:top w:val="none" w:sz="0" w:space="0" w:color="auto"/>
            <w:left w:val="none" w:sz="0" w:space="0" w:color="auto"/>
            <w:bottom w:val="none" w:sz="0" w:space="0" w:color="auto"/>
            <w:right w:val="none" w:sz="0" w:space="0" w:color="auto"/>
          </w:divBdr>
        </w:div>
        <w:div w:id="805855827">
          <w:marLeft w:val="0"/>
          <w:marRight w:val="0"/>
          <w:marTop w:val="0"/>
          <w:marBottom w:val="0"/>
          <w:divBdr>
            <w:top w:val="none" w:sz="0" w:space="0" w:color="auto"/>
            <w:left w:val="none" w:sz="0" w:space="0" w:color="auto"/>
            <w:bottom w:val="none" w:sz="0" w:space="0" w:color="auto"/>
            <w:right w:val="none" w:sz="0" w:space="0" w:color="auto"/>
          </w:divBdr>
        </w:div>
        <w:div w:id="513105795">
          <w:marLeft w:val="0"/>
          <w:marRight w:val="0"/>
          <w:marTop w:val="0"/>
          <w:marBottom w:val="0"/>
          <w:divBdr>
            <w:top w:val="none" w:sz="0" w:space="0" w:color="auto"/>
            <w:left w:val="none" w:sz="0" w:space="0" w:color="auto"/>
            <w:bottom w:val="none" w:sz="0" w:space="0" w:color="auto"/>
            <w:right w:val="none" w:sz="0" w:space="0" w:color="auto"/>
          </w:divBdr>
        </w:div>
        <w:div w:id="1202863512">
          <w:marLeft w:val="0"/>
          <w:marRight w:val="0"/>
          <w:marTop w:val="0"/>
          <w:marBottom w:val="0"/>
          <w:divBdr>
            <w:top w:val="none" w:sz="0" w:space="0" w:color="auto"/>
            <w:left w:val="none" w:sz="0" w:space="0" w:color="auto"/>
            <w:bottom w:val="none" w:sz="0" w:space="0" w:color="auto"/>
            <w:right w:val="none" w:sz="0" w:space="0" w:color="auto"/>
          </w:divBdr>
        </w:div>
        <w:div w:id="144932329">
          <w:marLeft w:val="0"/>
          <w:marRight w:val="0"/>
          <w:marTop w:val="0"/>
          <w:marBottom w:val="0"/>
          <w:divBdr>
            <w:top w:val="none" w:sz="0" w:space="0" w:color="auto"/>
            <w:left w:val="none" w:sz="0" w:space="0" w:color="auto"/>
            <w:bottom w:val="none" w:sz="0" w:space="0" w:color="auto"/>
            <w:right w:val="none" w:sz="0" w:space="0" w:color="auto"/>
          </w:divBdr>
        </w:div>
        <w:div w:id="2062903425">
          <w:marLeft w:val="0"/>
          <w:marRight w:val="0"/>
          <w:marTop w:val="0"/>
          <w:marBottom w:val="0"/>
          <w:divBdr>
            <w:top w:val="none" w:sz="0" w:space="0" w:color="auto"/>
            <w:left w:val="none" w:sz="0" w:space="0" w:color="auto"/>
            <w:bottom w:val="none" w:sz="0" w:space="0" w:color="auto"/>
            <w:right w:val="none" w:sz="0" w:space="0" w:color="auto"/>
          </w:divBdr>
        </w:div>
        <w:div w:id="1185359392">
          <w:marLeft w:val="0"/>
          <w:marRight w:val="0"/>
          <w:marTop w:val="0"/>
          <w:marBottom w:val="0"/>
          <w:divBdr>
            <w:top w:val="none" w:sz="0" w:space="0" w:color="auto"/>
            <w:left w:val="none" w:sz="0" w:space="0" w:color="auto"/>
            <w:bottom w:val="none" w:sz="0" w:space="0" w:color="auto"/>
            <w:right w:val="none" w:sz="0" w:space="0" w:color="auto"/>
          </w:divBdr>
        </w:div>
        <w:div w:id="995962544">
          <w:marLeft w:val="0"/>
          <w:marRight w:val="0"/>
          <w:marTop w:val="0"/>
          <w:marBottom w:val="0"/>
          <w:divBdr>
            <w:top w:val="none" w:sz="0" w:space="0" w:color="auto"/>
            <w:left w:val="none" w:sz="0" w:space="0" w:color="auto"/>
            <w:bottom w:val="none" w:sz="0" w:space="0" w:color="auto"/>
            <w:right w:val="none" w:sz="0" w:space="0" w:color="auto"/>
          </w:divBdr>
        </w:div>
        <w:div w:id="713122886">
          <w:marLeft w:val="0"/>
          <w:marRight w:val="0"/>
          <w:marTop w:val="0"/>
          <w:marBottom w:val="0"/>
          <w:divBdr>
            <w:top w:val="none" w:sz="0" w:space="0" w:color="auto"/>
            <w:left w:val="none" w:sz="0" w:space="0" w:color="auto"/>
            <w:bottom w:val="none" w:sz="0" w:space="0" w:color="auto"/>
            <w:right w:val="none" w:sz="0" w:space="0" w:color="auto"/>
          </w:divBdr>
        </w:div>
        <w:div w:id="154731570">
          <w:marLeft w:val="0"/>
          <w:marRight w:val="0"/>
          <w:marTop w:val="0"/>
          <w:marBottom w:val="0"/>
          <w:divBdr>
            <w:top w:val="none" w:sz="0" w:space="0" w:color="auto"/>
            <w:left w:val="none" w:sz="0" w:space="0" w:color="auto"/>
            <w:bottom w:val="none" w:sz="0" w:space="0" w:color="auto"/>
            <w:right w:val="none" w:sz="0" w:space="0" w:color="auto"/>
          </w:divBdr>
        </w:div>
        <w:div w:id="2108455602">
          <w:marLeft w:val="0"/>
          <w:marRight w:val="0"/>
          <w:marTop w:val="0"/>
          <w:marBottom w:val="0"/>
          <w:divBdr>
            <w:top w:val="none" w:sz="0" w:space="0" w:color="auto"/>
            <w:left w:val="none" w:sz="0" w:space="0" w:color="auto"/>
            <w:bottom w:val="none" w:sz="0" w:space="0" w:color="auto"/>
            <w:right w:val="none" w:sz="0" w:space="0" w:color="auto"/>
          </w:divBdr>
        </w:div>
        <w:div w:id="1030834563">
          <w:marLeft w:val="0"/>
          <w:marRight w:val="0"/>
          <w:marTop w:val="0"/>
          <w:marBottom w:val="0"/>
          <w:divBdr>
            <w:top w:val="none" w:sz="0" w:space="0" w:color="auto"/>
            <w:left w:val="none" w:sz="0" w:space="0" w:color="auto"/>
            <w:bottom w:val="none" w:sz="0" w:space="0" w:color="auto"/>
            <w:right w:val="none" w:sz="0" w:space="0" w:color="auto"/>
          </w:divBdr>
        </w:div>
        <w:div w:id="1198858505">
          <w:marLeft w:val="0"/>
          <w:marRight w:val="0"/>
          <w:marTop w:val="0"/>
          <w:marBottom w:val="0"/>
          <w:divBdr>
            <w:top w:val="none" w:sz="0" w:space="0" w:color="auto"/>
            <w:left w:val="none" w:sz="0" w:space="0" w:color="auto"/>
            <w:bottom w:val="none" w:sz="0" w:space="0" w:color="auto"/>
            <w:right w:val="none" w:sz="0" w:space="0" w:color="auto"/>
          </w:divBdr>
        </w:div>
        <w:div w:id="1875192098">
          <w:marLeft w:val="0"/>
          <w:marRight w:val="0"/>
          <w:marTop w:val="0"/>
          <w:marBottom w:val="0"/>
          <w:divBdr>
            <w:top w:val="none" w:sz="0" w:space="0" w:color="auto"/>
            <w:left w:val="none" w:sz="0" w:space="0" w:color="auto"/>
            <w:bottom w:val="none" w:sz="0" w:space="0" w:color="auto"/>
            <w:right w:val="none" w:sz="0" w:space="0" w:color="auto"/>
          </w:divBdr>
        </w:div>
        <w:div w:id="280916076">
          <w:marLeft w:val="0"/>
          <w:marRight w:val="0"/>
          <w:marTop w:val="0"/>
          <w:marBottom w:val="0"/>
          <w:divBdr>
            <w:top w:val="none" w:sz="0" w:space="0" w:color="auto"/>
            <w:left w:val="none" w:sz="0" w:space="0" w:color="auto"/>
            <w:bottom w:val="none" w:sz="0" w:space="0" w:color="auto"/>
            <w:right w:val="none" w:sz="0" w:space="0" w:color="auto"/>
          </w:divBdr>
        </w:div>
        <w:div w:id="376517195">
          <w:marLeft w:val="0"/>
          <w:marRight w:val="0"/>
          <w:marTop w:val="0"/>
          <w:marBottom w:val="0"/>
          <w:divBdr>
            <w:top w:val="none" w:sz="0" w:space="0" w:color="auto"/>
            <w:left w:val="none" w:sz="0" w:space="0" w:color="auto"/>
            <w:bottom w:val="none" w:sz="0" w:space="0" w:color="auto"/>
            <w:right w:val="none" w:sz="0" w:space="0" w:color="auto"/>
          </w:divBdr>
        </w:div>
        <w:div w:id="1858229276">
          <w:marLeft w:val="0"/>
          <w:marRight w:val="0"/>
          <w:marTop w:val="0"/>
          <w:marBottom w:val="0"/>
          <w:divBdr>
            <w:top w:val="none" w:sz="0" w:space="0" w:color="auto"/>
            <w:left w:val="none" w:sz="0" w:space="0" w:color="auto"/>
            <w:bottom w:val="none" w:sz="0" w:space="0" w:color="auto"/>
            <w:right w:val="none" w:sz="0" w:space="0" w:color="auto"/>
          </w:divBdr>
        </w:div>
        <w:div w:id="1189369194">
          <w:marLeft w:val="0"/>
          <w:marRight w:val="0"/>
          <w:marTop w:val="0"/>
          <w:marBottom w:val="0"/>
          <w:divBdr>
            <w:top w:val="none" w:sz="0" w:space="0" w:color="auto"/>
            <w:left w:val="none" w:sz="0" w:space="0" w:color="auto"/>
            <w:bottom w:val="none" w:sz="0" w:space="0" w:color="auto"/>
            <w:right w:val="none" w:sz="0" w:space="0" w:color="auto"/>
          </w:divBdr>
        </w:div>
        <w:div w:id="1497381230">
          <w:marLeft w:val="0"/>
          <w:marRight w:val="0"/>
          <w:marTop w:val="0"/>
          <w:marBottom w:val="0"/>
          <w:divBdr>
            <w:top w:val="none" w:sz="0" w:space="0" w:color="auto"/>
            <w:left w:val="none" w:sz="0" w:space="0" w:color="auto"/>
            <w:bottom w:val="none" w:sz="0" w:space="0" w:color="auto"/>
            <w:right w:val="none" w:sz="0" w:space="0" w:color="auto"/>
          </w:divBdr>
        </w:div>
        <w:div w:id="1426537906">
          <w:marLeft w:val="0"/>
          <w:marRight w:val="0"/>
          <w:marTop w:val="0"/>
          <w:marBottom w:val="0"/>
          <w:divBdr>
            <w:top w:val="none" w:sz="0" w:space="0" w:color="auto"/>
            <w:left w:val="none" w:sz="0" w:space="0" w:color="auto"/>
            <w:bottom w:val="none" w:sz="0" w:space="0" w:color="auto"/>
            <w:right w:val="none" w:sz="0" w:space="0" w:color="auto"/>
          </w:divBdr>
        </w:div>
        <w:div w:id="1650674766">
          <w:marLeft w:val="0"/>
          <w:marRight w:val="0"/>
          <w:marTop w:val="0"/>
          <w:marBottom w:val="0"/>
          <w:divBdr>
            <w:top w:val="none" w:sz="0" w:space="0" w:color="auto"/>
            <w:left w:val="none" w:sz="0" w:space="0" w:color="auto"/>
            <w:bottom w:val="none" w:sz="0" w:space="0" w:color="auto"/>
            <w:right w:val="none" w:sz="0" w:space="0" w:color="auto"/>
          </w:divBdr>
        </w:div>
        <w:div w:id="1976637022">
          <w:marLeft w:val="0"/>
          <w:marRight w:val="0"/>
          <w:marTop w:val="0"/>
          <w:marBottom w:val="0"/>
          <w:divBdr>
            <w:top w:val="none" w:sz="0" w:space="0" w:color="auto"/>
            <w:left w:val="none" w:sz="0" w:space="0" w:color="auto"/>
            <w:bottom w:val="none" w:sz="0" w:space="0" w:color="auto"/>
            <w:right w:val="none" w:sz="0" w:space="0" w:color="auto"/>
          </w:divBdr>
        </w:div>
        <w:div w:id="450130729">
          <w:marLeft w:val="0"/>
          <w:marRight w:val="0"/>
          <w:marTop w:val="0"/>
          <w:marBottom w:val="0"/>
          <w:divBdr>
            <w:top w:val="none" w:sz="0" w:space="0" w:color="auto"/>
            <w:left w:val="none" w:sz="0" w:space="0" w:color="auto"/>
            <w:bottom w:val="none" w:sz="0" w:space="0" w:color="auto"/>
            <w:right w:val="none" w:sz="0" w:space="0" w:color="auto"/>
          </w:divBdr>
        </w:div>
        <w:div w:id="399333532">
          <w:marLeft w:val="0"/>
          <w:marRight w:val="0"/>
          <w:marTop w:val="0"/>
          <w:marBottom w:val="0"/>
          <w:divBdr>
            <w:top w:val="none" w:sz="0" w:space="0" w:color="auto"/>
            <w:left w:val="none" w:sz="0" w:space="0" w:color="auto"/>
            <w:bottom w:val="none" w:sz="0" w:space="0" w:color="auto"/>
            <w:right w:val="none" w:sz="0" w:space="0" w:color="auto"/>
          </w:divBdr>
        </w:div>
        <w:div w:id="1973554981">
          <w:marLeft w:val="0"/>
          <w:marRight w:val="0"/>
          <w:marTop w:val="0"/>
          <w:marBottom w:val="0"/>
          <w:divBdr>
            <w:top w:val="none" w:sz="0" w:space="0" w:color="auto"/>
            <w:left w:val="none" w:sz="0" w:space="0" w:color="auto"/>
            <w:bottom w:val="none" w:sz="0" w:space="0" w:color="auto"/>
            <w:right w:val="none" w:sz="0" w:space="0" w:color="auto"/>
          </w:divBdr>
        </w:div>
        <w:div w:id="257566070">
          <w:marLeft w:val="0"/>
          <w:marRight w:val="0"/>
          <w:marTop w:val="0"/>
          <w:marBottom w:val="0"/>
          <w:divBdr>
            <w:top w:val="none" w:sz="0" w:space="0" w:color="auto"/>
            <w:left w:val="none" w:sz="0" w:space="0" w:color="auto"/>
            <w:bottom w:val="none" w:sz="0" w:space="0" w:color="auto"/>
            <w:right w:val="none" w:sz="0" w:space="0" w:color="auto"/>
          </w:divBdr>
        </w:div>
        <w:div w:id="888539507">
          <w:marLeft w:val="0"/>
          <w:marRight w:val="0"/>
          <w:marTop w:val="0"/>
          <w:marBottom w:val="0"/>
          <w:divBdr>
            <w:top w:val="none" w:sz="0" w:space="0" w:color="auto"/>
            <w:left w:val="none" w:sz="0" w:space="0" w:color="auto"/>
            <w:bottom w:val="none" w:sz="0" w:space="0" w:color="auto"/>
            <w:right w:val="none" w:sz="0" w:space="0" w:color="auto"/>
          </w:divBdr>
        </w:div>
        <w:div w:id="2118601122">
          <w:marLeft w:val="0"/>
          <w:marRight w:val="0"/>
          <w:marTop w:val="0"/>
          <w:marBottom w:val="0"/>
          <w:divBdr>
            <w:top w:val="none" w:sz="0" w:space="0" w:color="auto"/>
            <w:left w:val="none" w:sz="0" w:space="0" w:color="auto"/>
            <w:bottom w:val="none" w:sz="0" w:space="0" w:color="auto"/>
            <w:right w:val="none" w:sz="0" w:space="0" w:color="auto"/>
          </w:divBdr>
        </w:div>
        <w:div w:id="1676565731">
          <w:marLeft w:val="0"/>
          <w:marRight w:val="0"/>
          <w:marTop w:val="0"/>
          <w:marBottom w:val="0"/>
          <w:divBdr>
            <w:top w:val="none" w:sz="0" w:space="0" w:color="auto"/>
            <w:left w:val="none" w:sz="0" w:space="0" w:color="auto"/>
            <w:bottom w:val="none" w:sz="0" w:space="0" w:color="auto"/>
            <w:right w:val="none" w:sz="0" w:space="0" w:color="auto"/>
          </w:divBdr>
        </w:div>
        <w:div w:id="604195794">
          <w:marLeft w:val="0"/>
          <w:marRight w:val="0"/>
          <w:marTop w:val="0"/>
          <w:marBottom w:val="0"/>
          <w:divBdr>
            <w:top w:val="none" w:sz="0" w:space="0" w:color="auto"/>
            <w:left w:val="none" w:sz="0" w:space="0" w:color="auto"/>
            <w:bottom w:val="none" w:sz="0" w:space="0" w:color="auto"/>
            <w:right w:val="none" w:sz="0" w:space="0" w:color="auto"/>
          </w:divBdr>
        </w:div>
        <w:div w:id="1234046592">
          <w:marLeft w:val="0"/>
          <w:marRight w:val="0"/>
          <w:marTop w:val="0"/>
          <w:marBottom w:val="0"/>
          <w:divBdr>
            <w:top w:val="none" w:sz="0" w:space="0" w:color="auto"/>
            <w:left w:val="none" w:sz="0" w:space="0" w:color="auto"/>
            <w:bottom w:val="none" w:sz="0" w:space="0" w:color="auto"/>
            <w:right w:val="none" w:sz="0" w:space="0" w:color="auto"/>
          </w:divBdr>
        </w:div>
      </w:divsChild>
    </w:div>
    <w:div w:id="1055735024">
      <w:bodyDiv w:val="1"/>
      <w:marLeft w:val="0"/>
      <w:marRight w:val="0"/>
      <w:marTop w:val="0"/>
      <w:marBottom w:val="0"/>
      <w:divBdr>
        <w:top w:val="none" w:sz="0" w:space="0" w:color="auto"/>
        <w:left w:val="none" w:sz="0" w:space="0" w:color="auto"/>
        <w:bottom w:val="none" w:sz="0" w:space="0" w:color="auto"/>
        <w:right w:val="none" w:sz="0" w:space="0" w:color="auto"/>
      </w:divBdr>
    </w:div>
    <w:div w:id="1067729269">
      <w:bodyDiv w:val="1"/>
      <w:marLeft w:val="0"/>
      <w:marRight w:val="0"/>
      <w:marTop w:val="0"/>
      <w:marBottom w:val="0"/>
      <w:divBdr>
        <w:top w:val="none" w:sz="0" w:space="0" w:color="auto"/>
        <w:left w:val="none" w:sz="0" w:space="0" w:color="auto"/>
        <w:bottom w:val="none" w:sz="0" w:space="0" w:color="auto"/>
        <w:right w:val="none" w:sz="0" w:space="0" w:color="auto"/>
      </w:divBdr>
      <w:divsChild>
        <w:div w:id="47651578">
          <w:marLeft w:val="0"/>
          <w:marRight w:val="0"/>
          <w:marTop w:val="0"/>
          <w:marBottom w:val="0"/>
          <w:divBdr>
            <w:top w:val="none" w:sz="0" w:space="0" w:color="auto"/>
            <w:left w:val="none" w:sz="0" w:space="0" w:color="auto"/>
            <w:bottom w:val="none" w:sz="0" w:space="0" w:color="auto"/>
            <w:right w:val="none" w:sz="0" w:space="0" w:color="auto"/>
          </w:divBdr>
        </w:div>
        <w:div w:id="74284353">
          <w:marLeft w:val="0"/>
          <w:marRight w:val="0"/>
          <w:marTop w:val="0"/>
          <w:marBottom w:val="0"/>
          <w:divBdr>
            <w:top w:val="none" w:sz="0" w:space="0" w:color="auto"/>
            <w:left w:val="none" w:sz="0" w:space="0" w:color="auto"/>
            <w:bottom w:val="none" w:sz="0" w:space="0" w:color="auto"/>
            <w:right w:val="none" w:sz="0" w:space="0" w:color="auto"/>
          </w:divBdr>
        </w:div>
        <w:div w:id="1265307200">
          <w:marLeft w:val="0"/>
          <w:marRight w:val="0"/>
          <w:marTop w:val="0"/>
          <w:marBottom w:val="0"/>
          <w:divBdr>
            <w:top w:val="none" w:sz="0" w:space="0" w:color="auto"/>
            <w:left w:val="none" w:sz="0" w:space="0" w:color="auto"/>
            <w:bottom w:val="none" w:sz="0" w:space="0" w:color="auto"/>
            <w:right w:val="none" w:sz="0" w:space="0" w:color="auto"/>
          </w:divBdr>
        </w:div>
        <w:div w:id="877551666">
          <w:marLeft w:val="0"/>
          <w:marRight w:val="0"/>
          <w:marTop w:val="0"/>
          <w:marBottom w:val="0"/>
          <w:divBdr>
            <w:top w:val="none" w:sz="0" w:space="0" w:color="auto"/>
            <w:left w:val="none" w:sz="0" w:space="0" w:color="auto"/>
            <w:bottom w:val="none" w:sz="0" w:space="0" w:color="auto"/>
            <w:right w:val="none" w:sz="0" w:space="0" w:color="auto"/>
          </w:divBdr>
        </w:div>
        <w:div w:id="1976912070">
          <w:marLeft w:val="0"/>
          <w:marRight w:val="0"/>
          <w:marTop w:val="0"/>
          <w:marBottom w:val="0"/>
          <w:divBdr>
            <w:top w:val="none" w:sz="0" w:space="0" w:color="auto"/>
            <w:left w:val="none" w:sz="0" w:space="0" w:color="auto"/>
            <w:bottom w:val="none" w:sz="0" w:space="0" w:color="auto"/>
            <w:right w:val="none" w:sz="0" w:space="0" w:color="auto"/>
          </w:divBdr>
        </w:div>
        <w:div w:id="2029140161">
          <w:marLeft w:val="0"/>
          <w:marRight w:val="0"/>
          <w:marTop w:val="0"/>
          <w:marBottom w:val="0"/>
          <w:divBdr>
            <w:top w:val="none" w:sz="0" w:space="0" w:color="auto"/>
            <w:left w:val="none" w:sz="0" w:space="0" w:color="auto"/>
            <w:bottom w:val="none" w:sz="0" w:space="0" w:color="auto"/>
            <w:right w:val="none" w:sz="0" w:space="0" w:color="auto"/>
          </w:divBdr>
        </w:div>
        <w:div w:id="1685937096">
          <w:marLeft w:val="0"/>
          <w:marRight w:val="0"/>
          <w:marTop w:val="0"/>
          <w:marBottom w:val="0"/>
          <w:divBdr>
            <w:top w:val="none" w:sz="0" w:space="0" w:color="auto"/>
            <w:left w:val="none" w:sz="0" w:space="0" w:color="auto"/>
            <w:bottom w:val="none" w:sz="0" w:space="0" w:color="auto"/>
            <w:right w:val="none" w:sz="0" w:space="0" w:color="auto"/>
          </w:divBdr>
        </w:div>
        <w:div w:id="493648869">
          <w:marLeft w:val="0"/>
          <w:marRight w:val="0"/>
          <w:marTop w:val="0"/>
          <w:marBottom w:val="0"/>
          <w:divBdr>
            <w:top w:val="none" w:sz="0" w:space="0" w:color="auto"/>
            <w:left w:val="none" w:sz="0" w:space="0" w:color="auto"/>
            <w:bottom w:val="none" w:sz="0" w:space="0" w:color="auto"/>
            <w:right w:val="none" w:sz="0" w:space="0" w:color="auto"/>
          </w:divBdr>
        </w:div>
        <w:div w:id="976646316">
          <w:marLeft w:val="0"/>
          <w:marRight w:val="0"/>
          <w:marTop w:val="0"/>
          <w:marBottom w:val="0"/>
          <w:divBdr>
            <w:top w:val="none" w:sz="0" w:space="0" w:color="auto"/>
            <w:left w:val="none" w:sz="0" w:space="0" w:color="auto"/>
            <w:bottom w:val="none" w:sz="0" w:space="0" w:color="auto"/>
            <w:right w:val="none" w:sz="0" w:space="0" w:color="auto"/>
          </w:divBdr>
        </w:div>
        <w:div w:id="578946027">
          <w:marLeft w:val="0"/>
          <w:marRight w:val="0"/>
          <w:marTop w:val="0"/>
          <w:marBottom w:val="0"/>
          <w:divBdr>
            <w:top w:val="none" w:sz="0" w:space="0" w:color="auto"/>
            <w:left w:val="none" w:sz="0" w:space="0" w:color="auto"/>
            <w:bottom w:val="none" w:sz="0" w:space="0" w:color="auto"/>
            <w:right w:val="none" w:sz="0" w:space="0" w:color="auto"/>
          </w:divBdr>
        </w:div>
        <w:div w:id="1707633151">
          <w:marLeft w:val="0"/>
          <w:marRight w:val="0"/>
          <w:marTop w:val="0"/>
          <w:marBottom w:val="0"/>
          <w:divBdr>
            <w:top w:val="none" w:sz="0" w:space="0" w:color="auto"/>
            <w:left w:val="none" w:sz="0" w:space="0" w:color="auto"/>
            <w:bottom w:val="none" w:sz="0" w:space="0" w:color="auto"/>
            <w:right w:val="none" w:sz="0" w:space="0" w:color="auto"/>
          </w:divBdr>
        </w:div>
        <w:div w:id="286394123">
          <w:marLeft w:val="0"/>
          <w:marRight w:val="0"/>
          <w:marTop w:val="0"/>
          <w:marBottom w:val="0"/>
          <w:divBdr>
            <w:top w:val="none" w:sz="0" w:space="0" w:color="auto"/>
            <w:left w:val="none" w:sz="0" w:space="0" w:color="auto"/>
            <w:bottom w:val="none" w:sz="0" w:space="0" w:color="auto"/>
            <w:right w:val="none" w:sz="0" w:space="0" w:color="auto"/>
          </w:divBdr>
        </w:div>
        <w:div w:id="989598568">
          <w:marLeft w:val="0"/>
          <w:marRight w:val="0"/>
          <w:marTop w:val="0"/>
          <w:marBottom w:val="0"/>
          <w:divBdr>
            <w:top w:val="none" w:sz="0" w:space="0" w:color="auto"/>
            <w:left w:val="none" w:sz="0" w:space="0" w:color="auto"/>
            <w:bottom w:val="none" w:sz="0" w:space="0" w:color="auto"/>
            <w:right w:val="none" w:sz="0" w:space="0" w:color="auto"/>
          </w:divBdr>
        </w:div>
        <w:div w:id="283579813">
          <w:marLeft w:val="0"/>
          <w:marRight w:val="0"/>
          <w:marTop w:val="0"/>
          <w:marBottom w:val="0"/>
          <w:divBdr>
            <w:top w:val="none" w:sz="0" w:space="0" w:color="auto"/>
            <w:left w:val="none" w:sz="0" w:space="0" w:color="auto"/>
            <w:bottom w:val="none" w:sz="0" w:space="0" w:color="auto"/>
            <w:right w:val="none" w:sz="0" w:space="0" w:color="auto"/>
          </w:divBdr>
        </w:div>
        <w:div w:id="1550458777">
          <w:marLeft w:val="0"/>
          <w:marRight w:val="0"/>
          <w:marTop w:val="0"/>
          <w:marBottom w:val="0"/>
          <w:divBdr>
            <w:top w:val="none" w:sz="0" w:space="0" w:color="auto"/>
            <w:left w:val="none" w:sz="0" w:space="0" w:color="auto"/>
            <w:bottom w:val="none" w:sz="0" w:space="0" w:color="auto"/>
            <w:right w:val="none" w:sz="0" w:space="0" w:color="auto"/>
          </w:divBdr>
        </w:div>
        <w:div w:id="1348602325">
          <w:marLeft w:val="0"/>
          <w:marRight w:val="0"/>
          <w:marTop w:val="0"/>
          <w:marBottom w:val="0"/>
          <w:divBdr>
            <w:top w:val="none" w:sz="0" w:space="0" w:color="auto"/>
            <w:left w:val="none" w:sz="0" w:space="0" w:color="auto"/>
            <w:bottom w:val="none" w:sz="0" w:space="0" w:color="auto"/>
            <w:right w:val="none" w:sz="0" w:space="0" w:color="auto"/>
          </w:divBdr>
        </w:div>
        <w:div w:id="979070762">
          <w:marLeft w:val="0"/>
          <w:marRight w:val="0"/>
          <w:marTop w:val="0"/>
          <w:marBottom w:val="0"/>
          <w:divBdr>
            <w:top w:val="none" w:sz="0" w:space="0" w:color="auto"/>
            <w:left w:val="none" w:sz="0" w:space="0" w:color="auto"/>
            <w:bottom w:val="none" w:sz="0" w:space="0" w:color="auto"/>
            <w:right w:val="none" w:sz="0" w:space="0" w:color="auto"/>
          </w:divBdr>
        </w:div>
        <w:div w:id="1068386170">
          <w:marLeft w:val="0"/>
          <w:marRight w:val="0"/>
          <w:marTop w:val="0"/>
          <w:marBottom w:val="0"/>
          <w:divBdr>
            <w:top w:val="none" w:sz="0" w:space="0" w:color="auto"/>
            <w:left w:val="none" w:sz="0" w:space="0" w:color="auto"/>
            <w:bottom w:val="none" w:sz="0" w:space="0" w:color="auto"/>
            <w:right w:val="none" w:sz="0" w:space="0" w:color="auto"/>
          </w:divBdr>
        </w:div>
      </w:divsChild>
    </w:div>
    <w:div w:id="1079671274">
      <w:bodyDiv w:val="1"/>
      <w:marLeft w:val="0"/>
      <w:marRight w:val="0"/>
      <w:marTop w:val="0"/>
      <w:marBottom w:val="0"/>
      <w:divBdr>
        <w:top w:val="none" w:sz="0" w:space="0" w:color="auto"/>
        <w:left w:val="none" w:sz="0" w:space="0" w:color="auto"/>
        <w:bottom w:val="none" w:sz="0" w:space="0" w:color="auto"/>
        <w:right w:val="none" w:sz="0" w:space="0" w:color="auto"/>
      </w:divBdr>
    </w:div>
    <w:div w:id="1084107094">
      <w:bodyDiv w:val="1"/>
      <w:marLeft w:val="0"/>
      <w:marRight w:val="0"/>
      <w:marTop w:val="0"/>
      <w:marBottom w:val="0"/>
      <w:divBdr>
        <w:top w:val="none" w:sz="0" w:space="0" w:color="auto"/>
        <w:left w:val="none" w:sz="0" w:space="0" w:color="auto"/>
        <w:bottom w:val="none" w:sz="0" w:space="0" w:color="auto"/>
        <w:right w:val="none" w:sz="0" w:space="0" w:color="auto"/>
      </w:divBdr>
    </w:div>
    <w:div w:id="1127703630">
      <w:bodyDiv w:val="1"/>
      <w:marLeft w:val="0"/>
      <w:marRight w:val="0"/>
      <w:marTop w:val="0"/>
      <w:marBottom w:val="0"/>
      <w:divBdr>
        <w:top w:val="none" w:sz="0" w:space="0" w:color="auto"/>
        <w:left w:val="none" w:sz="0" w:space="0" w:color="auto"/>
        <w:bottom w:val="none" w:sz="0" w:space="0" w:color="auto"/>
        <w:right w:val="none" w:sz="0" w:space="0" w:color="auto"/>
      </w:divBdr>
      <w:divsChild>
        <w:div w:id="988898786">
          <w:marLeft w:val="0"/>
          <w:marRight w:val="0"/>
          <w:marTop w:val="0"/>
          <w:marBottom w:val="0"/>
          <w:divBdr>
            <w:top w:val="none" w:sz="0" w:space="0" w:color="auto"/>
            <w:left w:val="none" w:sz="0" w:space="0" w:color="auto"/>
            <w:bottom w:val="none" w:sz="0" w:space="0" w:color="auto"/>
            <w:right w:val="none" w:sz="0" w:space="0" w:color="auto"/>
          </w:divBdr>
        </w:div>
        <w:div w:id="836505971">
          <w:marLeft w:val="0"/>
          <w:marRight w:val="0"/>
          <w:marTop w:val="0"/>
          <w:marBottom w:val="0"/>
          <w:divBdr>
            <w:top w:val="none" w:sz="0" w:space="0" w:color="auto"/>
            <w:left w:val="none" w:sz="0" w:space="0" w:color="auto"/>
            <w:bottom w:val="none" w:sz="0" w:space="0" w:color="auto"/>
            <w:right w:val="none" w:sz="0" w:space="0" w:color="auto"/>
          </w:divBdr>
        </w:div>
        <w:div w:id="1888714359">
          <w:marLeft w:val="0"/>
          <w:marRight w:val="0"/>
          <w:marTop w:val="0"/>
          <w:marBottom w:val="0"/>
          <w:divBdr>
            <w:top w:val="none" w:sz="0" w:space="0" w:color="auto"/>
            <w:left w:val="none" w:sz="0" w:space="0" w:color="auto"/>
            <w:bottom w:val="none" w:sz="0" w:space="0" w:color="auto"/>
            <w:right w:val="none" w:sz="0" w:space="0" w:color="auto"/>
          </w:divBdr>
        </w:div>
        <w:div w:id="1112479783">
          <w:marLeft w:val="0"/>
          <w:marRight w:val="0"/>
          <w:marTop w:val="0"/>
          <w:marBottom w:val="0"/>
          <w:divBdr>
            <w:top w:val="none" w:sz="0" w:space="0" w:color="auto"/>
            <w:left w:val="none" w:sz="0" w:space="0" w:color="auto"/>
            <w:bottom w:val="none" w:sz="0" w:space="0" w:color="auto"/>
            <w:right w:val="none" w:sz="0" w:space="0" w:color="auto"/>
          </w:divBdr>
        </w:div>
        <w:div w:id="259072629">
          <w:marLeft w:val="0"/>
          <w:marRight w:val="0"/>
          <w:marTop w:val="0"/>
          <w:marBottom w:val="0"/>
          <w:divBdr>
            <w:top w:val="none" w:sz="0" w:space="0" w:color="auto"/>
            <w:left w:val="none" w:sz="0" w:space="0" w:color="auto"/>
            <w:bottom w:val="none" w:sz="0" w:space="0" w:color="auto"/>
            <w:right w:val="none" w:sz="0" w:space="0" w:color="auto"/>
          </w:divBdr>
        </w:div>
        <w:div w:id="1855345213">
          <w:marLeft w:val="0"/>
          <w:marRight w:val="0"/>
          <w:marTop w:val="0"/>
          <w:marBottom w:val="0"/>
          <w:divBdr>
            <w:top w:val="none" w:sz="0" w:space="0" w:color="auto"/>
            <w:left w:val="none" w:sz="0" w:space="0" w:color="auto"/>
            <w:bottom w:val="none" w:sz="0" w:space="0" w:color="auto"/>
            <w:right w:val="none" w:sz="0" w:space="0" w:color="auto"/>
          </w:divBdr>
        </w:div>
        <w:div w:id="361251750">
          <w:marLeft w:val="0"/>
          <w:marRight w:val="0"/>
          <w:marTop w:val="0"/>
          <w:marBottom w:val="0"/>
          <w:divBdr>
            <w:top w:val="none" w:sz="0" w:space="0" w:color="auto"/>
            <w:left w:val="none" w:sz="0" w:space="0" w:color="auto"/>
            <w:bottom w:val="none" w:sz="0" w:space="0" w:color="auto"/>
            <w:right w:val="none" w:sz="0" w:space="0" w:color="auto"/>
          </w:divBdr>
        </w:div>
      </w:divsChild>
    </w:div>
    <w:div w:id="1151799039">
      <w:bodyDiv w:val="1"/>
      <w:marLeft w:val="0"/>
      <w:marRight w:val="0"/>
      <w:marTop w:val="0"/>
      <w:marBottom w:val="0"/>
      <w:divBdr>
        <w:top w:val="none" w:sz="0" w:space="0" w:color="auto"/>
        <w:left w:val="none" w:sz="0" w:space="0" w:color="auto"/>
        <w:bottom w:val="none" w:sz="0" w:space="0" w:color="auto"/>
        <w:right w:val="none" w:sz="0" w:space="0" w:color="auto"/>
      </w:divBdr>
      <w:divsChild>
        <w:div w:id="103039990">
          <w:marLeft w:val="0"/>
          <w:marRight w:val="0"/>
          <w:marTop w:val="0"/>
          <w:marBottom w:val="0"/>
          <w:divBdr>
            <w:top w:val="none" w:sz="0" w:space="0" w:color="auto"/>
            <w:left w:val="none" w:sz="0" w:space="0" w:color="auto"/>
            <w:bottom w:val="none" w:sz="0" w:space="0" w:color="auto"/>
            <w:right w:val="none" w:sz="0" w:space="0" w:color="auto"/>
          </w:divBdr>
        </w:div>
        <w:div w:id="1110125794">
          <w:marLeft w:val="0"/>
          <w:marRight w:val="0"/>
          <w:marTop w:val="0"/>
          <w:marBottom w:val="0"/>
          <w:divBdr>
            <w:top w:val="none" w:sz="0" w:space="0" w:color="auto"/>
            <w:left w:val="none" w:sz="0" w:space="0" w:color="auto"/>
            <w:bottom w:val="none" w:sz="0" w:space="0" w:color="auto"/>
            <w:right w:val="none" w:sz="0" w:space="0" w:color="auto"/>
          </w:divBdr>
        </w:div>
        <w:div w:id="1946033323">
          <w:marLeft w:val="0"/>
          <w:marRight w:val="0"/>
          <w:marTop w:val="0"/>
          <w:marBottom w:val="0"/>
          <w:divBdr>
            <w:top w:val="none" w:sz="0" w:space="0" w:color="auto"/>
            <w:left w:val="none" w:sz="0" w:space="0" w:color="auto"/>
            <w:bottom w:val="none" w:sz="0" w:space="0" w:color="auto"/>
            <w:right w:val="none" w:sz="0" w:space="0" w:color="auto"/>
          </w:divBdr>
        </w:div>
        <w:div w:id="1459570278">
          <w:marLeft w:val="0"/>
          <w:marRight w:val="0"/>
          <w:marTop w:val="0"/>
          <w:marBottom w:val="0"/>
          <w:divBdr>
            <w:top w:val="none" w:sz="0" w:space="0" w:color="auto"/>
            <w:left w:val="none" w:sz="0" w:space="0" w:color="auto"/>
            <w:bottom w:val="none" w:sz="0" w:space="0" w:color="auto"/>
            <w:right w:val="none" w:sz="0" w:space="0" w:color="auto"/>
          </w:divBdr>
        </w:div>
        <w:div w:id="1697923247">
          <w:marLeft w:val="0"/>
          <w:marRight w:val="0"/>
          <w:marTop w:val="0"/>
          <w:marBottom w:val="0"/>
          <w:divBdr>
            <w:top w:val="none" w:sz="0" w:space="0" w:color="auto"/>
            <w:left w:val="none" w:sz="0" w:space="0" w:color="auto"/>
            <w:bottom w:val="none" w:sz="0" w:space="0" w:color="auto"/>
            <w:right w:val="none" w:sz="0" w:space="0" w:color="auto"/>
          </w:divBdr>
        </w:div>
        <w:div w:id="406345632">
          <w:marLeft w:val="0"/>
          <w:marRight w:val="0"/>
          <w:marTop w:val="0"/>
          <w:marBottom w:val="0"/>
          <w:divBdr>
            <w:top w:val="none" w:sz="0" w:space="0" w:color="auto"/>
            <w:left w:val="none" w:sz="0" w:space="0" w:color="auto"/>
            <w:bottom w:val="none" w:sz="0" w:space="0" w:color="auto"/>
            <w:right w:val="none" w:sz="0" w:space="0" w:color="auto"/>
          </w:divBdr>
        </w:div>
        <w:div w:id="645476575">
          <w:marLeft w:val="0"/>
          <w:marRight w:val="0"/>
          <w:marTop w:val="0"/>
          <w:marBottom w:val="0"/>
          <w:divBdr>
            <w:top w:val="none" w:sz="0" w:space="0" w:color="auto"/>
            <w:left w:val="none" w:sz="0" w:space="0" w:color="auto"/>
            <w:bottom w:val="none" w:sz="0" w:space="0" w:color="auto"/>
            <w:right w:val="none" w:sz="0" w:space="0" w:color="auto"/>
          </w:divBdr>
        </w:div>
        <w:div w:id="1679383824">
          <w:marLeft w:val="0"/>
          <w:marRight w:val="0"/>
          <w:marTop w:val="0"/>
          <w:marBottom w:val="0"/>
          <w:divBdr>
            <w:top w:val="none" w:sz="0" w:space="0" w:color="auto"/>
            <w:left w:val="none" w:sz="0" w:space="0" w:color="auto"/>
            <w:bottom w:val="none" w:sz="0" w:space="0" w:color="auto"/>
            <w:right w:val="none" w:sz="0" w:space="0" w:color="auto"/>
          </w:divBdr>
        </w:div>
        <w:div w:id="1466897066">
          <w:marLeft w:val="0"/>
          <w:marRight w:val="0"/>
          <w:marTop w:val="0"/>
          <w:marBottom w:val="0"/>
          <w:divBdr>
            <w:top w:val="none" w:sz="0" w:space="0" w:color="auto"/>
            <w:left w:val="none" w:sz="0" w:space="0" w:color="auto"/>
            <w:bottom w:val="none" w:sz="0" w:space="0" w:color="auto"/>
            <w:right w:val="none" w:sz="0" w:space="0" w:color="auto"/>
          </w:divBdr>
        </w:div>
        <w:div w:id="280496681">
          <w:marLeft w:val="0"/>
          <w:marRight w:val="0"/>
          <w:marTop w:val="0"/>
          <w:marBottom w:val="0"/>
          <w:divBdr>
            <w:top w:val="none" w:sz="0" w:space="0" w:color="auto"/>
            <w:left w:val="none" w:sz="0" w:space="0" w:color="auto"/>
            <w:bottom w:val="none" w:sz="0" w:space="0" w:color="auto"/>
            <w:right w:val="none" w:sz="0" w:space="0" w:color="auto"/>
          </w:divBdr>
        </w:div>
        <w:div w:id="1145203348">
          <w:marLeft w:val="0"/>
          <w:marRight w:val="0"/>
          <w:marTop w:val="0"/>
          <w:marBottom w:val="0"/>
          <w:divBdr>
            <w:top w:val="none" w:sz="0" w:space="0" w:color="auto"/>
            <w:left w:val="none" w:sz="0" w:space="0" w:color="auto"/>
            <w:bottom w:val="none" w:sz="0" w:space="0" w:color="auto"/>
            <w:right w:val="none" w:sz="0" w:space="0" w:color="auto"/>
          </w:divBdr>
        </w:div>
        <w:div w:id="1208837392">
          <w:marLeft w:val="0"/>
          <w:marRight w:val="0"/>
          <w:marTop w:val="0"/>
          <w:marBottom w:val="0"/>
          <w:divBdr>
            <w:top w:val="none" w:sz="0" w:space="0" w:color="auto"/>
            <w:left w:val="none" w:sz="0" w:space="0" w:color="auto"/>
            <w:bottom w:val="none" w:sz="0" w:space="0" w:color="auto"/>
            <w:right w:val="none" w:sz="0" w:space="0" w:color="auto"/>
          </w:divBdr>
        </w:div>
      </w:divsChild>
    </w:div>
    <w:div w:id="1167206940">
      <w:bodyDiv w:val="1"/>
      <w:marLeft w:val="0"/>
      <w:marRight w:val="0"/>
      <w:marTop w:val="0"/>
      <w:marBottom w:val="0"/>
      <w:divBdr>
        <w:top w:val="none" w:sz="0" w:space="0" w:color="auto"/>
        <w:left w:val="none" w:sz="0" w:space="0" w:color="auto"/>
        <w:bottom w:val="none" w:sz="0" w:space="0" w:color="auto"/>
        <w:right w:val="none" w:sz="0" w:space="0" w:color="auto"/>
      </w:divBdr>
    </w:div>
    <w:div w:id="1200049864">
      <w:bodyDiv w:val="1"/>
      <w:marLeft w:val="0"/>
      <w:marRight w:val="0"/>
      <w:marTop w:val="0"/>
      <w:marBottom w:val="0"/>
      <w:divBdr>
        <w:top w:val="none" w:sz="0" w:space="0" w:color="auto"/>
        <w:left w:val="none" w:sz="0" w:space="0" w:color="auto"/>
        <w:bottom w:val="none" w:sz="0" w:space="0" w:color="auto"/>
        <w:right w:val="none" w:sz="0" w:space="0" w:color="auto"/>
      </w:divBdr>
    </w:div>
    <w:div w:id="1223832525">
      <w:bodyDiv w:val="1"/>
      <w:marLeft w:val="0"/>
      <w:marRight w:val="0"/>
      <w:marTop w:val="0"/>
      <w:marBottom w:val="0"/>
      <w:divBdr>
        <w:top w:val="none" w:sz="0" w:space="0" w:color="auto"/>
        <w:left w:val="none" w:sz="0" w:space="0" w:color="auto"/>
        <w:bottom w:val="none" w:sz="0" w:space="0" w:color="auto"/>
        <w:right w:val="none" w:sz="0" w:space="0" w:color="auto"/>
      </w:divBdr>
    </w:div>
    <w:div w:id="1313024526">
      <w:bodyDiv w:val="1"/>
      <w:marLeft w:val="0"/>
      <w:marRight w:val="0"/>
      <w:marTop w:val="0"/>
      <w:marBottom w:val="0"/>
      <w:divBdr>
        <w:top w:val="none" w:sz="0" w:space="0" w:color="auto"/>
        <w:left w:val="none" w:sz="0" w:space="0" w:color="auto"/>
        <w:bottom w:val="none" w:sz="0" w:space="0" w:color="auto"/>
        <w:right w:val="none" w:sz="0" w:space="0" w:color="auto"/>
      </w:divBdr>
    </w:div>
    <w:div w:id="1320042950">
      <w:bodyDiv w:val="1"/>
      <w:marLeft w:val="0"/>
      <w:marRight w:val="0"/>
      <w:marTop w:val="0"/>
      <w:marBottom w:val="0"/>
      <w:divBdr>
        <w:top w:val="none" w:sz="0" w:space="0" w:color="auto"/>
        <w:left w:val="none" w:sz="0" w:space="0" w:color="auto"/>
        <w:bottom w:val="none" w:sz="0" w:space="0" w:color="auto"/>
        <w:right w:val="none" w:sz="0" w:space="0" w:color="auto"/>
      </w:divBdr>
      <w:divsChild>
        <w:div w:id="120349427">
          <w:marLeft w:val="0"/>
          <w:marRight w:val="0"/>
          <w:marTop w:val="0"/>
          <w:marBottom w:val="0"/>
          <w:divBdr>
            <w:top w:val="none" w:sz="0" w:space="0" w:color="auto"/>
            <w:left w:val="none" w:sz="0" w:space="0" w:color="auto"/>
            <w:bottom w:val="none" w:sz="0" w:space="0" w:color="auto"/>
            <w:right w:val="none" w:sz="0" w:space="0" w:color="auto"/>
          </w:divBdr>
        </w:div>
        <w:div w:id="455565249">
          <w:marLeft w:val="0"/>
          <w:marRight w:val="0"/>
          <w:marTop w:val="0"/>
          <w:marBottom w:val="0"/>
          <w:divBdr>
            <w:top w:val="none" w:sz="0" w:space="0" w:color="auto"/>
            <w:left w:val="none" w:sz="0" w:space="0" w:color="auto"/>
            <w:bottom w:val="none" w:sz="0" w:space="0" w:color="auto"/>
            <w:right w:val="none" w:sz="0" w:space="0" w:color="auto"/>
          </w:divBdr>
        </w:div>
        <w:div w:id="249701194">
          <w:marLeft w:val="0"/>
          <w:marRight w:val="0"/>
          <w:marTop w:val="0"/>
          <w:marBottom w:val="0"/>
          <w:divBdr>
            <w:top w:val="none" w:sz="0" w:space="0" w:color="auto"/>
            <w:left w:val="none" w:sz="0" w:space="0" w:color="auto"/>
            <w:bottom w:val="none" w:sz="0" w:space="0" w:color="auto"/>
            <w:right w:val="none" w:sz="0" w:space="0" w:color="auto"/>
          </w:divBdr>
        </w:div>
        <w:div w:id="1892040465">
          <w:marLeft w:val="0"/>
          <w:marRight w:val="0"/>
          <w:marTop w:val="0"/>
          <w:marBottom w:val="0"/>
          <w:divBdr>
            <w:top w:val="none" w:sz="0" w:space="0" w:color="auto"/>
            <w:left w:val="none" w:sz="0" w:space="0" w:color="auto"/>
            <w:bottom w:val="none" w:sz="0" w:space="0" w:color="auto"/>
            <w:right w:val="none" w:sz="0" w:space="0" w:color="auto"/>
          </w:divBdr>
        </w:div>
        <w:div w:id="2027518743">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sChild>
    </w:div>
    <w:div w:id="1320382105">
      <w:bodyDiv w:val="1"/>
      <w:marLeft w:val="0"/>
      <w:marRight w:val="0"/>
      <w:marTop w:val="0"/>
      <w:marBottom w:val="0"/>
      <w:divBdr>
        <w:top w:val="none" w:sz="0" w:space="0" w:color="auto"/>
        <w:left w:val="none" w:sz="0" w:space="0" w:color="auto"/>
        <w:bottom w:val="none" w:sz="0" w:space="0" w:color="auto"/>
        <w:right w:val="none" w:sz="0" w:space="0" w:color="auto"/>
      </w:divBdr>
    </w:div>
    <w:div w:id="1331134113">
      <w:bodyDiv w:val="1"/>
      <w:marLeft w:val="0"/>
      <w:marRight w:val="0"/>
      <w:marTop w:val="0"/>
      <w:marBottom w:val="0"/>
      <w:divBdr>
        <w:top w:val="none" w:sz="0" w:space="0" w:color="auto"/>
        <w:left w:val="none" w:sz="0" w:space="0" w:color="auto"/>
        <w:bottom w:val="none" w:sz="0" w:space="0" w:color="auto"/>
        <w:right w:val="none" w:sz="0" w:space="0" w:color="auto"/>
      </w:divBdr>
    </w:div>
    <w:div w:id="1343969782">
      <w:bodyDiv w:val="1"/>
      <w:marLeft w:val="0"/>
      <w:marRight w:val="0"/>
      <w:marTop w:val="0"/>
      <w:marBottom w:val="0"/>
      <w:divBdr>
        <w:top w:val="none" w:sz="0" w:space="0" w:color="auto"/>
        <w:left w:val="none" w:sz="0" w:space="0" w:color="auto"/>
        <w:bottom w:val="none" w:sz="0" w:space="0" w:color="auto"/>
        <w:right w:val="none" w:sz="0" w:space="0" w:color="auto"/>
      </w:divBdr>
    </w:div>
    <w:div w:id="1349482629">
      <w:bodyDiv w:val="1"/>
      <w:marLeft w:val="0"/>
      <w:marRight w:val="0"/>
      <w:marTop w:val="0"/>
      <w:marBottom w:val="0"/>
      <w:divBdr>
        <w:top w:val="none" w:sz="0" w:space="0" w:color="auto"/>
        <w:left w:val="none" w:sz="0" w:space="0" w:color="auto"/>
        <w:bottom w:val="none" w:sz="0" w:space="0" w:color="auto"/>
        <w:right w:val="none" w:sz="0" w:space="0" w:color="auto"/>
      </w:divBdr>
    </w:div>
    <w:div w:id="1391346359">
      <w:bodyDiv w:val="1"/>
      <w:marLeft w:val="0"/>
      <w:marRight w:val="0"/>
      <w:marTop w:val="0"/>
      <w:marBottom w:val="0"/>
      <w:divBdr>
        <w:top w:val="none" w:sz="0" w:space="0" w:color="auto"/>
        <w:left w:val="none" w:sz="0" w:space="0" w:color="auto"/>
        <w:bottom w:val="none" w:sz="0" w:space="0" w:color="auto"/>
        <w:right w:val="none" w:sz="0" w:space="0" w:color="auto"/>
      </w:divBdr>
      <w:divsChild>
        <w:div w:id="24523764">
          <w:marLeft w:val="0"/>
          <w:marRight w:val="0"/>
          <w:marTop w:val="0"/>
          <w:marBottom w:val="0"/>
          <w:divBdr>
            <w:top w:val="none" w:sz="0" w:space="0" w:color="auto"/>
            <w:left w:val="none" w:sz="0" w:space="0" w:color="auto"/>
            <w:bottom w:val="none" w:sz="0" w:space="0" w:color="auto"/>
            <w:right w:val="none" w:sz="0" w:space="0" w:color="auto"/>
          </w:divBdr>
        </w:div>
        <w:div w:id="919025600">
          <w:marLeft w:val="0"/>
          <w:marRight w:val="0"/>
          <w:marTop w:val="0"/>
          <w:marBottom w:val="0"/>
          <w:divBdr>
            <w:top w:val="none" w:sz="0" w:space="0" w:color="auto"/>
            <w:left w:val="none" w:sz="0" w:space="0" w:color="auto"/>
            <w:bottom w:val="none" w:sz="0" w:space="0" w:color="auto"/>
            <w:right w:val="none" w:sz="0" w:space="0" w:color="auto"/>
          </w:divBdr>
        </w:div>
      </w:divsChild>
    </w:div>
    <w:div w:id="1398816410">
      <w:bodyDiv w:val="1"/>
      <w:marLeft w:val="0"/>
      <w:marRight w:val="0"/>
      <w:marTop w:val="0"/>
      <w:marBottom w:val="0"/>
      <w:divBdr>
        <w:top w:val="none" w:sz="0" w:space="0" w:color="auto"/>
        <w:left w:val="none" w:sz="0" w:space="0" w:color="auto"/>
        <w:bottom w:val="none" w:sz="0" w:space="0" w:color="auto"/>
        <w:right w:val="none" w:sz="0" w:space="0" w:color="auto"/>
      </w:divBdr>
    </w:div>
    <w:div w:id="1411855200">
      <w:bodyDiv w:val="1"/>
      <w:marLeft w:val="0"/>
      <w:marRight w:val="0"/>
      <w:marTop w:val="0"/>
      <w:marBottom w:val="0"/>
      <w:divBdr>
        <w:top w:val="none" w:sz="0" w:space="0" w:color="auto"/>
        <w:left w:val="none" w:sz="0" w:space="0" w:color="auto"/>
        <w:bottom w:val="none" w:sz="0" w:space="0" w:color="auto"/>
        <w:right w:val="none" w:sz="0" w:space="0" w:color="auto"/>
      </w:divBdr>
    </w:div>
    <w:div w:id="1420180524">
      <w:bodyDiv w:val="1"/>
      <w:marLeft w:val="0"/>
      <w:marRight w:val="0"/>
      <w:marTop w:val="0"/>
      <w:marBottom w:val="0"/>
      <w:divBdr>
        <w:top w:val="none" w:sz="0" w:space="0" w:color="auto"/>
        <w:left w:val="none" w:sz="0" w:space="0" w:color="auto"/>
        <w:bottom w:val="none" w:sz="0" w:space="0" w:color="auto"/>
        <w:right w:val="none" w:sz="0" w:space="0" w:color="auto"/>
      </w:divBdr>
    </w:div>
    <w:div w:id="1439451858">
      <w:bodyDiv w:val="1"/>
      <w:marLeft w:val="0"/>
      <w:marRight w:val="0"/>
      <w:marTop w:val="0"/>
      <w:marBottom w:val="0"/>
      <w:divBdr>
        <w:top w:val="none" w:sz="0" w:space="0" w:color="auto"/>
        <w:left w:val="none" w:sz="0" w:space="0" w:color="auto"/>
        <w:bottom w:val="none" w:sz="0" w:space="0" w:color="auto"/>
        <w:right w:val="none" w:sz="0" w:space="0" w:color="auto"/>
      </w:divBdr>
      <w:divsChild>
        <w:div w:id="1969511049">
          <w:marLeft w:val="0"/>
          <w:marRight w:val="0"/>
          <w:marTop w:val="0"/>
          <w:marBottom w:val="0"/>
          <w:divBdr>
            <w:top w:val="none" w:sz="0" w:space="0" w:color="auto"/>
            <w:left w:val="none" w:sz="0" w:space="0" w:color="auto"/>
            <w:bottom w:val="none" w:sz="0" w:space="0" w:color="auto"/>
            <w:right w:val="none" w:sz="0" w:space="0" w:color="auto"/>
          </w:divBdr>
        </w:div>
        <w:div w:id="1272736831">
          <w:marLeft w:val="0"/>
          <w:marRight w:val="0"/>
          <w:marTop w:val="0"/>
          <w:marBottom w:val="0"/>
          <w:divBdr>
            <w:top w:val="none" w:sz="0" w:space="0" w:color="auto"/>
            <w:left w:val="none" w:sz="0" w:space="0" w:color="auto"/>
            <w:bottom w:val="none" w:sz="0" w:space="0" w:color="auto"/>
            <w:right w:val="none" w:sz="0" w:space="0" w:color="auto"/>
          </w:divBdr>
        </w:div>
        <w:div w:id="1119379117">
          <w:marLeft w:val="0"/>
          <w:marRight w:val="0"/>
          <w:marTop w:val="0"/>
          <w:marBottom w:val="0"/>
          <w:divBdr>
            <w:top w:val="none" w:sz="0" w:space="0" w:color="auto"/>
            <w:left w:val="none" w:sz="0" w:space="0" w:color="auto"/>
            <w:bottom w:val="none" w:sz="0" w:space="0" w:color="auto"/>
            <w:right w:val="none" w:sz="0" w:space="0" w:color="auto"/>
          </w:divBdr>
        </w:div>
        <w:div w:id="659503994">
          <w:marLeft w:val="0"/>
          <w:marRight w:val="0"/>
          <w:marTop w:val="0"/>
          <w:marBottom w:val="0"/>
          <w:divBdr>
            <w:top w:val="none" w:sz="0" w:space="0" w:color="auto"/>
            <w:left w:val="none" w:sz="0" w:space="0" w:color="auto"/>
            <w:bottom w:val="none" w:sz="0" w:space="0" w:color="auto"/>
            <w:right w:val="none" w:sz="0" w:space="0" w:color="auto"/>
          </w:divBdr>
        </w:div>
        <w:div w:id="1291518299">
          <w:marLeft w:val="0"/>
          <w:marRight w:val="0"/>
          <w:marTop w:val="0"/>
          <w:marBottom w:val="0"/>
          <w:divBdr>
            <w:top w:val="none" w:sz="0" w:space="0" w:color="auto"/>
            <w:left w:val="none" w:sz="0" w:space="0" w:color="auto"/>
            <w:bottom w:val="none" w:sz="0" w:space="0" w:color="auto"/>
            <w:right w:val="none" w:sz="0" w:space="0" w:color="auto"/>
          </w:divBdr>
        </w:div>
        <w:div w:id="2011129475">
          <w:marLeft w:val="0"/>
          <w:marRight w:val="0"/>
          <w:marTop w:val="0"/>
          <w:marBottom w:val="0"/>
          <w:divBdr>
            <w:top w:val="none" w:sz="0" w:space="0" w:color="auto"/>
            <w:left w:val="none" w:sz="0" w:space="0" w:color="auto"/>
            <w:bottom w:val="none" w:sz="0" w:space="0" w:color="auto"/>
            <w:right w:val="none" w:sz="0" w:space="0" w:color="auto"/>
          </w:divBdr>
        </w:div>
        <w:div w:id="1578321589">
          <w:marLeft w:val="0"/>
          <w:marRight w:val="0"/>
          <w:marTop w:val="0"/>
          <w:marBottom w:val="0"/>
          <w:divBdr>
            <w:top w:val="none" w:sz="0" w:space="0" w:color="auto"/>
            <w:left w:val="none" w:sz="0" w:space="0" w:color="auto"/>
            <w:bottom w:val="none" w:sz="0" w:space="0" w:color="auto"/>
            <w:right w:val="none" w:sz="0" w:space="0" w:color="auto"/>
          </w:divBdr>
        </w:div>
        <w:div w:id="1020862455">
          <w:marLeft w:val="0"/>
          <w:marRight w:val="0"/>
          <w:marTop w:val="0"/>
          <w:marBottom w:val="0"/>
          <w:divBdr>
            <w:top w:val="none" w:sz="0" w:space="0" w:color="auto"/>
            <w:left w:val="none" w:sz="0" w:space="0" w:color="auto"/>
            <w:bottom w:val="none" w:sz="0" w:space="0" w:color="auto"/>
            <w:right w:val="none" w:sz="0" w:space="0" w:color="auto"/>
          </w:divBdr>
        </w:div>
      </w:divsChild>
    </w:div>
    <w:div w:id="1451781421">
      <w:bodyDiv w:val="1"/>
      <w:marLeft w:val="0"/>
      <w:marRight w:val="0"/>
      <w:marTop w:val="0"/>
      <w:marBottom w:val="0"/>
      <w:divBdr>
        <w:top w:val="none" w:sz="0" w:space="0" w:color="auto"/>
        <w:left w:val="none" w:sz="0" w:space="0" w:color="auto"/>
        <w:bottom w:val="none" w:sz="0" w:space="0" w:color="auto"/>
        <w:right w:val="none" w:sz="0" w:space="0" w:color="auto"/>
      </w:divBdr>
    </w:div>
    <w:div w:id="1457917984">
      <w:bodyDiv w:val="1"/>
      <w:marLeft w:val="0"/>
      <w:marRight w:val="0"/>
      <w:marTop w:val="0"/>
      <w:marBottom w:val="0"/>
      <w:divBdr>
        <w:top w:val="none" w:sz="0" w:space="0" w:color="auto"/>
        <w:left w:val="none" w:sz="0" w:space="0" w:color="auto"/>
        <w:bottom w:val="none" w:sz="0" w:space="0" w:color="auto"/>
        <w:right w:val="none" w:sz="0" w:space="0" w:color="auto"/>
      </w:divBdr>
    </w:div>
    <w:div w:id="1464956899">
      <w:bodyDiv w:val="1"/>
      <w:marLeft w:val="0"/>
      <w:marRight w:val="0"/>
      <w:marTop w:val="0"/>
      <w:marBottom w:val="0"/>
      <w:divBdr>
        <w:top w:val="none" w:sz="0" w:space="0" w:color="auto"/>
        <w:left w:val="none" w:sz="0" w:space="0" w:color="auto"/>
        <w:bottom w:val="none" w:sz="0" w:space="0" w:color="auto"/>
        <w:right w:val="none" w:sz="0" w:space="0" w:color="auto"/>
      </w:divBdr>
    </w:div>
    <w:div w:id="1477524376">
      <w:bodyDiv w:val="1"/>
      <w:marLeft w:val="0"/>
      <w:marRight w:val="0"/>
      <w:marTop w:val="0"/>
      <w:marBottom w:val="0"/>
      <w:divBdr>
        <w:top w:val="none" w:sz="0" w:space="0" w:color="auto"/>
        <w:left w:val="none" w:sz="0" w:space="0" w:color="auto"/>
        <w:bottom w:val="none" w:sz="0" w:space="0" w:color="auto"/>
        <w:right w:val="none" w:sz="0" w:space="0" w:color="auto"/>
      </w:divBdr>
    </w:div>
    <w:div w:id="1480927956">
      <w:bodyDiv w:val="1"/>
      <w:marLeft w:val="0"/>
      <w:marRight w:val="0"/>
      <w:marTop w:val="0"/>
      <w:marBottom w:val="0"/>
      <w:divBdr>
        <w:top w:val="none" w:sz="0" w:space="0" w:color="auto"/>
        <w:left w:val="none" w:sz="0" w:space="0" w:color="auto"/>
        <w:bottom w:val="none" w:sz="0" w:space="0" w:color="auto"/>
        <w:right w:val="none" w:sz="0" w:space="0" w:color="auto"/>
      </w:divBdr>
    </w:div>
    <w:div w:id="1483543887">
      <w:bodyDiv w:val="1"/>
      <w:marLeft w:val="0"/>
      <w:marRight w:val="0"/>
      <w:marTop w:val="0"/>
      <w:marBottom w:val="0"/>
      <w:divBdr>
        <w:top w:val="none" w:sz="0" w:space="0" w:color="auto"/>
        <w:left w:val="none" w:sz="0" w:space="0" w:color="auto"/>
        <w:bottom w:val="none" w:sz="0" w:space="0" w:color="auto"/>
        <w:right w:val="none" w:sz="0" w:space="0" w:color="auto"/>
      </w:divBdr>
    </w:div>
    <w:div w:id="1498615271">
      <w:bodyDiv w:val="1"/>
      <w:marLeft w:val="0"/>
      <w:marRight w:val="0"/>
      <w:marTop w:val="0"/>
      <w:marBottom w:val="0"/>
      <w:divBdr>
        <w:top w:val="none" w:sz="0" w:space="0" w:color="auto"/>
        <w:left w:val="none" w:sz="0" w:space="0" w:color="auto"/>
        <w:bottom w:val="none" w:sz="0" w:space="0" w:color="auto"/>
        <w:right w:val="none" w:sz="0" w:space="0" w:color="auto"/>
      </w:divBdr>
    </w:div>
    <w:div w:id="1553734061">
      <w:bodyDiv w:val="1"/>
      <w:marLeft w:val="0"/>
      <w:marRight w:val="0"/>
      <w:marTop w:val="0"/>
      <w:marBottom w:val="0"/>
      <w:divBdr>
        <w:top w:val="none" w:sz="0" w:space="0" w:color="auto"/>
        <w:left w:val="none" w:sz="0" w:space="0" w:color="auto"/>
        <w:bottom w:val="none" w:sz="0" w:space="0" w:color="auto"/>
        <w:right w:val="none" w:sz="0" w:space="0" w:color="auto"/>
      </w:divBdr>
    </w:div>
    <w:div w:id="1554659143">
      <w:bodyDiv w:val="1"/>
      <w:marLeft w:val="0"/>
      <w:marRight w:val="0"/>
      <w:marTop w:val="0"/>
      <w:marBottom w:val="0"/>
      <w:divBdr>
        <w:top w:val="none" w:sz="0" w:space="0" w:color="auto"/>
        <w:left w:val="none" w:sz="0" w:space="0" w:color="auto"/>
        <w:bottom w:val="none" w:sz="0" w:space="0" w:color="auto"/>
        <w:right w:val="none" w:sz="0" w:space="0" w:color="auto"/>
      </w:divBdr>
    </w:div>
    <w:div w:id="1574388915">
      <w:bodyDiv w:val="1"/>
      <w:marLeft w:val="0"/>
      <w:marRight w:val="0"/>
      <w:marTop w:val="0"/>
      <w:marBottom w:val="0"/>
      <w:divBdr>
        <w:top w:val="none" w:sz="0" w:space="0" w:color="auto"/>
        <w:left w:val="none" w:sz="0" w:space="0" w:color="auto"/>
        <w:bottom w:val="none" w:sz="0" w:space="0" w:color="auto"/>
        <w:right w:val="none" w:sz="0" w:space="0" w:color="auto"/>
      </w:divBdr>
    </w:div>
    <w:div w:id="1576671731">
      <w:bodyDiv w:val="1"/>
      <w:marLeft w:val="0"/>
      <w:marRight w:val="0"/>
      <w:marTop w:val="0"/>
      <w:marBottom w:val="0"/>
      <w:divBdr>
        <w:top w:val="none" w:sz="0" w:space="0" w:color="auto"/>
        <w:left w:val="none" w:sz="0" w:space="0" w:color="auto"/>
        <w:bottom w:val="none" w:sz="0" w:space="0" w:color="auto"/>
        <w:right w:val="none" w:sz="0" w:space="0" w:color="auto"/>
      </w:divBdr>
      <w:divsChild>
        <w:div w:id="1931545679">
          <w:marLeft w:val="0"/>
          <w:marRight w:val="0"/>
          <w:marTop w:val="0"/>
          <w:marBottom w:val="0"/>
          <w:divBdr>
            <w:top w:val="none" w:sz="0" w:space="0" w:color="auto"/>
            <w:left w:val="none" w:sz="0" w:space="0" w:color="auto"/>
            <w:bottom w:val="none" w:sz="0" w:space="0" w:color="auto"/>
            <w:right w:val="none" w:sz="0" w:space="0" w:color="auto"/>
          </w:divBdr>
        </w:div>
        <w:div w:id="1121607069">
          <w:marLeft w:val="0"/>
          <w:marRight w:val="0"/>
          <w:marTop w:val="0"/>
          <w:marBottom w:val="0"/>
          <w:divBdr>
            <w:top w:val="none" w:sz="0" w:space="0" w:color="auto"/>
            <w:left w:val="none" w:sz="0" w:space="0" w:color="auto"/>
            <w:bottom w:val="none" w:sz="0" w:space="0" w:color="auto"/>
            <w:right w:val="none" w:sz="0" w:space="0" w:color="auto"/>
          </w:divBdr>
        </w:div>
        <w:div w:id="14969662">
          <w:marLeft w:val="0"/>
          <w:marRight w:val="0"/>
          <w:marTop w:val="0"/>
          <w:marBottom w:val="0"/>
          <w:divBdr>
            <w:top w:val="none" w:sz="0" w:space="0" w:color="auto"/>
            <w:left w:val="none" w:sz="0" w:space="0" w:color="auto"/>
            <w:bottom w:val="none" w:sz="0" w:space="0" w:color="auto"/>
            <w:right w:val="none" w:sz="0" w:space="0" w:color="auto"/>
          </w:divBdr>
        </w:div>
        <w:div w:id="1102872571">
          <w:marLeft w:val="0"/>
          <w:marRight w:val="0"/>
          <w:marTop w:val="0"/>
          <w:marBottom w:val="0"/>
          <w:divBdr>
            <w:top w:val="none" w:sz="0" w:space="0" w:color="auto"/>
            <w:left w:val="none" w:sz="0" w:space="0" w:color="auto"/>
            <w:bottom w:val="none" w:sz="0" w:space="0" w:color="auto"/>
            <w:right w:val="none" w:sz="0" w:space="0" w:color="auto"/>
          </w:divBdr>
        </w:div>
        <w:div w:id="1828587729">
          <w:marLeft w:val="0"/>
          <w:marRight w:val="0"/>
          <w:marTop w:val="0"/>
          <w:marBottom w:val="0"/>
          <w:divBdr>
            <w:top w:val="none" w:sz="0" w:space="0" w:color="auto"/>
            <w:left w:val="none" w:sz="0" w:space="0" w:color="auto"/>
            <w:bottom w:val="none" w:sz="0" w:space="0" w:color="auto"/>
            <w:right w:val="none" w:sz="0" w:space="0" w:color="auto"/>
          </w:divBdr>
        </w:div>
        <w:div w:id="850532093">
          <w:marLeft w:val="0"/>
          <w:marRight w:val="0"/>
          <w:marTop w:val="0"/>
          <w:marBottom w:val="0"/>
          <w:divBdr>
            <w:top w:val="none" w:sz="0" w:space="0" w:color="auto"/>
            <w:left w:val="none" w:sz="0" w:space="0" w:color="auto"/>
            <w:bottom w:val="none" w:sz="0" w:space="0" w:color="auto"/>
            <w:right w:val="none" w:sz="0" w:space="0" w:color="auto"/>
          </w:divBdr>
        </w:div>
        <w:div w:id="1727871795">
          <w:marLeft w:val="0"/>
          <w:marRight w:val="0"/>
          <w:marTop w:val="0"/>
          <w:marBottom w:val="0"/>
          <w:divBdr>
            <w:top w:val="none" w:sz="0" w:space="0" w:color="auto"/>
            <w:left w:val="none" w:sz="0" w:space="0" w:color="auto"/>
            <w:bottom w:val="none" w:sz="0" w:space="0" w:color="auto"/>
            <w:right w:val="none" w:sz="0" w:space="0" w:color="auto"/>
          </w:divBdr>
        </w:div>
        <w:div w:id="1042051672">
          <w:marLeft w:val="0"/>
          <w:marRight w:val="0"/>
          <w:marTop w:val="0"/>
          <w:marBottom w:val="0"/>
          <w:divBdr>
            <w:top w:val="none" w:sz="0" w:space="0" w:color="auto"/>
            <w:left w:val="none" w:sz="0" w:space="0" w:color="auto"/>
            <w:bottom w:val="none" w:sz="0" w:space="0" w:color="auto"/>
            <w:right w:val="none" w:sz="0" w:space="0" w:color="auto"/>
          </w:divBdr>
        </w:div>
        <w:div w:id="989476279">
          <w:marLeft w:val="0"/>
          <w:marRight w:val="0"/>
          <w:marTop w:val="0"/>
          <w:marBottom w:val="0"/>
          <w:divBdr>
            <w:top w:val="none" w:sz="0" w:space="0" w:color="auto"/>
            <w:left w:val="none" w:sz="0" w:space="0" w:color="auto"/>
            <w:bottom w:val="none" w:sz="0" w:space="0" w:color="auto"/>
            <w:right w:val="none" w:sz="0" w:space="0" w:color="auto"/>
          </w:divBdr>
        </w:div>
        <w:div w:id="1163741257">
          <w:marLeft w:val="0"/>
          <w:marRight w:val="0"/>
          <w:marTop w:val="0"/>
          <w:marBottom w:val="0"/>
          <w:divBdr>
            <w:top w:val="none" w:sz="0" w:space="0" w:color="auto"/>
            <w:left w:val="none" w:sz="0" w:space="0" w:color="auto"/>
            <w:bottom w:val="none" w:sz="0" w:space="0" w:color="auto"/>
            <w:right w:val="none" w:sz="0" w:space="0" w:color="auto"/>
          </w:divBdr>
        </w:div>
        <w:div w:id="717389619">
          <w:marLeft w:val="0"/>
          <w:marRight w:val="0"/>
          <w:marTop w:val="0"/>
          <w:marBottom w:val="0"/>
          <w:divBdr>
            <w:top w:val="none" w:sz="0" w:space="0" w:color="auto"/>
            <w:left w:val="none" w:sz="0" w:space="0" w:color="auto"/>
            <w:bottom w:val="none" w:sz="0" w:space="0" w:color="auto"/>
            <w:right w:val="none" w:sz="0" w:space="0" w:color="auto"/>
          </w:divBdr>
        </w:div>
        <w:div w:id="71512700">
          <w:marLeft w:val="0"/>
          <w:marRight w:val="0"/>
          <w:marTop w:val="0"/>
          <w:marBottom w:val="0"/>
          <w:divBdr>
            <w:top w:val="none" w:sz="0" w:space="0" w:color="auto"/>
            <w:left w:val="none" w:sz="0" w:space="0" w:color="auto"/>
            <w:bottom w:val="none" w:sz="0" w:space="0" w:color="auto"/>
            <w:right w:val="none" w:sz="0" w:space="0" w:color="auto"/>
          </w:divBdr>
        </w:div>
      </w:divsChild>
    </w:div>
    <w:div w:id="1579514901">
      <w:bodyDiv w:val="1"/>
      <w:marLeft w:val="0"/>
      <w:marRight w:val="0"/>
      <w:marTop w:val="0"/>
      <w:marBottom w:val="0"/>
      <w:divBdr>
        <w:top w:val="none" w:sz="0" w:space="0" w:color="auto"/>
        <w:left w:val="none" w:sz="0" w:space="0" w:color="auto"/>
        <w:bottom w:val="none" w:sz="0" w:space="0" w:color="auto"/>
        <w:right w:val="none" w:sz="0" w:space="0" w:color="auto"/>
      </w:divBdr>
    </w:div>
    <w:div w:id="1589922439">
      <w:bodyDiv w:val="1"/>
      <w:marLeft w:val="0"/>
      <w:marRight w:val="0"/>
      <w:marTop w:val="0"/>
      <w:marBottom w:val="0"/>
      <w:divBdr>
        <w:top w:val="none" w:sz="0" w:space="0" w:color="auto"/>
        <w:left w:val="none" w:sz="0" w:space="0" w:color="auto"/>
        <w:bottom w:val="none" w:sz="0" w:space="0" w:color="auto"/>
        <w:right w:val="none" w:sz="0" w:space="0" w:color="auto"/>
      </w:divBdr>
    </w:div>
    <w:div w:id="1591422949">
      <w:bodyDiv w:val="1"/>
      <w:marLeft w:val="0"/>
      <w:marRight w:val="0"/>
      <w:marTop w:val="0"/>
      <w:marBottom w:val="0"/>
      <w:divBdr>
        <w:top w:val="none" w:sz="0" w:space="0" w:color="auto"/>
        <w:left w:val="none" w:sz="0" w:space="0" w:color="auto"/>
        <w:bottom w:val="none" w:sz="0" w:space="0" w:color="auto"/>
        <w:right w:val="none" w:sz="0" w:space="0" w:color="auto"/>
      </w:divBdr>
    </w:div>
    <w:div w:id="1591740561">
      <w:bodyDiv w:val="1"/>
      <w:marLeft w:val="0"/>
      <w:marRight w:val="0"/>
      <w:marTop w:val="0"/>
      <w:marBottom w:val="0"/>
      <w:divBdr>
        <w:top w:val="none" w:sz="0" w:space="0" w:color="auto"/>
        <w:left w:val="none" w:sz="0" w:space="0" w:color="auto"/>
        <w:bottom w:val="none" w:sz="0" w:space="0" w:color="auto"/>
        <w:right w:val="none" w:sz="0" w:space="0" w:color="auto"/>
      </w:divBdr>
    </w:div>
    <w:div w:id="1595237624">
      <w:bodyDiv w:val="1"/>
      <w:marLeft w:val="0"/>
      <w:marRight w:val="0"/>
      <w:marTop w:val="0"/>
      <w:marBottom w:val="0"/>
      <w:divBdr>
        <w:top w:val="none" w:sz="0" w:space="0" w:color="auto"/>
        <w:left w:val="none" w:sz="0" w:space="0" w:color="auto"/>
        <w:bottom w:val="none" w:sz="0" w:space="0" w:color="auto"/>
        <w:right w:val="none" w:sz="0" w:space="0" w:color="auto"/>
      </w:divBdr>
      <w:divsChild>
        <w:div w:id="332228105">
          <w:marLeft w:val="0"/>
          <w:marRight w:val="0"/>
          <w:marTop w:val="0"/>
          <w:marBottom w:val="0"/>
          <w:divBdr>
            <w:top w:val="none" w:sz="0" w:space="0" w:color="auto"/>
            <w:left w:val="none" w:sz="0" w:space="0" w:color="auto"/>
            <w:bottom w:val="none" w:sz="0" w:space="0" w:color="auto"/>
            <w:right w:val="none" w:sz="0" w:space="0" w:color="auto"/>
          </w:divBdr>
        </w:div>
        <w:div w:id="170264511">
          <w:marLeft w:val="0"/>
          <w:marRight w:val="0"/>
          <w:marTop w:val="0"/>
          <w:marBottom w:val="0"/>
          <w:divBdr>
            <w:top w:val="none" w:sz="0" w:space="0" w:color="auto"/>
            <w:left w:val="none" w:sz="0" w:space="0" w:color="auto"/>
            <w:bottom w:val="none" w:sz="0" w:space="0" w:color="auto"/>
            <w:right w:val="none" w:sz="0" w:space="0" w:color="auto"/>
          </w:divBdr>
        </w:div>
        <w:div w:id="826089115">
          <w:marLeft w:val="0"/>
          <w:marRight w:val="0"/>
          <w:marTop w:val="0"/>
          <w:marBottom w:val="0"/>
          <w:divBdr>
            <w:top w:val="none" w:sz="0" w:space="0" w:color="auto"/>
            <w:left w:val="none" w:sz="0" w:space="0" w:color="auto"/>
            <w:bottom w:val="none" w:sz="0" w:space="0" w:color="auto"/>
            <w:right w:val="none" w:sz="0" w:space="0" w:color="auto"/>
          </w:divBdr>
        </w:div>
        <w:div w:id="694767048">
          <w:marLeft w:val="0"/>
          <w:marRight w:val="0"/>
          <w:marTop w:val="0"/>
          <w:marBottom w:val="0"/>
          <w:divBdr>
            <w:top w:val="none" w:sz="0" w:space="0" w:color="auto"/>
            <w:left w:val="none" w:sz="0" w:space="0" w:color="auto"/>
            <w:bottom w:val="none" w:sz="0" w:space="0" w:color="auto"/>
            <w:right w:val="none" w:sz="0" w:space="0" w:color="auto"/>
          </w:divBdr>
        </w:div>
        <w:div w:id="306590473">
          <w:marLeft w:val="0"/>
          <w:marRight w:val="0"/>
          <w:marTop w:val="0"/>
          <w:marBottom w:val="0"/>
          <w:divBdr>
            <w:top w:val="none" w:sz="0" w:space="0" w:color="auto"/>
            <w:left w:val="none" w:sz="0" w:space="0" w:color="auto"/>
            <w:bottom w:val="none" w:sz="0" w:space="0" w:color="auto"/>
            <w:right w:val="none" w:sz="0" w:space="0" w:color="auto"/>
          </w:divBdr>
        </w:div>
        <w:div w:id="1714841787">
          <w:marLeft w:val="0"/>
          <w:marRight w:val="0"/>
          <w:marTop w:val="0"/>
          <w:marBottom w:val="0"/>
          <w:divBdr>
            <w:top w:val="none" w:sz="0" w:space="0" w:color="auto"/>
            <w:left w:val="none" w:sz="0" w:space="0" w:color="auto"/>
            <w:bottom w:val="none" w:sz="0" w:space="0" w:color="auto"/>
            <w:right w:val="none" w:sz="0" w:space="0" w:color="auto"/>
          </w:divBdr>
        </w:div>
        <w:div w:id="1738236317">
          <w:marLeft w:val="0"/>
          <w:marRight w:val="0"/>
          <w:marTop w:val="0"/>
          <w:marBottom w:val="0"/>
          <w:divBdr>
            <w:top w:val="none" w:sz="0" w:space="0" w:color="auto"/>
            <w:left w:val="none" w:sz="0" w:space="0" w:color="auto"/>
            <w:bottom w:val="none" w:sz="0" w:space="0" w:color="auto"/>
            <w:right w:val="none" w:sz="0" w:space="0" w:color="auto"/>
          </w:divBdr>
        </w:div>
        <w:div w:id="1606882344">
          <w:marLeft w:val="0"/>
          <w:marRight w:val="0"/>
          <w:marTop w:val="0"/>
          <w:marBottom w:val="0"/>
          <w:divBdr>
            <w:top w:val="none" w:sz="0" w:space="0" w:color="auto"/>
            <w:left w:val="none" w:sz="0" w:space="0" w:color="auto"/>
            <w:bottom w:val="none" w:sz="0" w:space="0" w:color="auto"/>
            <w:right w:val="none" w:sz="0" w:space="0" w:color="auto"/>
          </w:divBdr>
        </w:div>
        <w:div w:id="1489830230">
          <w:marLeft w:val="0"/>
          <w:marRight w:val="0"/>
          <w:marTop w:val="0"/>
          <w:marBottom w:val="0"/>
          <w:divBdr>
            <w:top w:val="none" w:sz="0" w:space="0" w:color="auto"/>
            <w:left w:val="none" w:sz="0" w:space="0" w:color="auto"/>
            <w:bottom w:val="none" w:sz="0" w:space="0" w:color="auto"/>
            <w:right w:val="none" w:sz="0" w:space="0" w:color="auto"/>
          </w:divBdr>
        </w:div>
        <w:div w:id="1489790201">
          <w:marLeft w:val="0"/>
          <w:marRight w:val="0"/>
          <w:marTop w:val="0"/>
          <w:marBottom w:val="0"/>
          <w:divBdr>
            <w:top w:val="none" w:sz="0" w:space="0" w:color="auto"/>
            <w:left w:val="none" w:sz="0" w:space="0" w:color="auto"/>
            <w:bottom w:val="none" w:sz="0" w:space="0" w:color="auto"/>
            <w:right w:val="none" w:sz="0" w:space="0" w:color="auto"/>
          </w:divBdr>
        </w:div>
        <w:div w:id="1405177907">
          <w:marLeft w:val="0"/>
          <w:marRight w:val="0"/>
          <w:marTop w:val="0"/>
          <w:marBottom w:val="0"/>
          <w:divBdr>
            <w:top w:val="none" w:sz="0" w:space="0" w:color="auto"/>
            <w:left w:val="none" w:sz="0" w:space="0" w:color="auto"/>
            <w:bottom w:val="none" w:sz="0" w:space="0" w:color="auto"/>
            <w:right w:val="none" w:sz="0" w:space="0" w:color="auto"/>
          </w:divBdr>
        </w:div>
        <w:div w:id="1172833900">
          <w:marLeft w:val="0"/>
          <w:marRight w:val="0"/>
          <w:marTop w:val="0"/>
          <w:marBottom w:val="0"/>
          <w:divBdr>
            <w:top w:val="none" w:sz="0" w:space="0" w:color="auto"/>
            <w:left w:val="none" w:sz="0" w:space="0" w:color="auto"/>
            <w:bottom w:val="none" w:sz="0" w:space="0" w:color="auto"/>
            <w:right w:val="none" w:sz="0" w:space="0" w:color="auto"/>
          </w:divBdr>
        </w:div>
        <w:div w:id="1653439278">
          <w:marLeft w:val="0"/>
          <w:marRight w:val="0"/>
          <w:marTop w:val="0"/>
          <w:marBottom w:val="0"/>
          <w:divBdr>
            <w:top w:val="none" w:sz="0" w:space="0" w:color="auto"/>
            <w:left w:val="none" w:sz="0" w:space="0" w:color="auto"/>
            <w:bottom w:val="none" w:sz="0" w:space="0" w:color="auto"/>
            <w:right w:val="none" w:sz="0" w:space="0" w:color="auto"/>
          </w:divBdr>
        </w:div>
        <w:div w:id="1035697709">
          <w:marLeft w:val="0"/>
          <w:marRight w:val="0"/>
          <w:marTop w:val="0"/>
          <w:marBottom w:val="0"/>
          <w:divBdr>
            <w:top w:val="none" w:sz="0" w:space="0" w:color="auto"/>
            <w:left w:val="none" w:sz="0" w:space="0" w:color="auto"/>
            <w:bottom w:val="none" w:sz="0" w:space="0" w:color="auto"/>
            <w:right w:val="none" w:sz="0" w:space="0" w:color="auto"/>
          </w:divBdr>
        </w:div>
        <w:div w:id="527376516">
          <w:marLeft w:val="0"/>
          <w:marRight w:val="0"/>
          <w:marTop w:val="0"/>
          <w:marBottom w:val="0"/>
          <w:divBdr>
            <w:top w:val="none" w:sz="0" w:space="0" w:color="auto"/>
            <w:left w:val="none" w:sz="0" w:space="0" w:color="auto"/>
            <w:bottom w:val="none" w:sz="0" w:space="0" w:color="auto"/>
            <w:right w:val="none" w:sz="0" w:space="0" w:color="auto"/>
          </w:divBdr>
        </w:div>
        <w:div w:id="1881160701">
          <w:marLeft w:val="0"/>
          <w:marRight w:val="0"/>
          <w:marTop w:val="0"/>
          <w:marBottom w:val="0"/>
          <w:divBdr>
            <w:top w:val="none" w:sz="0" w:space="0" w:color="auto"/>
            <w:left w:val="none" w:sz="0" w:space="0" w:color="auto"/>
            <w:bottom w:val="none" w:sz="0" w:space="0" w:color="auto"/>
            <w:right w:val="none" w:sz="0" w:space="0" w:color="auto"/>
          </w:divBdr>
        </w:div>
        <w:div w:id="2134976433">
          <w:marLeft w:val="0"/>
          <w:marRight w:val="0"/>
          <w:marTop w:val="0"/>
          <w:marBottom w:val="0"/>
          <w:divBdr>
            <w:top w:val="none" w:sz="0" w:space="0" w:color="auto"/>
            <w:left w:val="none" w:sz="0" w:space="0" w:color="auto"/>
            <w:bottom w:val="none" w:sz="0" w:space="0" w:color="auto"/>
            <w:right w:val="none" w:sz="0" w:space="0" w:color="auto"/>
          </w:divBdr>
        </w:div>
        <w:div w:id="1299989920">
          <w:marLeft w:val="0"/>
          <w:marRight w:val="0"/>
          <w:marTop w:val="0"/>
          <w:marBottom w:val="0"/>
          <w:divBdr>
            <w:top w:val="none" w:sz="0" w:space="0" w:color="auto"/>
            <w:left w:val="none" w:sz="0" w:space="0" w:color="auto"/>
            <w:bottom w:val="none" w:sz="0" w:space="0" w:color="auto"/>
            <w:right w:val="none" w:sz="0" w:space="0" w:color="auto"/>
          </w:divBdr>
        </w:div>
        <w:div w:id="505826301">
          <w:marLeft w:val="0"/>
          <w:marRight w:val="0"/>
          <w:marTop w:val="0"/>
          <w:marBottom w:val="0"/>
          <w:divBdr>
            <w:top w:val="none" w:sz="0" w:space="0" w:color="auto"/>
            <w:left w:val="none" w:sz="0" w:space="0" w:color="auto"/>
            <w:bottom w:val="none" w:sz="0" w:space="0" w:color="auto"/>
            <w:right w:val="none" w:sz="0" w:space="0" w:color="auto"/>
          </w:divBdr>
        </w:div>
        <w:div w:id="1238318844">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367266898">
          <w:marLeft w:val="0"/>
          <w:marRight w:val="0"/>
          <w:marTop w:val="0"/>
          <w:marBottom w:val="0"/>
          <w:divBdr>
            <w:top w:val="none" w:sz="0" w:space="0" w:color="auto"/>
            <w:left w:val="none" w:sz="0" w:space="0" w:color="auto"/>
            <w:bottom w:val="none" w:sz="0" w:space="0" w:color="auto"/>
            <w:right w:val="none" w:sz="0" w:space="0" w:color="auto"/>
          </w:divBdr>
        </w:div>
        <w:div w:id="705640160">
          <w:marLeft w:val="0"/>
          <w:marRight w:val="0"/>
          <w:marTop w:val="0"/>
          <w:marBottom w:val="0"/>
          <w:divBdr>
            <w:top w:val="none" w:sz="0" w:space="0" w:color="auto"/>
            <w:left w:val="none" w:sz="0" w:space="0" w:color="auto"/>
            <w:bottom w:val="none" w:sz="0" w:space="0" w:color="auto"/>
            <w:right w:val="none" w:sz="0" w:space="0" w:color="auto"/>
          </w:divBdr>
        </w:div>
        <w:div w:id="1123763832">
          <w:marLeft w:val="0"/>
          <w:marRight w:val="0"/>
          <w:marTop w:val="0"/>
          <w:marBottom w:val="0"/>
          <w:divBdr>
            <w:top w:val="none" w:sz="0" w:space="0" w:color="auto"/>
            <w:left w:val="none" w:sz="0" w:space="0" w:color="auto"/>
            <w:bottom w:val="none" w:sz="0" w:space="0" w:color="auto"/>
            <w:right w:val="none" w:sz="0" w:space="0" w:color="auto"/>
          </w:divBdr>
        </w:div>
        <w:div w:id="1951617872">
          <w:marLeft w:val="0"/>
          <w:marRight w:val="0"/>
          <w:marTop w:val="0"/>
          <w:marBottom w:val="0"/>
          <w:divBdr>
            <w:top w:val="none" w:sz="0" w:space="0" w:color="auto"/>
            <w:left w:val="none" w:sz="0" w:space="0" w:color="auto"/>
            <w:bottom w:val="none" w:sz="0" w:space="0" w:color="auto"/>
            <w:right w:val="none" w:sz="0" w:space="0" w:color="auto"/>
          </w:divBdr>
        </w:div>
        <w:div w:id="1104962879">
          <w:marLeft w:val="0"/>
          <w:marRight w:val="0"/>
          <w:marTop w:val="0"/>
          <w:marBottom w:val="0"/>
          <w:divBdr>
            <w:top w:val="none" w:sz="0" w:space="0" w:color="auto"/>
            <w:left w:val="none" w:sz="0" w:space="0" w:color="auto"/>
            <w:bottom w:val="none" w:sz="0" w:space="0" w:color="auto"/>
            <w:right w:val="none" w:sz="0" w:space="0" w:color="auto"/>
          </w:divBdr>
        </w:div>
        <w:div w:id="1241985255">
          <w:marLeft w:val="0"/>
          <w:marRight w:val="0"/>
          <w:marTop w:val="0"/>
          <w:marBottom w:val="0"/>
          <w:divBdr>
            <w:top w:val="none" w:sz="0" w:space="0" w:color="auto"/>
            <w:left w:val="none" w:sz="0" w:space="0" w:color="auto"/>
            <w:bottom w:val="none" w:sz="0" w:space="0" w:color="auto"/>
            <w:right w:val="none" w:sz="0" w:space="0" w:color="auto"/>
          </w:divBdr>
        </w:div>
        <w:div w:id="870075419">
          <w:marLeft w:val="0"/>
          <w:marRight w:val="0"/>
          <w:marTop w:val="0"/>
          <w:marBottom w:val="0"/>
          <w:divBdr>
            <w:top w:val="none" w:sz="0" w:space="0" w:color="auto"/>
            <w:left w:val="none" w:sz="0" w:space="0" w:color="auto"/>
            <w:bottom w:val="none" w:sz="0" w:space="0" w:color="auto"/>
            <w:right w:val="none" w:sz="0" w:space="0" w:color="auto"/>
          </w:divBdr>
        </w:div>
        <w:div w:id="1303389922">
          <w:marLeft w:val="0"/>
          <w:marRight w:val="0"/>
          <w:marTop w:val="0"/>
          <w:marBottom w:val="0"/>
          <w:divBdr>
            <w:top w:val="none" w:sz="0" w:space="0" w:color="auto"/>
            <w:left w:val="none" w:sz="0" w:space="0" w:color="auto"/>
            <w:bottom w:val="none" w:sz="0" w:space="0" w:color="auto"/>
            <w:right w:val="none" w:sz="0" w:space="0" w:color="auto"/>
          </w:divBdr>
        </w:div>
        <w:div w:id="945382076">
          <w:marLeft w:val="0"/>
          <w:marRight w:val="0"/>
          <w:marTop w:val="0"/>
          <w:marBottom w:val="0"/>
          <w:divBdr>
            <w:top w:val="none" w:sz="0" w:space="0" w:color="auto"/>
            <w:left w:val="none" w:sz="0" w:space="0" w:color="auto"/>
            <w:bottom w:val="none" w:sz="0" w:space="0" w:color="auto"/>
            <w:right w:val="none" w:sz="0" w:space="0" w:color="auto"/>
          </w:divBdr>
        </w:div>
        <w:div w:id="1951426863">
          <w:marLeft w:val="0"/>
          <w:marRight w:val="0"/>
          <w:marTop w:val="0"/>
          <w:marBottom w:val="0"/>
          <w:divBdr>
            <w:top w:val="none" w:sz="0" w:space="0" w:color="auto"/>
            <w:left w:val="none" w:sz="0" w:space="0" w:color="auto"/>
            <w:bottom w:val="none" w:sz="0" w:space="0" w:color="auto"/>
            <w:right w:val="none" w:sz="0" w:space="0" w:color="auto"/>
          </w:divBdr>
        </w:div>
        <w:div w:id="1342657465">
          <w:marLeft w:val="0"/>
          <w:marRight w:val="0"/>
          <w:marTop w:val="0"/>
          <w:marBottom w:val="0"/>
          <w:divBdr>
            <w:top w:val="none" w:sz="0" w:space="0" w:color="auto"/>
            <w:left w:val="none" w:sz="0" w:space="0" w:color="auto"/>
            <w:bottom w:val="none" w:sz="0" w:space="0" w:color="auto"/>
            <w:right w:val="none" w:sz="0" w:space="0" w:color="auto"/>
          </w:divBdr>
        </w:div>
        <w:div w:id="64039122">
          <w:marLeft w:val="0"/>
          <w:marRight w:val="0"/>
          <w:marTop w:val="0"/>
          <w:marBottom w:val="0"/>
          <w:divBdr>
            <w:top w:val="none" w:sz="0" w:space="0" w:color="auto"/>
            <w:left w:val="none" w:sz="0" w:space="0" w:color="auto"/>
            <w:bottom w:val="none" w:sz="0" w:space="0" w:color="auto"/>
            <w:right w:val="none" w:sz="0" w:space="0" w:color="auto"/>
          </w:divBdr>
        </w:div>
        <w:div w:id="490558536">
          <w:marLeft w:val="0"/>
          <w:marRight w:val="0"/>
          <w:marTop w:val="0"/>
          <w:marBottom w:val="0"/>
          <w:divBdr>
            <w:top w:val="none" w:sz="0" w:space="0" w:color="auto"/>
            <w:left w:val="none" w:sz="0" w:space="0" w:color="auto"/>
            <w:bottom w:val="none" w:sz="0" w:space="0" w:color="auto"/>
            <w:right w:val="none" w:sz="0" w:space="0" w:color="auto"/>
          </w:divBdr>
        </w:div>
      </w:divsChild>
    </w:div>
    <w:div w:id="1604455529">
      <w:bodyDiv w:val="1"/>
      <w:marLeft w:val="0"/>
      <w:marRight w:val="0"/>
      <w:marTop w:val="0"/>
      <w:marBottom w:val="0"/>
      <w:divBdr>
        <w:top w:val="none" w:sz="0" w:space="0" w:color="auto"/>
        <w:left w:val="none" w:sz="0" w:space="0" w:color="auto"/>
        <w:bottom w:val="none" w:sz="0" w:space="0" w:color="auto"/>
        <w:right w:val="none" w:sz="0" w:space="0" w:color="auto"/>
      </w:divBdr>
    </w:div>
    <w:div w:id="1605310039">
      <w:bodyDiv w:val="1"/>
      <w:marLeft w:val="0"/>
      <w:marRight w:val="0"/>
      <w:marTop w:val="0"/>
      <w:marBottom w:val="0"/>
      <w:divBdr>
        <w:top w:val="none" w:sz="0" w:space="0" w:color="auto"/>
        <w:left w:val="none" w:sz="0" w:space="0" w:color="auto"/>
        <w:bottom w:val="none" w:sz="0" w:space="0" w:color="auto"/>
        <w:right w:val="none" w:sz="0" w:space="0" w:color="auto"/>
      </w:divBdr>
      <w:divsChild>
        <w:div w:id="898635650">
          <w:marLeft w:val="0"/>
          <w:marRight w:val="0"/>
          <w:marTop w:val="0"/>
          <w:marBottom w:val="0"/>
          <w:divBdr>
            <w:top w:val="none" w:sz="0" w:space="0" w:color="auto"/>
            <w:left w:val="none" w:sz="0" w:space="0" w:color="auto"/>
            <w:bottom w:val="none" w:sz="0" w:space="0" w:color="auto"/>
            <w:right w:val="none" w:sz="0" w:space="0" w:color="auto"/>
          </w:divBdr>
        </w:div>
        <w:div w:id="2000696830">
          <w:marLeft w:val="0"/>
          <w:marRight w:val="0"/>
          <w:marTop w:val="0"/>
          <w:marBottom w:val="0"/>
          <w:divBdr>
            <w:top w:val="none" w:sz="0" w:space="0" w:color="auto"/>
            <w:left w:val="none" w:sz="0" w:space="0" w:color="auto"/>
            <w:bottom w:val="none" w:sz="0" w:space="0" w:color="auto"/>
            <w:right w:val="none" w:sz="0" w:space="0" w:color="auto"/>
          </w:divBdr>
        </w:div>
      </w:divsChild>
    </w:div>
    <w:div w:id="1608923348">
      <w:bodyDiv w:val="1"/>
      <w:marLeft w:val="0"/>
      <w:marRight w:val="0"/>
      <w:marTop w:val="0"/>
      <w:marBottom w:val="0"/>
      <w:divBdr>
        <w:top w:val="none" w:sz="0" w:space="0" w:color="auto"/>
        <w:left w:val="none" w:sz="0" w:space="0" w:color="auto"/>
        <w:bottom w:val="none" w:sz="0" w:space="0" w:color="auto"/>
        <w:right w:val="none" w:sz="0" w:space="0" w:color="auto"/>
      </w:divBdr>
    </w:div>
    <w:div w:id="1629360727">
      <w:bodyDiv w:val="1"/>
      <w:marLeft w:val="0"/>
      <w:marRight w:val="0"/>
      <w:marTop w:val="0"/>
      <w:marBottom w:val="0"/>
      <w:divBdr>
        <w:top w:val="none" w:sz="0" w:space="0" w:color="auto"/>
        <w:left w:val="none" w:sz="0" w:space="0" w:color="auto"/>
        <w:bottom w:val="none" w:sz="0" w:space="0" w:color="auto"/>
        <w:right w:val="none" w:sz="0" w:space="0" w:color="auto"/>
      </w:divBdr>
    </w:div>
    <w:div w:id="1631476953">
      <w:bodyDiv w:val="1"/>
      <w:marLeft w:val="0"/>
      <w:marRight w:val="0"/>
      <w:marTop w:val="0"/>
      <w:marBottom w:val="0"/>
      <w:divBdr>
        <w:top w:val="none" w:sz="0" w:space="0" w:color="auto"/>
        <w:left w:val="none" w:sz="0" w:space="0" w:color="auto"/>
        <w:bottom w:val="none" w:sz="0" w:space="0" w:color="auto"/>
        <w:right w:val="none" w:sz="0" w:space="0" w:color="auto"/>
      </w:divBdr>
      <w:divsChild>
        <w:div w:id="767388649">
          <w:marLeft w:val="0"/>
          <w:marRight w:val="0"/>
          <w:marTop w:val="0"/>
          <w:marBottom w:val="0"/>
          <w:divBdr>
            <w:top w:val="none" w:sz="0" w:space="0" w:color="auto"/>
            <w:left w:val="none" w:sz="0" w:space="0" w:color="auto"/>
            <w:bottom w:val="none" w:sz="0" w:space="0" w:color="auto"/>
            <w:right w:val="none" w:sz="0" w:space="0" w:color="auto"/>
          </w:divBdr>
        </w:div>
        <w:div w:id="1692098647">
          <w:marLeft w:val="0"/>
          <w:marRight w:val="0"/>
          <w:marTop w:val="0"/>
          <w:marBottom w:val="0"/>
          <w:divBdr>
            <w:top w:val="none" w:sz="0" w:space="0" w:color="auto"/>
            <w:left w:val="none" w:sz="0" w:space="0" w:color="auto"/>
            <w:bottom w:val="none" w:sz="0" w:space="0" w:color="auto"/>
            <w:right w:val="none" w:sz="0" w:space="0" w:color="auto"/>
          </w:divBdr>
        </w:div>
        <w:div w:id="348223093">
          <w:marLeft w:val="0"/>
          <w:marRight w:val="0"/>
          <w:marTop w:val="0"/>
          <w:marBottom w:val="0"/>
          <w:divBdr>
            <w:top w:val="none" w:sz="0" w:space="0" w:color="auto"/>
            <w:left w:val="none" w:sz="0" w:space="0" w:color="auto"/>
            <w:bottom w:val="none" w:sz="0" w:space="0" w:color="auto"/>
            <w:right w:val="none" w:sz="0" w:space="0" w:color="auto"/>
          </w:divBdr>
        </w:div>
        <w:div w:id="2517113">
          <w:marLeft w:val="0"/>
          <w:marRight w:val="0"/>
          <w:marTop w:val="0"/>
          <w:marBottom w:val="0"/>
          <w:divBdr>
            <w:top w:val="none" w:sz="0" w:space="0" w:color="auto"/>
            <w:left w:val="none" w:sz="0" w:space="0" w:color="auto"/>
            <w:bottom w:val="none" w:sz="0" w:space="0" w:color="auto"/>
            <w:right w:val="none" w:sz="0" w:space="0" w:color="auto"/>
          </w:divBdr>
        </w:div>
        <w:div w:id="472451592">
          <w:marLeft w:val="0"/>
          <w:marRight w:val="0"/>
          <w:marTop w:val="0"/>
          <w:marBottom w:val="0"/>
          <w:divBdr>
            <w:top w:val="none" w:sz="0" w:space="0" w:color="auto"/>
            <w:left w:val="none" w:sz="0" w:space="0" w:color="auto"/>
            <w:bottom w:val="none" w:sz="0" w:space="0" w:color="auto"/>
            <w:right w:val="none" w:sz="0" w:space="0" w:color="auto"/>
          </w:divBdr>
        </w:div>
        <w:div w:id="1856504662">
          <w:marLeft w:val="0"/>
          <w:marRight w:val="0"/>
          <w:marTop w:val="0"/>
          <w:marBottom w:val="0"/>
          <w:divBdr>
            <w:top w:val="none" w:sz="0" w:space="0" w:color="auto"/>
            <w:left w:val="none" w:sz="0" w:space="0" w:color="auto"/>
            <w:bottom w:val="none" w:sz="0" w:space="0" w:color="auto"/>
            <w:right w:val="none" w:sz="0" w:space="0" w:color="auto"/>
          </w:divBdr>
        </w:div>
        <w:div w:id="118186604">
          <w:marLeft w:val="0"/>
          <w:marRight w:val="0"/>
          <w:marTop w:val="0"/>
          <w:marBottom w:val="0"/>
          <w:divBdr>
            <w:top w:val="none" w:sz="0" w:space="0" w:color="auto"/>
            <w:left w:val="none" w:sz="0" w:space="0" w:color="auto"/>
            <w:bottom w:val="none" w:sz="0" w:space="0" w:color="auto"/>
            <w:right w:val="none" w:sz="0" w:space="0" w:color="auto"/>
          </w:divBdr>
        </w:div>
        <w:div w:id="1706296732">
          <w:marLeft w:val="0"/>
          <w:marRight w:val="0"/>
          <w:marTop w:val="0"/>
          <w:marBottom w:val="0"/>
          <w:divBdr>
            <w:top w:val="none" w:sz="0" w:space="0" w:color="auto"/>
            <w:left w:val="none" w:sz="0" w:space="0" w:color="auto"/>
            <w:bottom w:val="none" w:sz="0" w:space="0" w:color="auto"/>
            <w:right w:val="none" w:sz="0" w:space="0" w:color="auto"/>
          </w:divBdr>
        </w:div>
        <w:div w:id="1248270654">
          <w:marLeft w:val="0"/>
          <w:marRight w:val="0"/>
          <w:marTop w:val="0"/>
          <w:marBottom w:val="0"/>
          <w:divBdr>
            <w:top w:val="none" w:sz="0" w:space="0" w:color="auto"/>
            <w:left w:val="none" w:sz="0" w:space="0" w:color="auto"/>
            <w:bottom w:val="none" w:sz="0" w:space="0" w:color="auto"/>
            <w:right w:val="none" w:sz="0" w:space="0" w:color="auto"/>
          </w:divBdr>
        </w:div>
      </w:divsChild>
    </w:div>
    <w:div w:id="1640957196">
      <w:bodyDiv w:val="1"/>
      <w:marLeft w:val="0"/>
      <w:marRight w:val="0"/>
      <w:marTop w:val="0"/>
      <w:marBottom w:val="0"/>
      <w:divBdr>
        <w:top w:val="none" w:sz="0" w:space="0" w:color="auto"/>
        <w:left w:val="none" w:sz="0" w:space="0" w:color="auto"/>
        <w:bottom w:val="none" w:sz="0" w:space="0" w:color="auto"/>
        <w:right w:val="none" w:sz="0" w:space="0" w:color="auto"/>
      </w:divBdr>
      <w:divsChild>
        <w:div w:id="919563570">
          <w:marLeft w:val="0"/>
          <w:marRight w:val="0"/>
          <w:marTop w:val="0"/>
          <w:marBottom w:val="0"/>
          <w:divBdr>
            <w:top w:val="none" w:sz="0" w:space="0" w:color="auto"/>
            <w:left w:val="none" w:sz="0" w:space="0" w:color="auto"/>
            <w:bottom w:val="none" w:sz="0" w:space="0" w:color="auto"/>
            <w:right w:val="none" w:sz="0" w:space="0" w:color="auto"/>
          </w:divBdr>
        </w:div>
        <w:div w:id="1164859250">
          <w:marLeft w:val="0"/>
          <w:marRight w:val="0"/>
          <w:marTop w:val="0"/>
          <w:marBottom w:val="0"/>
          <w:divBdr>
            <w:top w:val="none" w:sz="0" w:space="0" w:color="auto"/>
            <w:left w:val="none" w:sz="0" w:space="0" w:color="auto"/>
            <w:bottom w:val="none" w:sz="0" w:space="0" w:color="auto"/>
            <w:right w:val="none" w:sz="0" w:space="0" w:color="auto"/>
          </w:divBdr>
        </w:div>
        <w:div w:id="1544560855">
          <w:marLeft w:val="0"/>
          <w:marRight w:val="0"/>
          <w:marTop w:val="0"/>
          <w:marBottom w:val="0"/>
          <w:divBdr>
            <w:top w:val="none" w:sz="0" w:space="0" w:color="auto"/>
            <w:left w:val="none" w:sz="0" w:space="0" w:color="auto"/>
            <w:bottom w:val="none" w:sz="0" w:space="0" w:color="auto"/>
            <w:right w:val="none" w:sz="0" w:space="0" w:color="auto"/>
          </w:divBdr>
        </w:div>
        <w:div w:id="1542790402">
          <w:marLeft w:val="0"/>
          <w:marRight w:val="0"/>
          <w:marTop w:val="0"/>
          <w:marBottom w:val="0"/>
          <w:divBdr>
            <w:top w:val="none" w:sz="0" w:space="0" w:color="auto"/>
            <w:left w:val="none" w:sz="0" w:space="0" w:color="auto"/>
            <w:bottom w:val="none" w:sz="0" w:space="0" w:color="auto"/>
            <w:right w:val="none" w:sz="0" w:space="0" w:color="auto"/>
          </w:divBdr>
        </w:div>
        <w:div w:id="1394427289">
          <w:marLeft w:val="0"/>
          <w:marRight w:val="0"/>
          <w:marTop w:val="0"/>
          <w:marBottom w:val="0"/>
          <w:divBdr>
            <w:top w:val="none" w:sz="0" w:space="0" w:color="auto"/>
            <w:left w:val="none" w:sz="0" w:space="0" w:color="auto"/>
            <w:bottom w:val="none" w:sz="0" w:space="0" w:color="auto"/>
            <w:right w:val="none" w:sz="0" w:space="0" w:color="auto"/>
          </w:divBdr>
        </w:div>
        <w:div w:id="598101574">
          <w:marLeft w:val="0"/>
          <w:marRight w:val="0"/>
          <w:marTop w:val="0"/>
          <w:marBottom w:val="0"/>
          <w:divBdr>
            <w:top w:val="none" w:sz="0" w:space="0" w:color="auto"/>
            <w:left w:val="none" w:sz="0" w:space="0" w:color="auto"/>
            <w:bottom w:val="none" w:sz="0" w:space="0" w:color="auto"/>
            <w:right w:val="none" w:sz="0" w:space="0" w:color="auto"/>
          </w:divBdr>
        </w:div>
        <w:div w:id="1872719075">
          <w:marLeft w:val="0"/>
          <w:marRight w:val="0"/>
          <w:marTop w:val="0"/>
          <w:marBottom w:val="0"/>
          <w:divBdr>
            <w:top w:val="none" w:sz="0" w:space="0" w:color="auto"/>
            <w:left w:val="none" w:sz="0" w:space="0" w:color="auto"/>
            <w:bottom w:val="none" w:sz="0" w:space="0" w:color="auto"/>
            <w:right w:val="none" w:sz="0" w:space="0" w:color="auto"/>
          </w:divBdr>
        </w:div>
        <w:div w:id="1895266531">
          <w:marLeft w:val="0"/>
          <w:marRight w:val="0"/>
          <w:marTop w:val="0"/>
          <w:marBottom w:val="0"/>
          <w:divBdr>
            <w:top w:val="none" w:sz="0" w:space="0" w:color="auto"/>
            <w:left w:val="none" w:sz="0" w:space="0" w:color="auto"/>
            <w:bottom w:val="none" w:sz="0" w:space="0" w:color="auto"/>
            <w:right w:val="none" w:sz="0" w:space="0" w:color="auto"/>
          </w:divBdr>
        </w:div>
        <w:div w:id="1432386641">
          <w:marLeft w:val="0"/>
          <w:marRight w:val="0"/>
          <w:marTop w:val="0"/>
          <w:marBottom w:val="0"/>
          <w:divBdr>
            <w:top w:val="none" w:sz="0" w:space="0" w:color="auto"/>
            <w:left w:val="none" w:sz="0" w:space="0" w:color="auto"/>
            <w:bottom w:val="none" w:sz="0" w:space="0" w:color="auto"/>
            <w:right w:val="none" w:sz="0" w:space="0" w:color="auto"/>
          </w:divBdr>
        </w:div>
        <w:div w:id="1431387065">
          <w:marLeft w:val="0"/>
          <w:marRight w:val="0"/>
          <w:marTop w:val="0"/>
          <w:marBottom w:val="0"/>
          <w:divBdr>
            <w:top w:val="none" w:sz="0" w:space="0" w:color="auto"/>
            <w:left w:val="none" w:sz="0" w:space="0" w:color="auto"/>
            <w:bottom w:val="none" w:sz="0" w:space="0" w:color="auto"/>
            <w:right w:val="none" w:sz="0" w:space="0" w:color="auto"/>
          </w:divBdr>
        </w:div>
        <w:div w:id="1340738066">
          <w:marLeft w:val="0"/>
          <w:marRight w:val="0"/>
          <w:marTop w:val="0"/>
          <w:marBottom w:val="0"/>
          <w:divBdr>
            <w:top w:val="none" w:sz="0" w:space="0" w:color="auto"/>
            <w:left w:val="none" w:sz="0" w:space="0" w:color="auto"/>
            <w:bottom w:val="none" w:sz="0" w:space="0" w:color="auto"/>
            <w:right w:val="none" w:sz="0" w:space="0" w:color="auto"/>
          </w:divBdr>
        </w:div>
        <w:div w:id="1761369907">
          <w:marLeft w:val="0"/>
          <w:marRight w:val="0"/>
          <w:marTop w:val="0"/>
          <w:marBottom w:val="0"/>
          <w:divBdr>
            <w:top w:val="none" w:sz="0" w:space="0" w:color="auto"/>
            <w:left w:val="none" w:sz="0" w:space="0" w:color="auto"/>
            <w:bottom w:val="none" w:sz="0" w:space="0" w:color="auto"/>
            <w:right w:val="none" w:sz="0" w:space="0" w:color="auto"/>
          </w:divBdr>
        </w:div>
        <w:div w:id="1020014800">
          <w:marLeft w:val="0"/>
          <w:marRight w:val="0"/>
          <w:marTop w:val="0"/>
          <w:marBottom w:val="0"/>
          <w:divBdr>
            <w:top w:val="none" w:sz="0" w:space="0" w:color="auto"/>
            <w:left w:val="none" w:sz="0" w:space="0" w:color="auto"/>
            <w:bottom w:val="none" w:sz="0" w:space="0" w:color="auto"/>
            <w:right w:val="none" w:sz="0" w:space="0" w:color="auto"/>
          </w:divBdr>
        </w:div>
        <w:div w:id="566913211">
          <w:marLeft w:val="0"/>
          <w:marRight w:val="0"/>
          <w:marTop w:val="0"/>
          <w:marBottom w:val="0"/>
          <w:divBdr>
            <w:top w:val="none" w:sz="0" w:space="0" w:color="auto"/>
            <w:left w:val="none" w:sz="0" w:space="0" w:color="auto"/>
            <w:bottom w:val="none" w:sz="0" w:space="0" w:color="auto"/>
            <w:right w:val="none" w:sz="0" w:space="0" w:color="auto"/>
          </w:divBdr>
        </w:div>
        <w:div w:id="1768118724">
          <w:marLeft w:val="0"/>
          <w:marRight w:val="0"/>
          <w:marTop w:val="0"/>
          <w:marBottom w:val="0"/>
          <w:divBdr>
            <w:top w:val="none" w:sz="0" w:space="0" w:color="auto"/>
            <w:left w:val="none" w:sz="0" w:space="0" w:color="auto"/>
            <w:bottom w:val="none" w:sz="0" w:space="0" w:color="auto"/>
            <w:right w:val="none" w:sz="0" w:space="0" w:color="auto"/>
          </w:divBdr>
        </w:div>
        <w:div w:id="1434012390">
          <w:marLeft w:val="0"/>
          <w:marRight w:val="0"/>
          <w:marTop w:val="0"/>
          <w:marBottom w:val="0"/>
          <w:divBdr>
            <w:top w:val="none" w:sz="0" w:space="0" w:color="auto"/>
            <w:left w:val="none" w:sz="0" w:space="0" w:color="auto"/>
            <w:bottom w:val="none" w:sz="0" w:space="0" w:color="auto"/>
            <w:right w:val="none" w:sz="0" w:space="0" w:color="auto"/>
          </w:divBdr>
        </w:div>
        <w:div w:id="1913545905">
          <w:marLeft w:val="0"/>
          <w:marRight w:val="0"/>
          <w:marTop w:val="0"/>
          <w:marBottom w:val="0"/>
          <w:divBdr>
            <w:top w:val="none" w:sz="0" w:space="0" w:color="auto"/>
            <w:left w:val="none" w:sz="0" w:space="0" w:color="auto"/>
            <w:bottom w:val="none" w:sz="0" w:space="0" w:color="auto"/>
            <w:right w:val="none" w:sz="0" w:space="0" w:color="auto"/>
          </w:divBdr>
        </w:div>
        <w:div w:id="71322944">
          <w:marLeft w:val="0"/>
          <w:marRight w:val="0"/>
          <w:marTop w:val="0"/>
          <w:marBottom w:val="0"/>
          <w:divBdr>
            <w:top w:val="none" w:sz="0" w:space="0" w:color="auto"/>
            <w:left w:val="none" w:sz="0" w:space="0" w:color="auto"/>
            <w:bottom w:val="none" w:sz="0" w:space="0" w:color="auto"/>
            <w:right w:val="none" w:sz="0" w:space="0" w:color="auto"/>
          </w:divBdr>
        </w:div>
        <w:div w:id="993070324">
          <w:marLeft w:val="0"/>
          <w:marRight w:val="0"/>
          <w:marTop w:val="0"/>
          <w:marBottom w:val="0"/>
          <w:divBdr>
            <w:top w:val="none" w:sz="0" w:space="0" w:color="auto"/>
            <w:left w:val="none" w:sz="0" w:space="0" w:color="auto"/>
            <w:bottom w:val="none" w:sz="0" w:space="0" w:color="auto"/>
            <w:right w:val="none" w:sz="0" w:space="0" w:color="auto"/>
          </w:divBdr>
        </w:div>
        <w:div w:id="2002810342">
          <w:marLeft w:val="0"/>
          <w:marRight w:val="0"/>
          <w:marTop w:val="0"/>
          <w:marBottom w:val="0"/>
          <w:divBdr>
            <w:top w:val="none" w:sz="0" w:space="0" w:color="auto"/>
            <w:left w:val="none" w:sz="0" w:space="0" w:color="auto"/>
            <w:bottom w:val="none" w:sz="0" w:space="0" w:color="auto"/>
            <w:right w:val="none" w:sz="0" w:space="0" w:color="auto"/>
          </w:divBdr>
        </w:div>
        <w:div w:id="555507728">
          <w:marLeft w:val="0"/>
          <w:marRight w:val="0"/>
          <w:marTop w:val="0"/>
          <w:marBottom w:val="0"/>
          <w:divBdr>
            <w:top w:val="none" w:sz="0" w:space="0" w:color="auto"/>
            <w:left w:val="none" w:sz="0" w:space="0" w:color="auto"/>
            <w:bottom w:val="none" w:sz="0" w:space="0" w:color="auto"/>
            <w:right w:val="none" w:sz="0" w:space="0" w:color="auto"/>
          </w:divBdr>
        </w:div>
        <w:div w:id="2020622167">
          <w:marLeft w:val="0"/>
          <w:marRight w:val="0"/>
          <w:marTop w:val="0"/>
          <w:marBottom w:val="0"/>
          <w:divBdr>
            <w:top w:val="none" w:sz="0" w:space="0" w:color="auto"/>
            <w:left w:val="none" w:sz="0" w:space="0" w:color="auto"/>
            <w:bottom w:val="none" w:sz="0" w:space="0" w:color="auto"/>
            <w:right w:val="none" w:sz="0" w:space="0" w:color="auto"/>
          </w:divBdr>
        </w:div>
        <w:div w:id="170069026">
          <w:marLeft w:val="0"/>
          <w:marRight w:val="0"/>
          <w:marTop w:val="0"/>
          <w:marBottom w:val="0"/>
          <w:divBdr>
            <w:top w:val="none" w:sz="0" w:space="0" w:color="auto"/>
            <w:left w:val="none" w:sz="0" w:space="0" w:color="auto"/>
            <w:bottom w:val="none" w:sz="0" w:space="0" w:color="auto"/>
            <w:right w:val="none" w:sz="0" w:space="0" w:color="auto"/>
          </w:divBdr>
        </w:div>
        <w:div w:id="2000041670">
          <w:marLeft w:val="0"/>
          <w:marRight w:val="0"/>
          <w:marTop w:val="0"/>
          <w:marBottom w:val="0"/>
          <w:divBdr>
            <w:top w:val="none" w:sz="0" w:space="0" w:color="auto"/>
            <w:left w:val="none" w:sz="0" w:space="0" w:color="auto"/>
            <w:bottom w:val="none" w:sz="0" w:space="0" w:color="auto"/>
            <w:right w:val="none" w:sz="0" w:space="0" w:color="auto"/>
          </w:divBdr>
        </w:div>
        <w:div w:id="1477140991">
          <w:marLeft w:val="0"/>
          <w:marRight w:val="0"/>
          <w:marTop w:val="0"/>
          <w:marBottom w:val="0"/>
          <w:divBdr>
            <w:top w:val="none" w:sz="0" w:space="0" w:color="auto"/>
            <w:left w:val="none" w:sz="0" w:space="0" w:color="auto"/>
            <w:bottom w:val="none" w:sz="0" w:space="0" w:color="auto"/>
            <w:right w:val="none" w:sz="0" w:space="0" w:color="auto"/>
          </w:divBdr>
        </w:div>
        <w:div w:id="418186231">
          <w:marLeft w:val="0"/>
          <w:marRight w:val="0"/>
          <w:marTop w:val="0"/>
          <w:marBottom w:val="0"/>
          <w:divBdr>
            <w:top w:val="none" w:sz="0" w:space="0" w:color="auto"/>
            <w:left w:val="none" w:sz="0" w:space="0" w:color="auto"/>
            <w:bottom w:val="none" w:sz="0" w:space="0" w:color="auto"/>
            <w:right w:val="none" w:sz="0" w:space="0" w:color="auto"/>
          </w:divBdr>
        </w:div>
        <w:div w:id="588807513">
          <w:marLeft w:val="0"/>
          <w:marRight w:val="0"/>
          <w:marTop w:val="0"/>
          <w:marBottom w:val="0"/>
          <w:divBdr>
            <w:top w:val="none" w:sz="0" w:space="0" w:color="auto"/>
            <w:left w:val="none" w:sz="0" w:space="0" w:color="auto"/>
            <w:bottom w:val="none" w:sz="0" w:space="0" w:color="auto"/>
            <w:right w:val="none" w:sz="0" w:space="0" w:color="auto"/>
          </w:divBdr>
        </w:div>
        <w:div w:id="1798598899">
          <w:marLeft w:val="0"/>
          <w:marRight w:val="0"/>
          <w:marTop w:val="0"/>
          <w:marBottom w:val="0"/>
          <w:divBdr>
            <w:top w:val="none" w:sz="0" w:space="0" w:color="auto"/>
            <w:left w:val="none" w:sz="0" w:space="0" w:color="auto"/>
            <w:bottom w:val="none" w:sz="0" w:space="0" w:color="auto"/>
            <w:right w:val="none" w:sz="0" w:space="0" w:color="auto"/>
          </w:divBdr>
        </w:div>
        <w:div w:id="1375616788">
          <w:marLeft w:val="0"/>
          <w:marRight w:val="0"/>
          <w:marTop w:val="0"/>
          <w:marBottom w:val="0"/>
          <w:divBdr>
            <w:top w:val="none" w:sz="0" w:space="0" w:color="auto"/>
            <w:left w:val="none" w:sz="0" w:space="0" w:color="auto"/>
            <w:bottom w:val="none" w:sz="0" w:space="0" w:color="auto"/>
            <w:right w:val="none" w:sz="0" w:space="0" w:color="auto"/>
          </w:divBdr>
        </w:div>
        <w:div w:id="1951813394">
          <w:marLeft w:val="0"/>
          <w:marRight w:val="0"/>
          <w:marTop w:val="0"/>
          <w:marBottom w:val="0"/>
          <w:divBdr>
            <w:top w:val="none" w:sz="0" w:space="0" w:color="auto"/>
            <w:left w:val="none" w:sz="0" w:space="0" w:color="auto"/>
            <w:bottom w:val="none" w:sz="0" w:space="0" w:color="auto"/>
            <w:right w:val="none" w:sz="0" w:space="0" w:color="auto"/>
          </w:divBdr>
        </w:div>
        <w:div w:id="33359619">
          <w:marLeft w:val="0"/>
          <w:marRight w:val="0"/>
          <w:marTop w:val="0"/>
          <w:marBottom w:val="0"/>
          <w:divBdr>
            <w:top w:val="none" w:sz="0" w:space="0" w:color="auto"/>
            <w:left w:val="none" w:sz="0" w:space="0" w:color="auto"/>
            <w:bottom w:val="none" w:sz="0" w:space="0" w:color="auto"/>
            <w:right w:val="none" w:sz="0" w:space="0" w:color="auto"/>
          </w:divBdr>
        </w:div>
        <w:div w:id="447243375">
          <w:marLeft w:val="0"/>
          <w:marRight w:val="0"/>
          <w:marTop w:val="0"/>
          <w:marBottom w:val="0"/>
          <w:divBdr>
            <w:top w:val="none" w:sz="0" w:space="0" w:color="auto"/>
            <w:left w:val="none" w:sz="0" w:space="0" w:color="auto"/>
            <w:bottom w:val="none" w:sz="0" w:space="0" w:color="auto"/>
            <w:right w:val="none" w:sz="0" w:space="0" w:color="auto"/>
          </w:divBdr>
        </w:div>
        <w:div w:id="202132756">
          <w:marLeft w:val="0"/>
          <w:marRight w:val="0"/>
          <w:marTop w:val="0"/>
          <w:marBottom w:val="0"/>
          <w:divBdr>
            <w:top w:val="none" w:sz="0" w:space="0" w:color="auto"/>
            <w:left w:val="none" w:sz="0" w:space="0" w:color="auto"/>
            <w:bottom w:val="none" w:sz="0" w:space="0" w:color="auto"/>
            <w:right w:val="none" w:sz="0" w:space="0" w:color="auto"/>
          </w:divBdr>
        </w:div>
        <w:div w:id="322926794">
          <w:marLeft w:val="0"/>
          <w:marRight w:val="0"/>
          <w:marTop w:val="0"/>
          <w:marBottom w:val="0"/>
          <w:divBdr>
            <w:top w:val="none" w:sz="0" w:space="0" w:color="auto"/>
            <w:left w:val="none" w:sz="0" w:space="0" w:color="auto"/>
            <w:bottom w:val="none" w:sz="0" w:space="0" w:color="auto"/>
            <w:right w:val="none" w:sz="0" w:space="0" w:color="auto"/>
          </w:divBdr>
        </w:div>
        <w:div w:id="463502262">
          <w:marLeft w:val="0"/>
          <w:marRight w:val="0"/>
          <w:marTop w:val="0"/>
          <w:marBottom w:val="0"/>
          <w:divBdr>
            <w:top w:val="none" w:sz="0" w:space="0" w:color="auto"/>
            <w:left w:val="none" w:sz="0" w:space="0" w:color="auto"/>
            <w:bottom w:val="none" w:sz="0" w:space="0" w:color="auto"/>
            <w:right w:val="none" w:sz="0" w:space="0" w:color="auto"/>
          </w:divBdr>
        </w:div>
        <w:div w:id="472332836">
          <w:marLeft w:val="0"/>
          <w:marRight w:val="0"/>
          <w:marTop w:val="0"/>
          <w:marBottom w:val="0"/>
          <w:divBdr>
            <w:top w:val="none" w:sz="0" w:space="0" w:color="auto"/>
            <w:left w:val="none" w:sz="0" w:space="0" w:color="auto"/>
            <w:bottom w:val="none" w:sz="0" w:space="0" w:color="auto"/>
            <w:right w:val="none" w:sz="0" w:space="0" w:color="auto"/>
          </w:divBdr>
        </w:div>
        <w:div w:id="576328020">
          <w:marLeft w:val="0"/>
          <w:marRight w:val="0"/>
          <w:marTop w:val="0"/>
          <w:marBottom w:val="0"/>
          <w:divBdr>
            <w:top w:val="none" w:sz="0" w:space="0" w:color="auto"/>
            <w:left w:val="none" w:sz="0" w:space="0" w:color="auto"/>
            <w:bottom w:val="none" w:sz="0" w:space="0" w:color="auto"/>
            <w:right w:val="none" w:sz="0" w:space="0" w:color="auto"/>
          </w:divBdr>
        </w:div>
        <w:div w:id="1109281884">
          <w:marLeft w:val="0"/>
          <w:marRight w:val="0"/>
          <w:marTop w:val="0"/>
          <w:marBottom w:val="0"/>
          <w:divBdr>
            <w:top w:val="none" w:sz="0" w:space="0" w:color="auto"/>
            <w:left w:val="none" w:sz="0" w:space="0" w:color="auto"/>
            <w:bottom w:val="none" w:sz="0" w:space="0" w:color="auto"/>
            <w:right w:val="none" w:sz="0" w:space="0" w:color="auto"/>
          </w:divBdr>
        </w:div>
        <w:div w:id="248469402">
          <w:marLeft w:val="0"/>
          <w:marRight w:val="0"/>
          <w:marTop w:val="0"/>
          <w:marBottom w:val="0"/>
          <w:divBdr>
            <w:top w:val="none" w:sz="0" w:space="0" w:color="auto"/>
            <w:left w:val="none" w:sz="0" w:space="0" w:color="auto"/>
            <w:bottom w:val="none" w:sz="0" w:space="0" w:color="auto"/>
            <w:right w:val="none" w:sz="0" w:space="0" w:color="auto"/>
          </w:divBdr>
        </w:div>
        <w:div w:id="1456678702">
          <w:marLeft w:val="0"/>
          <w:marRight w:val="0"/>
          <w:marTop w:val="0"/>
          <w:marBottom w:val="0"/>
          <w:divBdr>
            <w:top w:val="none" w:sz="0" w:space="0" w:color="auto"/>
            <w:left w:val="none" w:sz="0" w:space="0" w:color="auto"/>
            <w:bottom w:val="none" w:sz="0" w:space="0" w:color="auto"/>
            <w:right w:val="none" w:sz="0" w:space="0" w:color="auto"/>
          </w:divBdr>
        </w:div>
        <w:div w:id="513541306">
          <w:marLeft w:val="0"/>
          <w:marRight w:val="0"/>
          <w:marTop w:val="0"/>
          <w:marBottom w:val="0"/>
          <w:divBdr>
            <w:top w:val="none" w:sz="0" w:space="0" w:color="auto"/>
            <w:left w:val="none" w:sz="0" w:space="0" w:color="auto"/>
            <w:bottom w:val="none" w:sz="0" w:space="0" w:color="auto"/>
            <w:right w:val="none" w:sz="0" w:space="0" w:color="auto"/>
          </w:divBdr>
        </w:div>
        <w:div w:id="1684941658">
          <w:marLeft w:val="0"/>
          <w:marRight w:val="0"/>
          <w:marTop w:val="0"/>
          <w:marBottom w:val="0"/>
          <w:divBdr>
            <w:top w:val="none" w:sz="0" w:space="0" w:color="auto"/>
            <w:left w:val="none" w:sz="0" w:space="0" w:color="auto"/>
            <w:bottom w:val="none" w:sz="0" w:space="0" w:color="auto"/>
            <w:right w:val="none" w:sz="0" w:space="0" w:color="auto"/>
          </w:divBdr>
        </w:div>
        <w:div w:id="735014570">
          <w:marLeft w:val="0"/>
          <w:marRight w:val="0"/>
          <w:marTop w:val="0"/>
          <w:marBottom w:val="0"/>
          <w:divBdr>
            <w:top w:val="none" w:sz="0" w:space="0" w:color="auto"/>
            <w:left w:val="none" w:sz="0" w:space="0" w:color="auto"/>
            <w:bottom w:val="none" w:sz="0" w:space="0" w:color="auto"/>
            <w:right w:val="none" w:sz="0" w:space="0" w:color="auto"/>
          </w:divBdr>
        </w:div>
        <w:div w:id="111556973">
          <w:marLeft w:val="0"/>
          <w:marRight w:val="0"/>
          <w:marTop w:val="0"/>
          <w:marBottom w:val="0"/>
          <w:divBdr>
            <w:top w:val="none" w:sz="0" w:space="0" w:color="auto"/>
            <w:left w:val="none" w:sz="0" w:space="0" w:color="auto"/>
            <w:bottom w:val="none" w:sz="0" w:space="0" w:color="auto"/>
            <w:right w:val="none" w:sz="0" w:space="0" w:color="auto"/>
          </w:divBdr>
        </w:div>
        <w:div w:id="277639703">
          <w:marLeft w:val="0"/>
          <w:marRight w:val="0"/>
          <w:marTop w:val="0"/>
          <w:marBottom w:val="0"/>
          <w:divBdr>
            <w:top w:val="none" w:sz="0" w:space="0" w:color="auto"/>
            <w:left w:val="none" w:sz="0" w:space="0" w:color="auto"/>
            <w:bottom w:val="none" w:sz="0" w:space="0" w:color="auto"/>
            <w:right w:val="none" w:sz="0" w:space="0" w:color="auto"/>
          </w:divBdr>
        </w:div>
        <w:div w:id="2013945852">
          <w:marLeft w:val="0"/>
          <w:marRight w:val="0"/>
          <w:marTop w:val="0"/>
          <w:marBottom w:val="0"/>
          <w:divBdr>
            <w:top w:val="none" w:sz="0" w:space="0" w:color="auto"/>
            <w:left w:val="none" w:sz="0" w:space="0" w:color="auto"/>
            <w:bottom w:val="none" w:sz="0" w:space="0" w:color="auto"/>
            <w:right w:val="none" w:sz="0" w:space="0" w:color="auto"/>
          </w:divBdr>
        </w:div>
        <w:div w:id="1533422996">
          <w:marLeft w:val="0"/>
          <w:marRight w:val="0"/>
          <w:marTop w:val="0"/>
          <w:marBottom w:val="0"/>
          <w:divBdr>
            <w:top w:val="none" w:sz="0" w:space="0" w:color="auto"/>
            <w:left w:val="none" w:sz="0" w:space="0" w:color="auto"/>
            <w:bottom w:val="none" w:sz="0" w:space="0" w:color="auto"/>
            <w:right w:val="none" w:sz="0" w:space="0" w:color="auto"/>
          </w:divBdr>
        </w:div>
        <w:div w:id="333536738">
          <w:marLeft w:val="0"/>
          <w:marRight w:val="0"/>
          <w:marTop w:val="0"/>
          <w:marBottom w:val="0"/>
          <w:divBdr>
            <w:top w:val="none" w:sz="0" w:space="0" w:color="auto"/>
            <w:left w:val="none" w:sz="0" w:space="0" w:color="auto"/>
            <w:bottom w:val="none" w:sz="0" w:space="0" w:color="auto"/>
            <w:right w:val="none" w:sz="0" w:space="0" w:color="auto"/>
          </w:divBdr>
        </w:div>
        <w:div w:id="1489635649">
          <w:marLeft w:val="0"/>
          <w:marRight w:val="0"/>
          <w:marTop w:val="0"/>
          <w:marBottom w:val="0"/>
          <w:divBdr>
            <w:top w:val="none" w:sz="0" w:space="0" w:color="auto"/>
            <w:left w:val="none" w:sz="0" w:space="0" w:color="auto"/>
            <w:bottom w:val="none" w:sz="0" w:space="0" w:color="auto"/>
            <w:right w:val="none" w:sz="0" w:space="0" w:color="auto"/>
          </w:divBdr>
        </w:div>
        <w:div w:id="30159002">
          <w:marLeft w:val="0"/>
          <w:marRight w:val="0"/>
          <w:marTop w:val="0"/>
          <w:marBottom w:val="0"/>
          <w:divBdr>
            <w:top w:val="none" w:sz="0" w:space="0" w:color="auto"/>
            <w:left w:val="none" w:sz="0" w:space="0" w:color="auto"/>
            <w:bottom w:val="none" w:sz="0" w:space="0" w:color="auto"/>
            <w:right w:val="none" w:sz="0" w:space="0" w:color="auto"/>
          </w:divBdr>
        </w:div>
        <w:div w:id="445348654">
          <w:marLeft w:val="0"/>
          <w:marRight w:val="0"/>
          <w:marTop w:val="0"/>
          <w:marBottom w:val="0"/>
          <w:divBdr>
            <w:top w:val="none" w:sz="0" w:space="0" w:color="auto"/>
            <w:left w:val="none" w:sz="0" w:space="0" w:color="auto"/>
            <w:bottom w:val="none" w:sz="0" w:space="0" w:color="auto"/>
            <w:right w:val="none" w:sz="0" w:space="0" w:color="auto"/>
          </w:divBdr>
        </w:div>
        <w:div w:id="1224756767">
          <w:marLeft w:val="0"/>
          <w:marRight w:val="0"/>
          <w:marTop w:val="0"/>
          <w:marBottom w:val="0"/>
          <w:divBdr>
            <w:top w:val="none" w:sz="0" w:space="0" w:color="auto"/>
            <w:left w:val="none" w:sz="0" w:space="0" w:color="auto"/>
            <w:bottom w:val="none" w:sz="0" w:space="0" w:color="auto"/>
            <w:right w:val="none" w:sz="0" w:space="0" w:color="auto"/>
          </w:divBdr>
        </w:div>
        <w:div w:id="634681452">
          <w:marLeft w:val="0"/>
          <w:marRight w:val="0"/>
          <w:marTop w:val="0"/>
          <w:marBottom w:val="0"/>
          <w:divBdr>
            <w:top w:val="none" w:sz="0" w:space="0" w:color="auto"/>
            <w:left w:val="none" w:sz="0" w:space="0" w:color="auto"/>
            <w:bottom w:val="none" w:sz="0" w:space="0" w:color="auto"/>
            <w:right w:val="none" w:sz="0" w:space="0" w:color="auto"/>
          </w:divBdr>
        </w:div>
        <w:div w:id="1850899987">
          <w:marLeft w:val="0"/>
          <w:marRight w:val="0"/>
          <w:marTop w:val="0"/>
          <w:marBottom w:val="0"/>
          <w:divBdr>
            <w:top w:val="none" w:sz="0" w:space="0" w:color="auto"/>
            <w:left w:val="none" w:sz="0" w:space="0" w:color="auto"/>
            <w:bottom w:val="none" w:sz="0" w:space="0" w:color="auto"/>
            <w:right w:val="none" w:sz="0" w:space="0" w:color="auto"/>
          </w:divBdr>
        </w:div>
        <w:div w:id="1043750111">
          <w:marLeft w:val="0"/>
          <w:marRight w:val="0"/>
          <w:marTop w:val="0"/>
          <w:marBottom w:val="0"/>
          <w:divBdr>
            <w:top w:val="none" w:sz="0" w:space="0" w:color="auto"/>
            <w:left w:val="none" w:sz="0" w:space="0" w:color="auto"/>
            <w:bottom w:val="none" w:sz="0" w:space="0" w:color="auto"/>
            <w:right w:val="none" w:sz="0" w:space="0" w:color="auto"/>
          </w:divBdr>
        </w:div>
        <w:div w:id="2009751975">
          <w:marLeft w:val="0"/>
          <w:marRight w:val="0"/>
          <w:marTop w:val="0"/>
          <w:marBottom w:val="0"/>
          <w:divBdr>
            <w:top w:val="none" w:sz="0" w:space="0" w:color="auto"/>
            <w:left w:val="none" w:sz="0" w:space="0" w:color="auto"/>
            <w:bottom w:val="none" w:sz="0" w:space="0" w:color="auto"/>
            <w:right w:val="none" w:sz="0" w:space="0" w:color="auto"/>
          </w:divBdr>
        </w:div>
        <w:div w:id="1440759324">
          <w:marLeft w:val="0"/>
          <w:marRight w:val="0"/>
          <w:marTop w:val="0"/>
          <w:marBottom w:val="0"/>
          <w:divBdr>
            <w:top w:val="none" w:sz="0" w:space="0" w:color="auto"/>
            <w:left w:val="none" w:sz="0" w:space="0" w:color="auto"/>
            <w:bottom w:val="none" w:sz="0" w:space="0" w:color="auto"/>
            <w:right w:val="none" w:sz="0" w:space="0" w:color="auto"/>
          </w:divBdr>
        </w:div>
        <w:div w:id="1605990324">
          <w:marLeft w:val="0"/>
          <w:marRight w:val="0"/>
          <w:marTop w:val="0"/>
          <w:marBottom w:val="0"/>
          <w:divBdr>
            <w:top w:val="none" w:sz="0" w:space="0" w:color="auto"/>
            <w:left w:val="none" w:sz="0" w:space="0" w:color="auto"/>
            <w:bottom w:val="none" w:sz="0" w:space="0" w:color="auto"/>
            <w:right w:val="none" w:sz="0" w:space="0" w:color="auto"/>
          </w:divBdr>
        </w:div>
        <w:div w:id="1312250915">
          <w:marLeft w:val="0"/>
          <w:marRight w:val="0"/>
          <w:marTop w:val="0"/>
          <w:marBottom w:val="0"/>
          <w:divBdr>
            <w:top w:val="none" w:sz="0" w:space="0" w:color="auto"/>
            <w:left w:val="none" w:sz="0" w:space="0" w:color="auto"/>
            <w:bottom w:val="none" w:sz="0" w:space="0" w:color="auto"/>
            <w:right w:val="none" w:sz="0" w:space="0" w:color="auto"/>
          </w:divBdr>
        </w:div>
        <w:div w:id="1361128264">
          <w:marLeft w:val="0"/>
          <w:marRight w:val="0"/>
          <w:marTop w:val="0"/>
          <w:marBottom w:val="0"/>
          <w:divBdr>
            <w:top w:val="none" w:sz="0" w:space="0" w:color="auto"/>
            <w:left w:val="none" w:sz="0" w:space="0" w:color="auto"/>
            <w:bottom w:val="none" w:sz="0" w:space="0" w:color="auto"/>
            <w:right w:val="none" w:sz="0" w:space="0" w:color="auto"/>
          </w:divBdr>
        </w:div>
        <w:div w:id="1801000639">
          <w:marLeft w:val="0"/>
          <w:marRight w:val="0"/>
          <w:marTop w:val="0"/>
          <w:marBottom w:val="0"/>
          <w:divBdr>
            <w:top w:val="none" w:sz="0" w:space="0" w:color="auto"/>
            <w:left w:val="none" w:sz="0" w:space="0" w:color="auto"/>
            <w:bottom w:val="none" w:sz="0" w:space="0" w:color="auto"/>
            <w:right w:val="none" w:sz="0" w:space="0" w:color="auto"/>
          </w:divBdr>
        </w:div>
        <w:div w:id="500438875">
          <w:marLeft w:val="0"/>
          <w:marRight w:val="0"/>
          <w:marTop w:val="0"/>
          <w:marBottom w:val="0"/>
          <w:divBdr>
            <w:top w:val="none" w:sz="0" w:space="0" w:color="auto"/>
            <w:left w:val="none" w:sz="0" w:space="0" w:color="auto"/>
            <w:bottom w:val="none" w:sz="0" w:space="0" w:color="auto"/>
            <w:right w:val="none" w:sz="0" w:space="0" w:color="auto"/>
          </w:divBdr>
        </w:div>
        <w:div w:id="2092701011">
          <w:marLeft w:val="0"/>
          <w:marRight w:val="0"/>
          <w:marTop w:val="0"/>
          <w:marBottom w:val="0"/>
          <w:divBdr>
            <w:top w:val="none" w:sz="0" w:space="0" w:color="auto"/>
            <w:left w:val="none" w:sz="0" w:space="0" w:color="auto"/>
            <w:bottom w:val="none" w:sz="0" w:space="0" w:color="auto"/>
            <w:right w:val="none" w:sz="0" w:space="0" w:color="auto"/>
          </w:divBdr>
        </w:div>
        <w:div w:id="274751073">
          <w:marLeft w:val="0"/>
          <w:marRight w:val="0"/>
          <w:marTop w:val="0"/>
          <w:marBottom w:val="0"/>
          <w:divBdr>
            <w:top w:val="none" w:sz="0" w:space="0" w:color="auto"/>
            <w:left w:val="none" w:sz="0" w:space="0" w:color="auto"/>
            <w:bottom w:val="none" w:sz="0" w:space="0" w:color="auto"/>
            <w:right w:val="none" w:sz="0" w:space="0" w:color="auto"/>
          </w:divBdr>
        </w:div>
      </w:divsChild>
    </w:div>
    <w:div w:id="1642270480">
      <w:bodyDiv w:val="1"/>
      <w:marLeft w:val="0"/>
      <w:marRight w:val="0"/>
      <w:marTop w:val="0"/>
      <w:marBottom w:val="0"/>
      <w:divBdr>
        <w:top w:val="none" w:sz="0" w:space="0" w:color="auto"/>
        <w:left w:val="none" w:sz="0" w:space="0" w:color="auto"/>
        <w:bottom w:val="none" w:sz="0" w:space="0" w:color="auto"/>
        <w:right w:val="none" w:sz="0" w:space="0" w:color="auto"/>
      </w:divBdr>
    </w:div>
    <w:div w:id="1643391188">
      <w:bodyDiv w:val="1"/>
      <w:marLeft w:val="0"/>
      <w:marRight w:val="0"/>
      <w:marTop w:val="0"/>
      <w:marBottom w:val="0"/>
      <w:divBdr>
        <w:top w:val="none" w:sz="0" w:space="0" w:color="auto"/>
        <w:left w:val="none" w:sz="0" w:space="0" w:color="auto"/>
        <w:bottom w:val="none" w:sz="0" w:space="0" w:color="auto"/>
        <w:right w:val="none" w:sz="0" w:space="0" w:color="auto"/>
      </w:divBdr>
    </w:div>
    <w:div w:id="1651982297">
      <w:bodyDiv w:val="1"/>
      <w:marLeft w:val="0"/>
      <w:marRight w:val="0"/>
      <w:marTop w:val="0"/>
      <w:marBottom w:val="0"/>
      <w:divBdr>
        <w:top w:val="none" w:sz="0" w:space="0" w:color="auto"/>
        <w:left w:val="none" w:sz="0" w:space="0" w:color="auto"/>
        <w:bottom w:val="none" w:sz="0" w:space="0" w:color="auto"/>
        <w:right w:val="none" w:sz="0" w:space="0" w:color="auto"/>
      </w:divBdr>
      <w:divsChild>
        <w:div w:id="785077622">
          <w:marLeft w:val="0"/>
          <w:marRight w:val="0"/>
          <w:marTop w:val="0"/>
          <w:marBottom w:val="0"/>
          <w:divBdr>
            <w:top w:val="none" w:sz="0" w:space="0" w:color="auto"/>
            <w:left w:val="none" w:sz="0" w:space="0" w:color="auto"/>
            <w:bottom w:val="none" w:sz="0" w:space="0" w:color="auto"/>
            <w:right w:val="none" w:sz="0" w:space="0" w:color="auto"/>
          </w:divBdr>
        </w:div>
        <w:div w:id="905921727">
          <w:marLeft w:val="0"/>
          <w:marRight w:val="0"/>
          <w:marTop w:val="0"/>
          <w:marBottom w:val="0"/>
          <w:divBdr>
            <w:top w:val="none" w:sz="0" w:space="0" w:color="auto"/>
            <w:left w:val="none" w:sz="0" w:space="0" w:color="auto"/>
            <w:bottom w:val="none" w:sz="0" w:space="0" w:color="auto"/>
            <w:right w:val="none" w:sz="0" w:space="0" w:color="auto"/>
          </w:divBdr>
        </w:div>
      </w:divsChild>
    </w:div>
    <w:div w:id="1672101432">
      <w:bodyDiv w:val="1"/>
      <w:marLeft w:val="0"/>
      <w:marRight w:val="0"/>
      <w:marTop w:val="0"/>
      <w:marBottom w:val="0"/>
      <w:divBdr>
        <w:top w:val="none" w:sz="0" w:space="0" w:color="auto"/>
        <w:left w:val="none" w:sz="0" w:space="0" w:color="auto"/>
        <w:bottom w:val="none" w:sz="0" w:space="0" w:color="auto"/>
        <w:right w:val="none" w:sz="0" w:space="0" w:color="auto"/>
      </w:divBdr>
    </w:div>
    <w:div w:id="1676496966">
      <w:bodyDiv w:val="1"/>
      <w:marLeft w:val="0"/>
      <w:marRight w:val="0"/>
      <w:marTop w:val="0"/>
      <w:marBottom w:val="0"/>
      <w:divBdr>
        <w:top w:val="none" w:sz="0" w:space="0" w:color="auto"/>
        <w:left w:val="none" w:sz="0" w:space="0" w:color="auto"/>
        <w:bottom w:val="none" w:sz="0" w:space="0" w:color="auto"/>
        <w:right w:val="none" w:sz="0" w:space="0" w:color="auto"/>
      </w:divBdr>
    </w:div>
    <w:div w:id="1735277178">
      <w:bodyDiv w:val="1"/>
      <w:marLeft w:val="0"/>
      <w:marRight w:val="0"/>
      <w:marTop w:val="0"/>
      <w:marBottom w:val="0"/>
      <w:divBdr>
        <w:top w:val="none" w:sz="0" w:space="0" w:color="auto"/>
        <w:left w:val="none" w:sz="0" w:space="0" w:color="auto"/>
        <w:bottom w:val="none" w:sz="0" w:space="0" w:color="auto"/>
        <w:right w:val="none" w:sz="0" w:space="0" w:color="auto"/>
      </w:divBdr>
    </w:div>
    <w:div w:id="1759400049">
      <w:bodyDiv w:val="1"/>
      <w:marLeft w:val="0"/>
      <w:marRight w:val="0"/>
      <w:marTop w:val="0"/>
      <w:marBottom w:val="0"/>
      <w:divBdr>
        <w:top w:val="none" w:sz="0" w:space="0" w:color="auto"/>
        <w:left w:val="none" w:sz="0" w:space="0" w:color="auto"/>
        <w:bottom w:val="none" w:sz="0" w:space="0" w:color="auto"/>
        <w:right w:val="none" w:sz="0" w:space="0" w:color="auto"/>
      </w:divBdr>
    </w:div>
    <w:div w:id="1815295812">
      <w:bodyDiv w:val="1"/>
      <w:marLeft w:val="0"/>
      <w:marRight w:val="0"/>
      <w:marTop w:val="0"/>
      <w:marBottom w:val="0"/>
      <w:divBdr>
        <w:top w:val="none" w:sz="0" w:space="0" w:color="auto"/>
        <w:left w:val="none" w:sz="0" w:space="0" w:color="auto"/>
        <w:bottom w:val="none" w:sz="0" w:space="0" w:color="auto"/>
        <w:right w:val="none" w:sz="0" w:space="0" w:color="auto"/>
      </w:divBdr>
    </w:div>
    <w:div w:id="1817379890">
      <w:bodyDiv w:val="1"/>
      <w:marLeft w:val="0"/>
      <w:marRight w:val="0"/>
      <w:marTop w:val="0"/>
      <w:marBottom w:val="0"/>
      <w:divBdr>
        <w:top w:val="none" w:sz="0" w:space="0" w:color="auto"/>
        <w:left w:val="none" w:sz="0" w:space="0" w:color="auto"/>
        <w:bottom w:val="none" w:sz="0" w:space="0" w:color="auto"/>
        <w:right w:val="none" w:sz="0" w:space="0" w:color="auto"/>
      </w:divBdr>
    </w:div>
    <w:div w:id="1833793473">
      <w:bodyDiv w:val="1"/>
      <w:marLeft w:val="0"/>
      <w:marRight w:val="0"/>
      <w:marTop w:val="0"/>
      <w:marBottom w:val="0"/>
      <w:divBdr>
        <w:top w:val="none" w:sz="0" w:space="0" w:color="auto"/>
        <w:left w:val="none" w:sz="0" w:space="0" w:color="auto"/>
        <w:bottom w:val="none" w:sz="0" w:space="0" w:color="auto"/>
        <w:right w:val="none" w:sz="0" w:space="0" w:color="auto"/>
      </w:divBdr>
    </w:div>
    <w:div w:id="1855873761">
      <w:bodyDiv w:val="1"/>
      <w:marLeft w:val="0"/>
      <w:marRight w:val="0"/>
      <w:marTop w:val="0"/>
      <w:marBottom w:val="0"/>
      <w:divBdr>
        <w:top w:val="none" w:sz="0" w:space="0" w:color="auto"/>
        <w:left w:val="none" w:sz="0" w:space="0" w:color="auto"/>
        <w:bottom w:val="none" w:sz="0" w:space="0" w:color="auto"/>
        <w:right w:val="none" w:sz="0" w:space="0" w:color="auto"/>
      </w:divBdr>
      <w:divsChild>
        <w:div w:id="1542747139">
          <w:marLeft w:val="0"/>
          <w:marRight w:val="0"/>
          <w:marTop w:val="0"/>
          <w:marBottom w:val="0"/>
          <w:divBdr>
            <w:top w:val="none" w:sz="0" w:space="0" w:color="auto"/>
            <w:left w:val="none" w:sz="0" w:space="0" w:color="auto"/>
            <w:bottom w:val="none" w:sz="0" w:space="0" w:color="auto"/>
            <w:right w:val="none" w:sz="0" w:space="0" w:color="auto"/>
          </w:divBdr>
        </w:div>
        <w:div w:id="1098140624">
          <w:marLeft w:val="0"/>
          <w:marRight w:val="0"/>
          <w:marTop w:val="0"/>
          <w:marBottom w:val="0"/>
          <w:divBdr>
            <w:top w:val="none" w:sz="0" w:space="0" w:color="auto"/>
            <w:left w:val="none" w:sz="0" w:space="0" w:color="auto"/>
            <w:bottom w:val="none" w:sz="0" w:space="0" w:color="auto"/>
            <w:right w:val="none" w:sz="0" w:space="0" w:color="auto"/>
          </w:divBdr>
        </w:div>
        <w:div w:id="241598419">
          <w:marLeft w:val="0"/>
          <w:marRight w:val="0"/>
          <w:marTop w:val="0"/>
          <w:marBottom w:val="0"/>
          <w:divBdr>
            <w:top w:val="none" w:sz="0" w:space="0" w:color="auto"/>
            <w:left w:val="none" w:sz="0" w:space="0" w:color="auto"/>
            <w:bottom w:val="none" w:sz="0" w:space="0" w:color="auto"/>
            <w:right w:val="none" w:sz="0" w:space="0" w:color="auto"/>
          </w:divBdr>
        </w:div>
      </w:divsChild>
    </w:div>
    <w:div w:id="1866597944">
      <w:bodyDiv w:val="1"/>
      <w:marLeft w:val="0"/>
      <w:marRight w:val="0"/>
      <w:marTop w:val="0"/>
      <w:marBottom w:val="0"/>
      <w:divBdr>
        <w:top w:val="none" w:sz="0" w:space="0" w:color="auto"/>
        <w:left w:val="none" w:sz="0" w:space="0" w:color="auto"/>
        <w:bottom w:val="none" w:sz="0" w:space="0" w:color="auto"/>
        <w:right w:val="none" w:sz="0" w:space="0" w:color="auto"/>
      </w:divBdr>
      <w:divsChild>
        <w:div w:id="850991620">
          <w:marLeft w:val="0"/>
          <w:marRight w:val="0"/>
          <w:marTop w:val="0"/>
          <w:marBottom w:val="0"/>
          <w:divBdr>
            <w:top w:val="none" w:sz="0" w:space="0" w:color="auto"/>
            <w:left w:val="none" w:sz="0" w:space="0" w:color="auto"/>
            <w:bottom w:val="none" w:sz="0" w:space="0" w:color="auto"/>
            <w:right w:val="none" w:sz="0" w:space="0" w:color="auto"/>
          </w:divBdr>
        </w:div>
        <w:div w:id="274757277">
          <w:marLeft w:val="0"/>
          <w:marRight w:val="0"/>
          <w:marTop w:val="0"/>
          <w:marBottom w:val="0"/>
          <w:divBdr>
            <w:top w:val="none" w:sz="0" w:space="0" w:color="auto"/>
            <w:left w:val="none" w:sz="0" w:space="0" w:color="auto"/>
            <w:bottom w:val="none" w:sz="0" w:space="0" w:color="auto"/>
            <w:right w:val="none" w:sz="0" w:space="0" w:color="auto"/>
          </w:divBdr>
        </w:div>
        <w:div w:id="30886577">
          <w:marLeft w:val="0"/>
          <w:marRight w:val="0"/>
          <w:marTop w:val="0"/>
          <w:marBottom w:val="0"/>
          <w:divBdr>
            <w:top w:val="none" w:sz="0" w:space="0" w:color="auto"/>
            <w:left w:val="none" w:sz="0" w:space="0" w:color="auto"/>
            <w:bottom w:val="none" w:sz="0" w:space="0" w:color="auto"/>
            <w:right w:val="none" w:sz="0" w:space="0" w:color="auto"/>
          </w:divBdr>
        </w:div>
        <w:div w:id="2008972560">
          <w:marLeft w:val="0"/>
          <w:marRight w:val="0"/>
          <w:marTop w:val="0"/>
          <w:marBottom w:val="0"/>
          <w:divBdr>
            <w:top w:val="none" w:sz="0" w:space="0" w:color="auto"/>
            <w:left w:val="none" w:sz="0" w:space="0" w:color="auto"/>
            <w:bottom w:val="none" w:sz="0" w:space="0" w:color="auto"/>
            <w:right w:val="none" w:sz="0" w:space="0" w:color="auto"/>
          </w:divBdr>
        </w:div>
        <w:div w:id="57674703">
          <w:marLeft w:val="0"/>
          <w:marRight w:val="0"/>
          <w:marTop w:val="0"/>
          <w:marBottom w:val="0"/>
          <w:divBdr>
            <w:top w:val="none" w:sz="0" w:space="0" w:color="auto"/>
            <w:left w:val="none" w:sz="0" w:space="0" w:color="auto"/>
            <w:bottom w:val="none" w:sz="0" w:space="0" w:color="auto"/>
            <w:right w:val="none" w:sz="0" w:space="0" w:color="auto"/>
          </w:divBdr>
        </w:div>
        <w:div w:id="365838049">
          <w:marLeft w:val="0"/>
          <w:marRight w:val="0"/>
          <w:marTop w:val="0"/>
          <w:marBottom w:val="0"/>
          <w:divBdr>
            <w:top w:val="none" w:sz="0" w:space="0" w:color="auto"/>
            <w:left w:val="none" w:sz="0" w:space="0" w:color="auto"/>
            <w:bottom w:val="none" w:sz="0" w:space="0" w:color="auto"/>
            <w:right w:val="none" w:sz="0" w:space="0" w:color="auto"/>
          </w:divBdr>
        </w:div>
        <w:div w:id="1216239037">
          <w:marLeft w:val="0"/>
          <w:marRight w:val="0"/>
          <w:marTop w:val="0"/>
          <w:marBottom w:val="0"/>
          <w:divBdr>
            <w:top w:val="none" w:sz="0" w:space="0" w:color="auto"/>
            <w:left w:val="none" w:sz="0" w:space="0" w:color="auto"/>
            <w:bottom w:val="none" w:sz="0" w:space="0" w:color="auto"/>
            <w:right w:val="none" w:sz="0" w:space="0" w:color="auto"/>
          </w:divBdr>
        </w:div>
        <w:div w:id="1410350289">
          <w:marLeft w:val="0"/>
          <w:marRight w:val="0"/>
          <w:marTop w:val="0"/>
          <w:marBottom w:val="0"/>
          <w:divBdr>
            <w:top w:val="none" w:sz="0" w:space="0" w:color="auto"/>
            <w:left w:val="none" w:sz="0" w:space="0" w:color="auto"/>
            <w:bottom w:val="none" w:sz="0" w:space="0" w:color="auto"/>
            <w:right w:val="none" w:sz="0" w:space="0" w:color="auto"/>
          </w:divBdr>
        </w:div>
        <w:div w:id="1024672804">
          <w:marLeft w:val="0"/>
          <w:marRight w:val="0"/>
          <w:marTop w:val="0"/>
          <w:marBottom w:val="0"/>
          <w:divBdr>
            <w:top w:val="none" w:sz="0" w:space="0" w:color="auto"/>
            <w:left w:val="none" w:sz="0" w:space="0" w:color="auto"/>
            <w:bottom w:val="none" w:sz="0" w:space="0" w:color="auto"/>
            <w:right w:val="none" w:sz="0" w:space="0" w:color="auto"/>
          </w:divBdr>
        </w:div>
        <w:div w:id="653023951">
          <w:marLeft w:val="0"/>
          <w:marRight w:val="0"/>
          <w:marTop w:val="0"/>
          <w:marBottom w:val="0"/>
          <w:divBdr>
            <w:top w:val="none" w:sz="0" w:space="0" w:color="auto"/>
            <w:left w:val="none" w:sz="0" w:space="0" w:color="auto"/>
            <w:bottom w:val="none" w:sz="0" w:space="0" w:color="auto"/>
            <w:right w:val="none" w:sz="0" w:space="0" w:color="auto"/>
          </w:divBdr>
        </w:div>
        <w:div w:id="1654724032">
          <w:marLeft w:val="0"/>
          <w:marRight w:val="0"/>
          <w:marTop w:val="0"/>
          <w:marBottom w:val="0"/>
          <w:divBdr>
            <w:top w:val="none" w:sz="0" w:space="0" w:color="auto"/>
            <w:left w:val="none" w:sz="0" w:space="0" w:color="auto"/>
            <w:bottom w:val="none" w:sz="0" w:space="0" w:color="auto"/>
            <w:right w:val="none" w:sz="0" w:space="0" w:color="auto"/>
          </w:divBdr>
        </w:div>
        <w:div w:id="1856266397">
          <w:marLeft w:val="0"/>
          <w:marRight w:val="0"/>
          <w:marTop w:val="0"/>
          <w:marBottom w:val="0"/>
          <w:divBdr>
            <w:top w:val="none" w:sz="0" w:space="0" w:color="auto"/>
            <w:left w:val="none" w:sz="0" w:space="0" w:color="auto"/>
            <w:bottom w:val="none" w:sz="0" w:space="0" w:color="auto"/>
            <w:right w:val="none" w:sz="0" w:space="0" w:color="auto"/>
          </w:divBdr>
        </w:div>
        <w:div w:id="386420921">
          <w:marLeft w:val="0"/>
          <w:marRight w:val="0"/>
          <w:marTop w:val="0"/>
          <w:marBottom w:val="0"/>
          <w:divBdr>
            <w:top w:val="none" w:sz="0" w:space="0" w:color="auto"/>
            <w:left w:val="none" w:sz="0" w:space="0" w:color="auto"/>
            <w:bottom w:val="none" w:sz="0" w:space="0" w:color="auto"/>
            <w:right w:val="none" w:sz="0" w:space="0" w:color="auto"/>
          </w:divBdr>
        </w:div>
      </w:divsChild>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1521288">
      <w:bodyDiv w:val="1"/>
      <w:marLeft w:val="0"/>
      <w:marRight w:val="0"/>
      <w:marTop w:val="0"/>
      <w:marBottom w:val="0"/>
      <w:divBdr>
        <w:top w:val="none" w:sz="0" w:space="0" w:color="auto"/>
        <w:left w:val="none" w:sz="0" w:space="0" w:color="auto"/>
        <w:bottom w:val="none" w:sz="0" w:space="0" w:color="auto"/>
        <w:right w:val="none" w:sz="0" w:space="0" w:color="auto"/>
      </w:divBdr>
    </w:div>
    <w:div w:id="1943487223">
      <w:bodyDiv w:val="1"/>
      <w:marLeft w:val="0"/>
      <w:marRight w:val="0"/>
      <w:marTop w:val="0"/>
      <w:marBottom w:val="0"/>
      <w:divBdr>
        <w:top w:val="none" w:sz="0" w:space="0" w:color="auto"/>
        <w:left w:val="none" w:sz="0" w:space="0" w:color="auto"/>
        <w:bottom w:val="none" w:sz="0" w:space="0" w:color="auto"/>
        <w:right w:val="none" w:sz="0" w:space="0" w:color="auto"/>
      </w:divBdr>
    </w:div>
    <w:div w:id="1943680954">
      <w:bodyDiv w:val="1"/>
      <w:marLeft w:val="0"/>
      <w:marRight w:val="0"/>
      <w:marTop w:val="0"/>
      <w:marBottom w:val="0"/>
      <w:divBdr>
        <w:top w:val="none" w:sz="0" w:space="0" w:color="auto"/>
        <w:left w:val="none" w:sz="0" w:space="0" w:color="auto"/>
        <w:bottom w:val="none" w:sz="0" w:space="0" w:color="auto"/>
        <w:right w:val="none" w:sz="0" w:space="0" w:color="auto"/>
      </w:divBdr>
    </w:div>
    <w:div w:id="1949577303">
      <w:bodyDiv w:val="1"/>
      <w:marLeft w:val="0"/>
      <w:marRight w:val="0"/>
      <w:marTop w:val="0"/>
      <w:marBottom w:val="0"/>
      <w:divBdr>
        <w:top w:val="none" w:sz="0" w:space="0" w:color="auto"/>
        <w:left w:val="none" w:sz="0" w:space="0" w:color="auto"/>
        <w:bottom w:val="none" w:sz="0" w:space="0" w:color="auto"/>
        <w:right w:val="none" w:sz="0" w:space="0" w:color="auto"/>
      </w:divBdr>
    </w:div>
    <w:div w:id="1978605523">
      <w:bodyDiv w:val="1"/>
      <w:marLeft w:val="0"/>
      <w:marRight w:val="0"/>
      <w:marTop w:val="0"/>
      <w:marBottom w:val="0"/>
      <w:divBdr>
        <w:top w:val="none" w:sz="0" w:space="0" w:color="auto"/>
        <w:left w:val="none" w:sz="0" w:space="0" w:color="auto"/>
        <w:bottom w:val="none" w:sz="0" w:space="0" w:color="auto"/>
        <w:right w:val="none" w:sz="0" w:space="0" w:color="auto"/>
      </w:divBdr>
    </w:div>
    <w:div w:id="1981840747">
      <w:bodyDiv w:val="1"/>
      <w:marLeft w:val="0"/>
      <w:marRight w:val="0"/>
      <w:marTop w:val="0"/>
      <w:marBottom w:val="0"/>
      <w:divBdr>
        <w:top w:val="none" w:sz="0" w:space="0" w:color="auto"/>
        <w:left w:val="none" w:sz="0" w:space="0" w:color="auto"/>
        <w:bottom w:val="none" w:sz="0" w:space="0" w:color="auto"/>
        <w:right w:val="none" w:sz="0" w:space="0" w:color="auto"/>
      </w:divBdr>
    </w:div>
    <w:div w:id="1989360002">
      <w:bodyDiv w:val="1"/>
      <w:marLeft w:val="0"/>
      <w:marRight w:val="0"/>
      <w:marTop w:val="0"/>
      <w:marBottom w:val="0"/>
      <w:divBdr>
        <w:top w:val="none" w:sz="0" w:space="0" w:color="auto"/>
        <w:left w:val="none" w:sz="0" w:space="0" w:color="auto"/>
        <w:bottom w:val="none" w:sz="0" w:space="0" w:color="auto"/>
        <w:right w:val="none" w:sz="0" w:space="0" w:color="auto"/>
      </w:divBdr>
      <w:divsChild>
        <w:div w:id="448088139">
          <w:marLeft w:val="0"/>
          <w:marRight w:val="0"/>
          <w:marTop w:val="0"/>
          <w:marBottom w:val="0"/>
          <w:divBdr>
            <w:top w:val="none" w:sz="0" w:space="0" w:color="auto"/>
            <w:left w:val="none" w:sz="0" w:space="0" w:color="auto"/>
            <w:bottom w:val="none" w:sz="0" w:space="0" w:color="auto"/>
            <w:right w:val="none" w:sz="0" w:space="0" w:color="auto"/>
          </w:divBdr>
        </w:div>
        <w:div w:id="99180924">
          <w:marLeft w:val="0"/>
          <w:marRight w:val="0"/>
          <w:marTop w:val="0"/>
          <w:marBottom w:val="0"/>
          <w:divBdr>
            <w:top w:val="none" w:sz="0" w:space="0" w:color="auto"/>
            <w:left w:val="none" w:sz="0" w:space="0" w:color="auto"/>
            <w:bottom w:val="none" w:sz="0" w:space="0" w:color="auto"/>
            <w:right w:val="none" w:sz="0" w:space="0" w:color="auto"/>
          </w:divBdr>
        </w:div>
      </w:divsChild>
    </w:div>
    <w:div w:id="2000495970">
      <w:bodyDiv w:val="1"/>
      <w:marLeft w:val="0"/>
      <w:marRight w:val="0"/>
      <w:marTop w:val="0"/>
      <w:marBottom w:val="0"/>
      <w:divBdr>
        <w:top w:val="none" w:sz="0" w:space="0" w:color="auto"/>
        <w:left w:val="none" w:sz="0" w:space="0" w:color="auto"/>
        <w:bottom w:val="none" w:sz="0" w:space="0" w:color="auto"/>
        <w:right w:val="none" w:sz="0" w:space="0" w:color="auto"/>
      </w:divBdr>
    </w:div>
    <w:div w:id="2063749214">
      <w:bodyDiv w:val="1"/>
      <w:marLeft w:val="0"/>
      <w:marRight w:val="0"/>
      <w:marTop w:val="0"/>
      <w:marBottom w:val="0"/>
      <w:divBdr>
        <w:top w:val="none" w:sz="0" w:space="0" w:color="auto"/>
        <w:left w:val="none" w:sz="0" w:space="0" w:color="auto"/>
        <w:bottom w:val="none" w:sz="0" w:space="0" w:color="auto"/>
        <w:right w:val="none" w:sz="0" w:space="0" w:color="auto"/>
      </w:divBdr>
      <w:divsChild>
        <w:div w:id="214972166">
          <w:marLeft w:val="0"/>
          <w:marRight w:val="0"/>
          <w:marTop w:val="0"/>
          <w:marBottom w:val="0"/>
          <w:divBdr>
            <w:top w:val="none" w:sz="0" w:space="0" w:color="auto"/>
            <w:left w:val="none" w:sz="0" w:space="0" w:color="auto"/>
            <w:bottom w:val="none" w:sz="0" w:space="0" w:color="auto"/>
            <w:right w:val="none" w:sz="0" w:space="0" w:color="auto"/>
          </w:divBdr>
        </w:div>
        <w:div w:id="1996913507">
          <w:marLeft w:val="0"/>
          <w:marRight w:val="0"/>
          <w:marTop w:val="0"/>
          <w:marBottom w:val="0"/>
          <w:divBdr>
            <w:top w:val="none" w:sz="0" w:space="0" w:color="auto"/>
            <w:left w:val="none" w:sz="0" w:space="0" w:color="auto"/>
            <w:bottom w:val="none" w:sz="0" w:space="0" w:color="auto"/>
            <w:right w:val="none" w:sz="0" w:space="0" w:color="auto"/>
          </w:divBdr>
        </w:div>
        <w:div w:id="1034622096">
          <w:marLeft w:val="0"/>
          <w:marRight w:val="0"/>
          <w:marTop w:val="0"/>
          <w:marBottom w:val="0"/>
          <w:divBdr>
            <w:top w:val="none" w:sz="0" w:space="0" w:color="auto"/>
            <w:left w:val="none" w:sz="0" w:space="0" w:color="auto"/>
            <w:bottom w:val="none" w:sz="0" w:space="0" w:color="auto"/>
            <w:right w:val="none" w:sz="0" w:space="0" w:color="auto"/>
          </w:divBdr>
        </w:div>
        <w:div w:id="1552887521">
          <w:marLeft w:val="0"/>
          <w:marRight w:val="0"/>
          <w:marTop w:val="0"/>
          <w:marBottom w:val="0"/>
          <w:divBdr>
            <w:top w:val="none" w:sz="0" w:space="0" w:color="auto"/>
            <w:left w:val="none" w:sz="0" w:space="0" w:color="auto"/>
            <w:bottom w:val="none" w:sz="0" w:space="0" w:color="auto"/>
            <w:right w:val="none" w:sz="0" w:space="0" w:color="auto"/>
          </w:divBdr>
        </w:div>
        <w:div w:id="1969585798">
          <w:marLeft w:val="0"/>
          <w:marRight w:val="0"/>
          <w:marTop w:val="0"/>
          <w:marBottom w:val="0"/>
          <w:divBdr>
            <w:top w:val="none" w:sz="0" w:space="0" w:color="auto"/>
            <w:left w:val="none" w:sz="0" w:space="0" w:color="auto"/>
            <w:bottom w:val="none" w:sz="0" w:space="0" w:color="auto"/>
            <w:right w:val="none" w:sz="0" w:space="0" w:color="auto"/>
          </w:divBdr>
        </w:div>
        <w:div w:id="2094232924">
          <w:marLeft w:val="0"/>
          <w:marRight w:val="0"/>
          <w:marTop w:val="0"/>
          <w:marBottom w:val="0"/>
          <w:divBdr>
            <w:top w:val="none" w:sz="0" w:space="0" w:color="auto"/>
            <w:left w:val="none" w:sz="0" w:space="0" w:color="auto"/>
            <w:bottom w:val="none" w:sz="0" w:space="0" w:color="auto"/>
            <w:right w:val="none" w:sz="0" w:space="0" w:color="auto"/>
          </w:divBdr>
        </w:div>
      </w:divsChild>
    </w:div>
    <w:div w:id="2079013419">
      <w:bodyDiv w:val="1"/>
      <w:marLeft w:val="0"/>
      <w:marRight w:val="0"/>
      <w:marTop w:val="0"/>
      <w:marBottom w:val="0"/>
      <w:divBdr>
        <w:top w:val="none" w:sz="0" w:space="0" w:color="auto"/>
        <w:left w:val="none" w:sz="0" w:space="0" w:color="auto"/>
        <w:bottom w:val="none" w:sz="0" w:space="0" w:color="auto"/>
        <w:right w:val="none" w:sz="0" w:space="0" w:color="auto"/>
      </w:divBdr>
    </w:div>
    <w:div w:id="2079474749">
      <w:bodyDiv w:val="1"/>
      <w:marLeft w:val="0"/>
      <w:marRight w:val="0"/>
      <w:marTop w:val="0"/>
      <w:marBottom w:val="0"/>
      <w:divBdr>
        <w:top w:val="none" w:sz="0" w:space="0" w:color="auto"/>
        <w:left w:val="none" w:sz="0" w:space="0" w:color="auto"/>
        <w:bottom w:val="none" w:sz="0" w:space="0" w:color="auto"/>
        <w:right w:val="none" w:sz="0" w:space="0" w:color="auto"/>
      </w:divBdr>
      <w:divsChild>
        <w:div w:id="214779713">
          <w:marLeft w:val="0"/>
          <w:marRight w:val="0"/>
          <w:marTop w:val="0"/>
          <w:marBottom w:val="0"/>
          <w:divBdr>
            <w:top w:val="none" w:sz="0" w:space="0" w:color="auto"/>
            <w:left w:val="none" w:sz="0" w:space="0" w:color="auto"/>
            <w:bottom w:val="none" w:sz="0" w:space="0" w:color="auto"/>
            <w:right w:val="none" w:sz="0" w:space="0" w:color="auto"/>
          </w:divBdr>
          <w:divsChild>
            <w:div w:id="286198972">
              <w:marLeft w:val="0"/>
              <w:marRight w:val="0"/>
              <w:marTop w:val="0"/>
              <w:marBottom w:val="0"/>
              <w:divBdr>
                <w:top w:val="none" w:sz="0" w:space="0" w:color="auto"/>
                <w:left w:val="none" w:sz="0" w:space="0" w:color="auto"/>
                <w:bottom w:val="none" w:sz="0" w:space="0" w:color="auto"/>
                <w:right w:val="none" w:sz="0" w:space="0" w:color="auto"/>
              </w:divBdr>
            </w:div>
            <w:div w:id="199099276">
              <w:marLeft w:val="0"/>
              <w:marRight w:val="0"/>
              <w:marTop w:val="0"/>
              <w:marBottom w:val="0"/>
              <w:divBdr>
                <w:top w:val="none" w:sz="0" w:space="0" w:color="auto"/>
                <w:left w:val="none" w:sz="0" w:space="0" w:color="auto"/>
                <w:bottom w:val="none" w:sz="0" w:space="0" w:color="auto"/>
                <w:right w:val="none" w:sz="0" w:space="0" w:color="auto"/>
              </w:divBdr>
            </w:div>
          </w:divsChild>
        </w:div>
        <w:div w:id="1923834785">
          <w:marLeft w:val="0"/>
          <w:marRight w:val="0"/>
          <w:marTop w:val="0"/>
          <w:marBottom w:val="0"/>
          <w:divBdr>
            <w:top w:val="none" w:sz="0" w:space="0" w:color="auto"/>
            <w:left w:val="none" w:sz="0" w:space="0" w:color="auto"/>
            <w:bottom w:val="none" w:sz="0" w:space="0" w:color="auto"/>
            <w:right w:val="none" w:sz="0" w:space="0" w:color="auto"/>
          </w:divBdr>
          <w:divsChild>
            <w:div w:id="744255687">
              <w:marLeft w:val="0"/>
              <w:marRight w:val="0"/>
              <w:marTop w:val="0"/>
              <w:marBottom w:val="0"/>
              <w:divBdr>
                <w:top w:val="none" w:sz="0" w:space="0" w:color="auto"/>
                <w:left w:val="none" w:sz="0" w:space="0" w:color="auto"/>
                <w:bottom w:val="none" w:sz="0" w:space="0" w:color="auto"/>
                <w:right w:val="none" w:sz="0" w:space="0" w:color="auto"/>
              </w:divBdr>
            </w:div>
            <w:div w:id="80375274">
              <w:marLeft w:val="0"/>
              <w:marRight w:val="0"/>
              <w:marTop w:val="0"/>
              <w:marBottom w:val="0"/>
              <w:divBdr>
                <w:top w:val="none" w:sz="0" w:space="0" w:color="auto"/>
                <w:left w:val="none" w:sz="0" w:space="0" w:color="auto"/>
                <w:bottom w:val="none" w:sz="0" w:space="0" w:color="auto"/>
                <w:right w:val="none" w:sz="0" w:space="0" w:color="auto"/>
              </w:divBdr>
            </w:div>
            <w:div w:id="1430855676">
              <w:marLeft w:val="0"/>
              <w:marRight w:val="0"/>
              <w:marTop w:val="0"/>
              <w:marBottom w:val="0"/>
              <w:divBdr>
                <w:top w:val="none" w:sz="0" w:space="0" w:color="auto"/>
                <w:left w:val="none" w:sz="0" w:space="0" w:color="auto"/>
                <w:bottom w:val="none" w:sz="0" w:space="0" w:color="auto"/>
                <w:right w:val="none" w:sz="0" w:space="0" w:color="auto"/>
              </w:divBdr>
            </w:div>
            <w:div w:id="1461919464">
              <w:marLeft w:val="0"/>
              <w:marRight w:val="0"/>
              <w:marTop w:val="0"/>
              <w:marBottom w:val="0"/>
              <w:divBdr>
                <w:top w:val="none" w:sz="0" w:space="0" w:color="auto"/>
                <w:left w:val="none" w:sz="0" w:space="0" w:color="auto"/>
                <w:bottom w:val="none" w:sz="0" w:space="0" w:color="auto"/>
                <w:right w:val="none" w:sz="0" w:space="0" w:color="auto"/>
              </w:divBdr>
              <w:divsChild>
                <w:div w:id="253394718">
                  <w:marLeft w:val="0"/>
                  <w:marRight w:val="0"/>
                  <w:marTop w:val="0"/>
                  <w:marBottom w:val="0"/>
                  <w:divBdr>
                    <w:top w:val="none" w:sz="0" w:space="0" w:color="auto"/>
                    <w:left w:val="none" w:sz="0" w:space="0" w:color="auto"/>
                    <w:bottom w:val="none" w:sz="0" w:space="0" w:color="auto"/>
                    <w:right w:val="none" w:sz="0" w:space="0" w:color="auto"/>
                  </w:divBdr>
                  <w:divsChild>
                    <w:div w:id="428156891">
                      <w:marLeft w:val="0"/>
                      <w:marRight w:val="0"/>
                      <w:marTop w:val="0"/>
                      <w:marBottom w:val="0"/>
                      <w:divBdr>
                        <w:top w:val="none" w:sz="0" w:space="0" w:color="auto"/>
                        <w:left w:val="none" w:sz="0" w:space="0" w:color="auto"/>
                        <w:bottom w:val="none" w:sz="0" w:space="0" w:color="auto"/>
                        <w:right w:val="none" w:sz="0" w:space="0" w:color="auto"/>
                      </w:divBdr>
                      <w:divsChild>
                        <w:div w:id="412774228">
                          <w:marLeft w:val="0"/>
                          <w:marRight w:val="0"/>
                          <w:marTop w:val="0"/>
                          <w:marBottom w:val="0"/>
                          <w:divBdr>
                            <w:top w:val="none" w:sz="0" w:space="0" w:color="auto"/>
                            <w:left w:val="none" w:sz="0" w:space="0" w:color="auto"/>
                            <w:bottom w:val="none" w:sz="0" w:space="0" w:color="auto"/>
                            <w:right w:val="none" w:sz="0" w:space="0" w:color="auto"/>
                          </w:divBdr>
                        </w:div>
                        <w:div w:id="449977078">
                          <w:marLeft w:val="0"/>
                          <w:marRight w:val="0"/>
                          <w:marTop w:val="0"/>
                          <w:marBottom w:val="0"/>
                          <w:divBdr>
                            <w:top w:val="none" w:sz="0" w:space="0" w:color="auto"/>
                            <w:left w:val="none" w:sz="0" w:space="0" w:color="auto"/>
                            <w:bottom w:val="none" w:sz="0" w:space="0" w:color="auto"/>
                            <w:right w:val="none" w:sz="0" w:space="0" w:color="auto"/>
                          </w:divBdr>
                        </w:div>
                        <w:div w:id="1637568691">
                          <w:marLeft w:val="0"/>
                          <w:marRight w:val="0"/>
                          <w:marTop w:val="0"/>
                          <w:marBottom w:val="0"/>
                          <w:divBdr>
                            <w:top w:val="none" w:sz="0" w:space="0" w:color="auto"/>
                            <w:left w:val="none" w:sz="0" w:space="0" w:color="auto"/>
                            <w:bottom w:val="none" w:sz="0" w:space="0" w:color="auto"/>
                            <w:right w:val="none" w:sz="0" w:space="0" w:color="auto"/>
                          </w:divBdr>
                        </w:div>
                        <w:div w:id="147019679">
                          <w:marLeft w:val="0"/>
                          <w:marRight w:val="0"/>
                          <w:marTop w:val="0"/>
                          <w:marBottom w:val="0"/>
                          <w:divBdr>
                            <w:top w:val="none" w:sz="0" w:space="0" w:color="auto"/>
                            <w:left w:val="none" w:sz="0" w:space="0" w:color="auto"/>
                            <w:bottom w:val="none" w:sz="0" w:space="0" w:color="auto"/>
                            <w:right w:val="none" w:sz="0" w:space="0" w:color="auto"/>
                          </w:divBdr>
                        </w:div>
                        <w:div w:id="256645374">
                          <w:marLeft w:val="0"/>
                          <w:marRight w:val="0"/>
                          <w:marTop w:val="0"/>
                          <w:marBottom w:val="0"/>
                          <w:divBdr>
                            <w:top w:val="none" w:sz="0" w:space="0" w:color="auto"/>
                            <w:left w:val="none" w:sz="0" w:space="0" w:color="auto"/>
                            <w:bottom w:val="none" w:sz="0" w:space="0" w:color="auto"/>
                            <w:right w:val="none" w:sz="0" w:space="0" w:color="auto"/>
                          </w:divBdr>
                        </w:div>
                        <w:div w:id="1454521039">
                          <w:marLeft w:val="0"/>
                          <w:marRight w:val="0"/>
                          <w:marTop w:val="0"/>
                          <w:marBottom w:val="0"/>
                          <w:divBdr>
                            <w:top w:val="none" w:sz="0" w:space="0" w:color="auto"/>
                            <w:left w:val="none" w:sz="0" w:space="0" w:color="auto"/>
                            <w:bottom w:val="none" w:sz="0" w:space="0" w:color="auto"/>
                            <w:right w:val="none" w:sz="0" w:space="0" w:color="auto"/>
                          </w:divBdr>
                        </w:div>
                        <w:div w:id="998800734">
                          <w:marLeft w:val="0"/>
                          <w:marRight w:val="0"/>
                          <w:marTop w:val="0"/>
                          <w:marBottom w:val="0"/>
                          <w:divBdr>
                            <w:top w:val="none" w:sz="0" w:space="0" w:color="auto"/>
                            <w:left w:val="none" w:sz="0" w:space="0" w:color="auto"/>
                            <w:bottom w:val="none" w:sz="0" w:space="0" w:color="auto"/>
                            <w:right w:val="none" w:sz="0" w:space="0" w:color="auto"/>
                          </w:divBdr>
                        </w:div>
                        <w:div w:id="740177728">
                          <w:marLeft w:val="0"/>
                          <w:marRight w:val="0"/>
                          <w:marTop w:val="0"/>
                          <w:marBottom w:val="0"/>
                          <w:divBdr>
                            <w:top w:val="none" w:sz="0" w:space="0" w:color="auto"/>
                            <w:left w:val="none" w:sz="0" w:space="0" w:color="auto"/>
                            <w:bottom w:val="none" w:sz="0" w:space="0" w:color="auto"/>
                            <w:right w:val="none" w:sz="0" w:space="0" w:color="auto"/>
                          </w:divBdr>
                        </w:div>
                        <w:div w:id="984629941">
                          <w:marLeft w:val="0"/>
                          <w:marRight w:val="0"/>
                          <w:marTop w:val="0"/>
                          <w:marBottom w:val="0"/>
                          <w:divBdr>
                            <w:top w:val="none" w:sz="0" w:space="0" w:color="auto"/>
                            <w:left w:val="none" w:sz="0" w:space="0" w:color="auto"/>
                            <w:bottom w:val="none" w:sz="0" w:space="0" w:color="auto"/>
                            <w:right w:val="none" w:sz="0" w:space="0" w:color="auto"/>
                          </w:divBdr>
                        </w:div>
                        <w:div w:id="1101493328">
                          <w:marLeft w:val="0"/>
                          <w:marRight w:val="0"/>
                          <w:marTop w:val="0"/>
                          <w:marBottom w:val="0"/>
                          <w:divBdr>
                            <w:top w:val="none" w:sz="0" w:space="0" w:color="auto"/>
                            <w:left w:val="none" w:sz="0" w:space="0" w:color="auto"/>
                            <w:bottom w:val="none" w:sz="0" w:space="0" w:color="auto"/>
                            <w:right w:val="none" w:sz="0" w:space="0" w:color="auto"/>
                          </w:divBdr>
                        </w:div>
                        <w:div w:id="1187409319">
                          <w:marLeft w:val="0"/>
                          <w:marRight w:val="0"/>
                          <w:marTop w:val="0"/>
                          <w:marBottom w:val="0"/>
                          <w:divBdr>
                            <w:top w:val="none" w:sz="0" w:space="0" w:color="auto"/>
                            <w:left w:val="none" w:sz="0" w:space="0" w:color="auto"/>
                            <w:bottom w:val="none" w:sz="0" w:space="0" w:color="auto"/>
                            <w:right w:val="none" w:sz="0" w:space="0" w:color="auto"/>
                          </w:divBdr>
                        </w:div>
                        <w:div w:id="12731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992">
              <w:marLeft w:val="0"/>
              <w:marRight w:val="0"/>
              <w:marTop w:val="0"/>
              <w:marBottom w:val="0"/>
              <w:divBdr>
                <w:top w:val="none" w:sz="0" w:space="0" w:color="auto"/>
                <w:left w:val="none" w:sz="0" w:space="0" w:color="auto"/>
                <w:bottom w:val="none" w:sz="0" w:space="0" w:color="auto"/>
                <w:right w:val="none" w:sz="0" w:space="0" w:color="auto"/>
              </w:divBdr>
            </w:div>
            <w:div w:id="977026896">
              <w:marLeft w:val="0"/>
              <w:marRight w:val="0"/>
              <w:marTop w:val="0"/>
              <w:marBottom w:val="0"/>
              <w:divBdr>
                <w:top w:val="none" w:sz="0" w:space="0" w:color="auto"/>
                <w:left w:val="none" w:sz="0" w:space="0" w:color="auto"/>
                <w:bottom w:val="none" w:sz="0" w:space="0" w:color="auto"/>
                <w:right w:val="none" w:sz="0" w:space="0" w:color="auto"/>
              </w:divBdr>
              <w:divsChild>
                <w:div w:id="1863976014">
                  <w:marLeft w:val="-45"/>
                  <w:marRight w:val="0"/>
                  <w:marTop w:val="0"/>
                  <w:marBottom w:val="0"/>
                  <w:divBdr>
                    <w:top w:val="none" w:sz="0" w:space="0" w:color="auto"/>
                    <w:left w:val="none" w:sz="0" w:space="0" w:color="auto"/>
                    <w:bottom w:val="none" w:sz="0" w:space="0" w:color="auto"/>
                    <w:right w:val="none" w:sz="0" w:space="0" w:color="auto"/>
                  </w:divBdr>
                  <w:divsChild>
                    <w:div w:id="409353113">
                      <w:marLeft w:val="0"/>
                      <w:marRight w:val="0"/>
                      <w:marTop w:val="0"/>
                      <w:marBottom w:val="0"/>
                      <w:divBdr>
                        <w:top w:val="none" w:sz="0" w:space="0" w:color="auto"/>
                        <w:left w:val="none" w:sz="0" w:space="0" w:color="auto"/>
                        <w:bottom w:val="none" w:sz="0" w:space="0" w:color="auto"/>
                        <w:right w:val="none" w:sz="0" w:space="0" w:color="auto"/>
                      </w:divBdr>
                      <w:divsChild>
                        <w:div w:id="402068848">
                          <w:marLeft w:val="0"/>
                          <w:marRight w:val="0"/>
                          <w:marTop w:val="0"/>
                          <w:marBottom w:val="0"/>
                          <w:divBdr>
                            <w:top w:val="none" w:sz="0" w:space="0" w:color="auto"/>
                            <w:left w:val="none" w:sz="0" w:space="0" w:color="auto"/>
                            <w:bottom w:val="none" w:sz="0" w:space="0" w:color="auto"/>
                            <w:right w:val="none" w:sz="0" w:space="0" w:color="auto"/>
                          </w:divBdr>
                          <w:divsChild>
                            <w:div w:id="1212031901">
                              <w:marLeft w:val="0"/>
                              <w:marRight w:val="0"/>
                              <w:marTop w:val="0"/>
                              <w:marBottom w:val="0"/>
                              <w:divBdr>
                                <w:top w:val="none" w:sz="0" w:space="0" w:color="auto"/>
                                <w:left w:val="none" w:sz="0" w:space="0" w:color="auto"/>
                                <w:bottom w:val="none" w:sz="0" w:space="0" w:color="auto"/>
                                <w:right w:val="none" w:sz="0" w:space="0" w:color="auto"/>
                              </w:divBdr>
                            </w:div>
                            <w:div w:id="1528368598">
                              <w:marLeft w:val="0"/>
                              <w:marRight w:val="0"/>
                              <w:marTop w:val="0"/>
                              <w:marBottom w:val="0"/>
                              <w:divBdr>
                                <w:top w:val="none" w:sz="0" w:space="0" w:color="auto"/>
                                <w:left w:val="none" w:sz="0" w:space="0" w:color="auto"/>
                                <w:bottom w:val="none" w:sz="0" w:space="0" w:color="auto"/>
                                <w:right w:val="none" w:sz="0" w:space="0" w:color="auto"/>
                              </w:divBdr>
                            </w:div>
                            <w:div w:id="1192300712">
                              <w:marLeft w:val="0"/>
                              <w:marRight w:val="0"/>
                              <w:marTop w:val="0"/>
                              <w:marBottom w:val="0"/>
                              <w:divBdr>
                                <w:top w:val="none" w:sz="0" w:space="0" w:color="auto"/>
                                <w:left w:val="none" w:sz="0" w:space="0" w:color="auto"/>
                                <w:bottom w:val="none" w:sz="0" w:space="0" w:color="auto"/>
                                <w:right w:val="none" w:sz="0" w:space="0" w:color="auto"/>
                              </w:divBdr>
                            </w:div>
                            <w:div w:id="274020736">
                              <w:marLeft w:val="0"/>
                              <w:marRight w:val="0"/>
                              <w:marTop w:val="0"/>
                              <w:marBottom w:val="0"/>
                              <w:divBdr>
                                <w:top w:val="none" w:sz="0" w:space="0" w:color="auto"/>
                                <w:left w:val="none" w:sz="0" w:space="0" w:color="auto"/>
                                <w:bottom w:val="none" w:sz="0" w:space="0" w:color="auto"/>
                                <w:right w:val="none" w:sz="0" w:space="0" w:color="auto"/>
                              </w:divBdr>
                            </w:div>
                            <w:div w:id="2008627995">
                              <w:marLeft w:val="0"/>
                              <w:marRight w:val="0"/>
                              <w:marTop w:val="0"/>
                              <w:marBottom w:val="0"/>
                              <w:divBdr>
                                <w:top w:val="none" w:sz="0" w:space="0" w:color="auto"/>
                                <w:left w:val="none" w:sz="0" w:space="0" w:color="auto"/>
                                <w:bottom w:val="none" w:sz="0" w:space="0" w:color="auto"/>
                                <w:right w:val="none" w:sz="0" w:space="0" w:color="auto"/>
                              </w:divBdr>
                            </w:div>
                          </w:divsChild>
                        </w:div>
                        <w:div w:id="945766827">
                          <w:marLeft w:val="0"/>
                          <w:marRight w:val="0"/>
                          <w:marTop w:val="0"/>
                          <w:marBottom w:val="0"/>
                          <w:divBdr>
                            <w:top w:val="none" w:sz="0" w:space="0" w:color="auto"/>
                            <w:left w:val="none" w:sz="0" w:space="0" w:color="auto"/>
                            <w:bottom w:val="none" w:sz="0" w:space="0" w:color="auto"/>
                            <w:right w:val="none" w:sz="0" w:space="0" w:color="auto"/>
                          </w:divBdr>
                          <w:divsChild>
                            <w:div w:id="116291342">
                              <w:marLeft w:val="0"/>
                              <w:marRight w:val="0"/>
                              <w:marTop w:val="0"/>
                              <w:marBottom w:val="0"/>
                              <w:divBdr>
                                <w:top w:val="none" w:sz="0" w:space="0" w:color="auto"/>
                                <w:left w:val="none" w:sz="0" w:space="0" w:color="auto"/>
                                <w:bottom w:val="none" w:sz="0" w:space="0" w:color="auto"/>
                                <w:right w:val="none" w:sz="0" w:space="0" w:color="auto"/>
                              </w:divBdr>
                            </w:div>
                            <w:div w:id="309141000">
                              <w:marLeft w:val="0"/>
                              <w:marRight w:val="0"/>
                              <w:marTop w:val="0"/>
                              <w:marBottom w:val="0"/>
                              <w:divBdr>
                                <w:top w:val="none" w:sz="0" w:space="0" w:color="auto"/>
                                <w:left w:val="none" w:sz="0" w:space="0" w:color="auto"/>
                                <w:bottom w:val="none" w:sz="0" w:space="0" w:color="auto"/>
                                <w:right w:val="none" w:sz="0" w:space="0" w:color="auto"/>
                              </w:divBdr>
                            </w:div>
                            <w:div w:id="794177091">
                              <w:marLeft w:val="0"/>
                              <w:marRight w:val="0"/>
                              <w:marTop w:val="0"/>
                              <w:marBottom w:val="0"/>
                              <w:divBdr>
                                <w:top w:val="none" w:sz="0" w:space="0" w:color="auto"/>
                                <w:left w:val="none" w:sz="0" w:space="0" w:color="auto"/>
                                <w:bottom w:val="none" w:sz="0" w:space="0" w:color="auto"/>
                                <w:right w:val="none" w:sz="0" w:space="0" w:color="auto"/>
                              </w:divBdr>
                            </w:div>
                            <w:div w:id="1396196130">
                              <w:marLeft w:val="0"/>
                              <w:marRight w:val="0"/>
                              <w:marTop w:val="0"/>
                              <w:marBottom w:val="0"/>
                              <w:divBdr>
                                <w:top w:val="none" w:sz="0" w:space="0" w:color="auto"/>
                                <w:left w:val="none" w:sz="0" w:space="0" w:color="auto"/>
                                <w:bottom w:val="none" w:sz="0" w:space="0" w:color="auto"/>
                                <w:right w:val="none" w:sz="0" w:space="0" w:color="auto"/>
                              </w:divBdr>
                            </w:div>
                            <w:div w:id="481510883">
                              <w:marLeft w:val="0"/>
                              <w:marRight w:val="0"/>
                              <w:marTop w:val="0"/>
                              <w:marBottom w:val="0"/>
                              <w:divBdr>
                                <w:top w:val="none" w:sz="0" w:space="0" w:color="auto"/>
                                <w:left w:val="none" w:sz="0" w:space="0" w:color="auto"/>
                                <w:bottom w:val="none" w:sz="0" w:space="0" w:color="auto"/>
                                <w:right w:val="none" w:sz="0" w:space="0" w:color="auto"/>
                              </w:divBdr>
                            </w:div>
                          </w:divsChild>
                        </w:div>
                        <w:div w:id="183521273">
                          <w:marLeft w:val="0"/>
                          <w:marRight w:val="0"/>
                          <w:marTop w:val="0"/>
                          <w:marBottom w:val="0"/>
                          <w:divBdr>
                            <w:top w:val="none" w:sz="0" w:space="0" w:color="auto"/>
                            <w:left w:val="none" w:sz="0" w:space="0" w:color="auto"/>
                            <w:bottom w:val="none" w:sz="0" w:space="0" w:color="auto"/>
                            <w:right w:val="none" w:sz="0" w:space="0" w:color="auto"/>
                          </w:divBdr>
                          <w:divsChild>
                            <w:div w:id="1284074204">
                              <w:marLeft w:val="0"/>
                              <w:marRight w:val="0"/>
                              <w:marTop w:val="0"/>
                              <w:marBottom w:val="0"/>
                              <w:divBdr>
                                <w:top w:val="none" w:sz="0" w:space="0" w:color="auto"/>
                                <w:left w:val="none" w:sz="0" w:space="0" w:color="auto"/>
                                <w:bottom w:val="none" w:sz="0" w:space="0" w:color="auto"/>
                                <w:right w:val="none" w:sz="0" w:space="0" w:color="auto"/>
                              </w:divBdr>
                            </w:div>
                            <w:div w:id="349645375">
                              <w:marLeft w:val="0"/>
                              <w:marRight w:val="0"/>
                              <w:marTop w:val="0"/>
                              <w:marBottom w:val="0"/>
                              <w:divBdr>
                                <w:top w:val="none" w:sz="0" w:space="0" w:color="auto"/>
                                <w:left w:val="none" w:sz="0" w:space="0" w:color="auto"/>
                                <w:bottom w:val="none" w:sz="0" w:space="0" w:color="auto"/>
                                <w:right w:val="none" w:sz="0" w:space="0" w:color="auto"/>
                              </w:divBdr>
                            </w:div>
                            <w:div w:id="1187065493">
                              <w:marLeft w:val="0"/>
                              <w:marRight w:val="0"/>
                              <w:marTop w:val="0"/>
                              <w:marBottom w:val="0"/>
                              <w:divBdr>
                                <w:top w:val="none" w:sz="0" w:space="0" w:color="auto"/>
                                <w:left w:val="none" w:sz="0" w:space="0" w:color="auto"/>
                                <w:bottom w:val="none" w:sz="0" w:space="0" w:color="auto"/>
                                <w:right w:val="none" w:sz="0" w:space="0" w:color="auto"/>
                              </w:divBdr>
                            </w:div>
                            <w:div w:id="791021201">
                              <w:marLeft w:val="0"/>
                              <w:marRight w:val="0"/>
                              <w:marTop w:val="0"/>
                              <w:marBottom w:val="0"/>
                              <w:divBdr>
                                <w:top w:val="none" w:sz="0" w:space="0" w:color="auto"/>
                                <w:left w:val="none" w:sz="0" w:space="0" w:color="auto"/>
                                <w:bottom w:val="none" w:sz="0" w:space="0" w:color="auto"/>
                                <w:right w:val="none" w:sz="0" w:space="0" w:color="auto"/>
                              </w:divBdr>
                            </w:div>
                            <w:div w:id="664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199049">
          <w:marLeft w:val="0"/>
          <w:marRight w:val="0"/>
          <w:marTop w:val="0"/>
          <w:marBottom w:val="0"/>
          <w:divBdr>
            <w:top w:val="none" w:sz="0" w:space="0" w:color="auto"/>
            <w:left w:val="none" w:sz="0" w:space="0" w:color="auto"/>
            <w:bottom w:val="none" w:sz="0" w:space="0" w:color="auto"/>
            <w:right w:val="none" w:sz="0" w:space="0" w:color="auto"/>
          </w:divBdr>
        </w:div>
      </w:divsChild>
    </w:div>
    <w:div w:id="2080707291">
      <w:bodyDiv w:val="1"/>
      <w:marLeft w:val="0"/>
      <w:marRight w:val="0"/>
      <w:marTop w:val="0"/>
      <w:marBottom w:val="0"/>
      <w:divBdr>
        <w:top w:val="none" w:sz="0" w:space="0" w:color="auto"/>
        <w:left w:val="none" w:sz="0" w:space="0" w:color="auto"/>
        <w:bottom w:val="none" w:sz="0" w:space="0" w:color="auto"/>
        <w:right w:val="none" w:sz="0" w:space="0" w:color="auto"/>
      </w:divBdr>
      <w:divsChild>
        <w:div w:id="1545023963">
          <w:marLeft w:val="0"/>
          <w:marRight w:val="0"/>
          <w:marTop w:val="0"/>
          <w:marBottom w:val="0"/>
          <w:divBdr>
            <w:top w:val="none" w:sz="0" w:space="0" w:color="auto"/>
            <w:left w:val="none" w:sz="0" w:space="0" w:color="auto"/>
            <w:bottom w:val="none" w:sz="0" w:space="0" w:color="auto"/>
            <w:right w:val="none" w:sz="0" w:space="0" w:color="auto"/>
          </w:divBdr>
        </w:div>
        <w:div w:id="784345528">
          <w:marLeft w:val="0"/>
          <w:marRight w:val="0"/>
          <w:marTop w:val="0"/>
          <w:marBottom w:val="0"/>
          <w:divBdr>
            <w:top w:val="none" w:sz="0" w:space="0" w:color="auto"/>
            <w:left w:val="none" w:sz="0" w:space="0" w:color="auto"/>
            <w:bottom w:val="none" w:sz="0" w:space="0" w:color="auto"/>
            <w:right w:val="none" w:sz="0" w:space="0" w:color="auto"/>
          </w:divBdr>
        </w:div>
      </w:divsChild>
    </w:div>
    <w:div w:id="2087412363">
      <w:bodyDiv w:val="1"/>
      <w:marLeft w:val="0"/>
      <w:marRight w:val="0"/>
      <w:marTop w:val="0"/>
      <w:marBottom w:val="0"/>
      <w:divBdr>
        <w:top w:val="none" w:sz="0" w:space="0" w:color="auto"/>
        <w:left w:val="none" w:sz="0" w:space="0" w:color="auto"/>
        <w:bottom w:val="none" w:sz="0" w:space="0" w:color="auto"/>
        <w:right w:val="none" w:sz="0" w:space="0" w:color="auto"/>
      </w:divBdr>
      <w:divsChild>
        <w:div w:id="2628021">
          <w:marLeft w:val="0"/>
          <w:marRight w:val="0"/>
          <w:marTop w:val="0"/>
          <w:marBottom w:val="0"/>
          <w:divBdr>
            <w:top w:val="none" w:sz="0" w:space="0" w:color="auto"/>
            <w:left w:val="none" w:sz="0" w:space="0" w:color="auto"/>
            <w:bottom w:val="none" w:sz="0" w:space="0" w:color="auto"/>
            <w:right w:val="none" w:sz="0" w:space="0" w:color="auto"/>
          </w:divBdr>
        </w:div>
        <w:div w:id="1128669723">
          <w:marLeft w:val="0"/>
          <w:marRight w:val="0"/>
          <w:marTop w:val="0"/>
          <w:marBottom w:val="0"/>
          <w:divBdr>
            <w:top w:val="none" w:sz="0" w:space="0" w:color="auto"/>
            <w:left w:val="none" w:sz="0" w:space="0" w:color="auto"/>
            <w:bottom w:val="none" w:sz="0" w:space="0" w:color="auto"/>
            <w:right w:val="none" w:sz="0" w:space="0" w:color="auto"/>
          </w:divBdr>
        </w:div>
      </w:divsChild>
    </w:div>
    <w:div w:id="2092197590">
      <w:bodyDiv w:val="1"/>
      <w:marLeft w:val="0"/>
      <w:marRight w:val="0"/>
      <w:marTop w:val="0"/>
      <w:marBottom w:val="0"/>
      <w:divBdr>
        <w:top w:val="none" w:sz="0" w:space="0" w:color="auto"/>
        <w:left w:val="none" w:sz="0" w:space="0" w:color="auto"/>
        <w:bottom w:val="none" w:sz="0" w:space="0" w:color="auto"/>
        <w:right w:val="none" w:sz="0" w:space="0" w:color="auto"/>
      </w:divBdr>
    </w:div>
    <w:div w:id="2093971107">
      <w:bodyDiv w:val="1"/>
      <w:marLeft w:val="0"/>
      <w:marRight w:val="0"/>
      <w:marTop w:val="0"/>
      <w:marBottom w:val="0"/>
      <w:divBdr>
        <w:top w:val="none" w:sz="0" w:space="0" w:color="auto"/>
        <w:left w:val="none" w:sz="0" w:space="0" w:color="auto"/>
        <w:bottom w:val="none" w:sz="0" w:space="0" w:color="auto"/>
        <w:right w:val="none" w:sz="0" w:space="0" w:color="auto"/>
      </w:divBdr>
    </w:div>
    <w:div w:id="214685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zg.pl/layout/zdjecia/mapy_i_zestawienia_geo1.jpg" TargetMode="External"/><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chart" Target="charts/chart4.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chart" Target="charts/chart1.xml"/><Relationship Id="rId19" Type="http://schemas.openxmlformats.org/officeDocument/2006/relationships/hyperlink" Target="http://geoserwis.gdos.gov.pl/mapy/" TargetMode="External"/><Relationship Id="rId31"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LGd%20da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LGD\LGd%20d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Gd%20da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iotr%20Nowakowski\AppData\Local\Temp\DP_20150725_14053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otr%20Nowakowski\AppData\Local\Temp\DP_20150725_14053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iotr%20Nowakowski\AppData\Local\Temp\DP_20151217_0925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iotr%20Nowakowski\AppData\Local\Temp\DP_20150726_15371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otr%20Nowakowski\AppData\Local\Temp\DP_20150726_1537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LGD\LGd%20da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LGD\LGd%20da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19-4B82-91D9-0B2B632D18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19-4B82-91D9-0B2B632D18F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19-4B82-91D9-0B2B632D18F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19-4B82-91D9-0B2B632D18F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Arkusz1!$F$3:$F$6</c:f>
              <c:strCache>
                <c:ptCount val="4"/>
                <c:pt idx="0">
                  <c:v>publiczny</c:v>
                </c:pt>
                <c:pt idx="1">
                  <c:v>gospodarczy</c:v>
                </c:pt>
                <c:pt idx="2">
                  <c:v>organizacje pozarządowe</c:v>
                </c:pt>
                <c:pt idx="3">
                  <c:v>mieszkańcy</c:v>
                </c:pt>
              </c:strCache>
            </c:strRef>
          </c:cat>
          <c:val>
            <c:numRef>
              <c:f>Arkusz1!$G$3:$G$6</c:f>
              <c:numCache>
                <c:formatCode>0%</c:formatCode>
                <c:ptCount val="4"/>
                <c:pt idx="0">
                  <c:v>6.0150375939849704E-2</c:v>
                </c:pt>
                <c:pt idx="1">
                  <c:v>9.7744360902256175E-2</c:v>
                </c:pt>
                <c:pt idx="2">
                  <c:v>9.0225563909774764E-2</c:v>
                </c:pt>
                <c:pt idx="3">
                  <c:v>0.75187969924812492</c:v>
                </c:pt>
              </c:numCache>
            </c:numRef>
          </c:val>
          <c:extLst>
            <c:ext xmlns:c16="http://schemas.microsoft.com/office/drawing/2014/chart" uri="{C3380CC4-5D6E-409C-BE32-E72D297353CC}">
              <c16:uniqueId val="{00000004-6D19-4B82-91D9-0B2B632D18F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DATA!$B$60</c:f>
              <c:strCache>
                <c:ptCount val="1"/>
                <c:pt idx="0">
                  <c:v> Gmina Linia</c:v>
                </c:pt>
              </c:strCache>
            </c:strRef>
          </c:tx>
          <c:marker>
            <c:symbol val="none"/>
          </c:marker>
          <c:cat>
            <c:numRef>
              <c:f>DATA!$C$59:$I$59</c:f>
              <c:numCache>
                <c:formatCode>General</c:formatCode>
                <c:ptCount val="7"/>
                <c:pt idx="0">
                  <c:v>2009</c:v>
                </c:pt>
                <c:pt idx="1">
                  <c:v>2010</c:v>
                </c:pt>
                <c:pt idx="2">
                  <c:v>2011</c:v>
                </c:pt>
                <c:pt idx="3">
                  <c:v>2012</c:v>
                </c:pt>
                <c:pt idx="4">
                  <c:v>2013</c:v>
                </c:pt>
                <c:pt idx="5">
                  <c:v>2014</c:v>
                </c:pt>
                <c:pt idx="6">
                  <c:v>2015</c:v>
                </c:pt>
              </c:numCache>
            </c:numRef>
          </c:cat>
          <c:val>
            <c:numRef>
              <c:f>DATA!$C$60:$I$60</c:f>
              <c:numCache>
                <c:formatCode>0.00%</c:formatCode>
                <c:ptCount val="7"/>
                <c:pt idx="0">
                  <c:v>0.67708333333333603</c:v>
                </c:pt>
                <c:pt idx="1">
                  <c:v>0.55805243445692887</c:v>
                </c:pt>
                <c:pt idx="2">
                  <c:v>0.60975609756097804</c:v>
                </c:pt>
                <c:pt idx="3">
                  <c:v>0.52666666666666651</c:v>
                </c:pt>
                <c:pt idx="4">
                  <c:v>0.58741258741258495</c:v>
                </c:pt>
                <c:pt idx="5">
                  <c:v>0.55984555984555984</c:v>
                </c:pt>
                <c:pt idx="6">
                  <c:v>0.63218390804597702</c:v>
                </c:pt>
              </c:numCache>
            </c:numRef>
          </c:val>
          <c:smooth val="0"/>
          <c:extLst>
            <c:ext xmlns:c16="http://schemas.microsoft.com/office/drawing/2014/chart" uri="{C3380CC4-5D6E-409C-BE32-E72D297353CC}">
              <c16:uniqueId val="{00000000-72E1-431D-905B-EEA763D1F7EC}"/>
            </c:ext>
          </c:extLst>
        </c:ser>
        <c:ser>
          <c:idx val="1"/>
          <c:order val="1"/>
          <c:tx>
            <c:strRef>
              <c:f>DATA!$B$61</c:f>
              <c:strCache>
                <c:ptCount val="1"/>
                <c:pt idx="0">
                  <c:v> Gmina Luzino</c:v>
                </c:pt>
              </c:strCache>
            </c:strRef>
          </c:tx>
          <c:marker>
            <c:symbol val="none"/>
          </c:marker>
          <c:cat>
            <c:numRef>
              <c:f>DATA!$C$59:$I$59</c:f>
              <c:numCache>
                <c:formatCode>General</c:formatCode>
                <c:ptCount val="7"/>
                <c:pt idx="0">
                  <c:v>2009</c:v>
                </c:pt>
                <c:pt idx="1">
                  <c:v>2010</c:v>
                </c:pt>
                <c:pt idx="2">
                  <c:v>2011</c:v>
                </c:pt>
                <c:pt idx="3">
                  <c:v>2012</c:v>
                </c:pt>
                <c:pt idx="4">
                  <c:v>2013</c:v>
                </c:pt>
                <c:pt idx="5">
                  <c:v>2014</c:v>
                </c:pt>
                <c:pt idx="6">
                  <c:v>2015</c:v>
                </c:pt>
              </c:numCache>
            </c:numRef>
          </c:cat>
          <c:val>
            <c:numRef>
              <c:f>DATA!$C$61:$I$61</c:f>
              <c:numCache>
                <c:formatCode>0.00%</c:formatCode>
                <c:ptCount val="7"/>
                <c:pt idx="0">
                  <c:v>0.52067669172932329</c:v>
                </c:pt>
                <c:pt idx="1">
                  <c:v>0.55469953775038783</c:v>
                </c:pt>
                <c:pt idx="2">
                  <c:v>0.62757527733756191</c:v>
                </c:pt>
                <c:pt idx="3">
                  <c:v>0.58902275769745649</c:v>
                </c:pt>
                <c:pt idx="4">
                  <c:v>0.60584958217270413</c:v>
                </c:pt>
                <c:pt idx="5">
                  <c:v>0.62726008344923501</c:v>
                </c:pt>
                <c:pt idx="6">
                  <c:v>0.62030075187969924</c:v>
                </c:pt>
              </c:numCache>
            </c:numRef>
          </c:val>
          <c:smooth val="0"/>
          <c:extLst>
            <c:ext xmlns:c16="http://schemas.microsoft.com/office/drawing/2014/chart" uri="{C3380CC4-5D6E-409C-BE32-E72D297353CC}">
              <c16:uniqueId val="{00000001-72E1-431D-905B-EEA763D1F7EC}"/>
            </c:ext>
          </c:extLst>
        </c:ser>
        <c:ser>
          <c:idx val="2"/>
          <c:order val="2"/>
          <c:tx>
            <c:strRef>
              <c:f>DATA!$B$62</c:f>
              <c:strCache>
                <c:ptCount val="1"/>
                <c:pt idx="0">
                  <c:v> Gmina Łęczyce</c:v>
                </c:pt>
              </c:strCache>
            </c:strRef>
          </c:tx>
          <c:marker>
            <c:symbol val="none"/>
          </c:marker>
          <c:cat>
            <c:numRef>
              <c:f>DATA!$C$59:$I$59</c:f>
              <c:numCache>
                <c:formatCode>General</c:formatCode>
                <c:ptCount val="7"/>
                <c:pt idx="0">
                  <c:v>2009</c:v>
                </c:pt>
                <c:pt idx="1">
                  <c:v>2010</c:v>
                </c:pt>
                <c:pt idx="2">
                  <c:v>2011</c:v>
                </c:pt>
                <c:pt idx="3">
                  <c:v>2012</c:v>
                </c:pt>
                <c:pt idx="4">
                  <c:v>2013</c:v>
                </c:pt>
                <c:pt idx="5">
                  <c:v>2014</c:v>
                </c:pt>
                <c:pt idx="6">
                  <c:v>2015</c:v>
                </c:pt>
              </c:numCache>
            </c:numRef>
          </c:cat>
          <c:val>
            <c:numRef>
              <c:f>DATA!$C$62:$I$62</c:f>
              <c:numCache>
                <c:formatCode>0.00%</c:formatCode>
                <c:ptCount val="7"/>
                <c:pt idx="0">
                  <c:v>0.56226415094339621</c:v>
                </c:pt>
                <c:pt idx="1">
                  <c:v>0.50992366412213741</c:v>
                </c:pt>
                <c:pt idx="2">
                  <c:v>0.57571214392803549</c:v>
                </c:pt>
                <c:pt idx="3">
                  <c:v>0.53899721448468263</c:v>
                </c:pt>
                <c:pt idx="4">
                  <c:v>0.52522255192878342</c:v>
                </c:pt>
                <c:pt idx="5">
                  <c:v>0.59067357512953367</c:v>
                </c:pt>
                <c:pt idx="6">
                  <c:v>0.62725450901803603</c:v>
                </c:pt>
              </c:numCache>
            </c:numRef>
          </c:val>
          <c:smooth val="0"/>
          <c:extLst>
            <c:ext xmlns:c16="http://schemas.microsoft.com/office/drawing/2014/chart" uri="{C3380CC4-5D6E-409C-BE32-E72D297353CC}">
              <c16:uniqueId val="{00000002-72E1-431D-905B-EEA763D1F7EC}"/>
            </c:ext>
          </c:extLst>
        </c:ser>
        <c:ser>
          <c:idx val="3"/>
          <c:order val="3"/>
          <c:tx>
            <c:strRef>
              <c:f>DATA!$B$63</c:f>
              <c:strCache>
                <c:ptCount val="1"/>
                <c:pt idx="0">
                  <c:v> Gmina Szemud</c:v>
                </c:pt>
              </c:strCache>
            </c:strRef>
          </c:tx>
          <c:marker>
            <c:symbol val="none"/>
          </c:marker>
          <c:cat>
            <c:numRef>
              <c:f>DATA!$C$59:$I$59</c:f>
              <c:numCache>
                <c:formatCode>General</c:formatCode>
                <c:ptCount val="7"/>
                <c:pt idx="0">
                  <c:v>2009</c:v>
                </c:pt>
                <c:pt idx="1">
                  <c:v>2010</c:v>
                </c:pt>
                <c:pt idx="2">
                  <c:v>2011</c:v>
                </c:pt>
                <c:pt idx="3">
                  <c:v>2012</c:v>
                </c:pt>
                <c:pt idx="4">
                  <c:v>2013</c:v>
                </c:pt>
                <c:pt idx="5">
                  <c:v>2014</c:v>
                </c:pt>
                <c:pt idx="6">
                  <c:v>2015</c:v>
                </c:pt>
              </c:numCache>
            </c:numRef>
          </c:cat>
          <c:val>
            <c:numRef>
              <c:f>DATA!$C$63:$I$63</c:f>
              <c:numCache>
                <c:formatCode>0.00%</c:formatCode>
                <c:ptCount val="7"/>
                <c:pt idx="0">
                  <c:v>0.48324022346368717</c:v>
                </c:pt>
                <c:pt idx="1">
                  <c:v>0.5022935779816492</c:v>
                </c:pt>
                <c:pt idx="2">
                  <c:v>0.58333333333333337</c:v>
                </c:pt>
                <c:pt idx="3">
                  <c:v>0.54527938342967264</c:v>
                </c:pt>
                <c:pt idx="4">
                  <c:v>0.57513914656771803</c:v>
                </c:pt>
                <c:pt idx="5">
                  <c:v>0.53593429158110883</c:v>
                </c:pt>
                <c:pt idx="6">
                  <c:v>0.56038647342995151</c:v>
                </c:pt>
              </c:numCache>
            </c:numRef>
          </c:val>
          <c:smooth val="0"/>
          <c:extLst>
            <c:ext xmlns:c16="http://schemas.microsoft.com/office/drawing/2014/chart" uri="{C3380CC4-5D6E-409C-BE32-E72D297353CC}">
              <c16:uniqueId val="{00000003-72E1-431D-905B-EEA763D1F7EC}"/>
            </c:ext>
          </c:extLst>
        </c:ser>
        <c:ser>
          <c:idx val="4"/>
          <c:order val="4"/>
          <c:tx>
            <c:strRef>
              <c:f>DATA!$B$64</c:f>
              <c:strCache>
                <c:ptCount val="1"/>
                <c:pt idx="0">
                  <c:v>Średnia</c:v>
                </c:pt>
              </c:strCache>
            </c:strRef>
          </c:tx>
          <c:marker>
            <c:symbol val="none"/>
          </c:marker>
          <c:cat>
            <c:numRef>
              <c:f>DATA!$C$59:$I$59</c:f>
              <c:numCache>
                <c:formatCode>General</c:formatCode>
                <c:ptCount val="7"/>
                <c:pt idx="0">
                  <c:v>2009</c:v>
                </c:pt>
                <c:pt idx="1">
                  <c:v>2010</c:v>
                </c:pt>
                <c:pt idx="2">
                  <c:v>2011</c:v>
                </c:pt>
                <c:pt idx="3">
                  <c:v>2012</c:v>
                </c:pt>
                <c:pt idx="4">
                  <c:v>2013</c:v>
                </c:pt>
                <c:pt idx="5">
                  <c:v>2014</c:v>
                </c:pt>
                <c:pt idx="6">
                  <c:v>2015</c:v>
                </c:pt>
              </c:numCache>
            </c:numRef>
          </c:cat>
          <c:val>
            <c:numRef>
              <c:f>DATA!$C$64:$I$64</c:f>
              <c:numCache>
                <c:formatCode>0.00%</c:formatCode>
                <c:ptCount val="7"/>
                <c:pt idx="0">
                  <c:v>0.54466501240694865</c:v>
                </c:pt>
                <c:pt idx="1">
                  <c:v>0.52914798206278024</c:v>
                </c:pt>
                <c:pt idx="2">
                  <c:v>0.59859508278976359</c:v>
                </c:pt>
                <c:pt idx="3">
                  <c:v>0.55516637478108377</c:v>
                </c:pt>
                <c:pt idx="4">
                  <c:v>0.57149300857013985</c:v>
                </c:pt>
                <c:pt idx="5">
                  <c:v>0.58659491193737756</c:v>
                </c:pt>
                <c:pt idx="6">
                  <c:v>0.60840024706609064</c:v>
                </c:pt>
              </c:numCache>
            </c:numRef>
          </c:val>
          <c:smooth val="0"/>
          <c:extLst>
            <c:ext xmlns:c16="http://schemas.microsoft.com/office/drawing/2014/chart" uri="{C3380CC4-5D6E-409C-BE32-E72D297353CC}">
              <c16:uniqueId val="{00000004-72E1-431D-905B-EEA763D1F7EC}"/>
            </c:ext>
          </c:extLst>
        </c:ser>
        <c:dLbls>
          <c:showLegendKey val="0"/>
          <c:showVal val="0"/>
          <c:showCatName val="0"/>
          <c:showSerName val="0"/>
          <c:showPercent val="0"/>
          <c:showBubbleSize val="0"/>
        </c:dLbls>
        <c:smooth val="0"/>
        <c:axId val="146640896"/>
        <c:axId val="146642432"/>
      </c:lineChart>
      <c:catAx>
        <c:axId val="146640896"/>
        <c:scaling>
          <c:orientation val="minMax"/>
        </c:scaling>
        <c:delete val="0"/>
        <c:axPos val="b"/>
        <c:numFmt formatCode="General" sourceLinked="1"/>
        <c:majorTickMark val="out"/>
        <c:minorTickMark val="none"/>
        <c:tickLblPos val="nextTo"/>
        <c:crossAx val="146642432"/>
        <c:crosses val="autoZero"/>
        <c:auto val="1"/>
        <c:lblAlgn val="ctr"/>
        <c:lblOffset val="100"/>
        <c:noMultiLvlLbl val="0"/>
      </c:catAx>
      <c:valAx>
        <c:axId val="146642432"/>
        <c:scaling>
          <c:orientation val="minMax"/>
          <c:min val="0.45"/>
        </c:scaling>
        <c:delete val="0"/>
        <c:axPos val="l"/>
        <c:majorGridlines/>
        <c:numFmt formatCode="0.00%" sourceLinked="1"/>
        <c:majorTickMark val="out"/>
        <c:minorTickMark val="none"/>
        <c:tickLblPos val="nextTo"/>
        <c:crossAx val="146640896"/>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DATA!$B$88</c:f>
              <c:strCache>
                <c:ptCount val="1"/>
                <c:pt idx="0">
                  <c:v> Gmina Linia</c:v>
                </c:pt>
              </c:strCache>
            </c:strRef>
          </c:tx>
          <c:marker>
            <c:symbol val="none"/>
          </c:marker>
          <c:cat>
            <c:numRef>
              <c:f>DATA!$C$87:$I$87</c:f>
              <c:numCache>
                <c:formatCode>General</c:formatCode>
                <c:ptCount val="7"/>
                <c:pt idx="0">
                  <c:v>2009</c:v>
                </c:pt>
                <c:pt idx="1">
                  <c:v>2010</c:v>
                </c:pt>
                <c:pt idx="2">
                  <c:v>2011</c:v>
                </c:pt>
                <c:pt idx="3">
                  <c:v>2012</c:v>
                </c:pt>
                <c:pt idx="4">
                  <c:v>2013</c:v>
                </c:pt>
                <c:pt idx="5">
                  <c:v>2014</c:v>
                </c:pt>
                <c:pt idx="6">
                  <c:v>2015</c:v>
                </c:pt>
              </c:numCache>
            </c:numRef>
          </c:cat>
          <c:val>
            <c:numRef>
              <c:f>DATA!$C$88:$I$88</c:f>
              <c:numCache>
                <c:formatCode>0.00%</c:formatCode>
                <c:ptCount val="7"/>
                <c:pt idx="0">
                  <c:v>7.6201641266119557E-2</c:v>
                </c:pt>
                <c:pt idx="1">
                  <c:v>8.733880422039858E-2</c:v>
                </c:pt>
                <c:pt idx="2">
                  <c:v>0.1025791324736228</c:v>
                </c:pt>
                <c:pt idx="3">
                  <c:v>9.2020966802562706E-2</c:v>
                </c:pt>
                <c:pt idx="4">
                  <c:v>9.7560975609756226E-2</c:v>
                </c:pt>
                <c:pt idx="5">
                  <c:v>8.3237657864523529E-2</c:v>
                </c:pt>
                <c:pt idx="6">
                  <c:v>6.3145809414466056E-2</c:v>
                </c:pt>
              </c:numCache>
            </c:numRef>
          </c:val>
          <c:smooth val="0"/>
          <c:extLst>
            <c:ext xmlns:c16="http://schemas.microsoft.com/office/drawing/2014/chart" uri="{C3380CC4-5D6E-409C-BE32-E72D297353CC}">
              <c16:uniqueId val="{00000000-4F0D-45FB-8AA1-F6FD6698DF47}"/>
            </c:ext>
          </c:extLst>
        </c:ser>
        <c:ser>
          <c:idx val="1"/>
          <c:order val="1"/>
          <c:tx>
            <c:strRef>
              <c:f>DATA!$B$89</c:f>
              <c:strCache>
                <c:ptCount val="1"/>
                <c:pt idx="0">
                  <c:v> Gmina Luzino</c:v>
                </c:pt>
              </c:strCache>
            </c:strRef>
          </c:tx>
          <c:marker>
            <c:symbol val="none"/>
          </c:marker>
          <c:cat>
            <c:numRef>
              <c:f>DATA!$C$87:$I$87</c:f>
              <c:numCache>
                <c:formatCode>General</c:formatCode>
                <c:ptCount val="7"/>
                <c:pt idx="0">
                  <c:v>2009</c:v>
                </c:pt>
                <c:pt idx="1">
                  <c:v>2010</c:v>
                </c:pt>
                <c:pt idx="2">
                  <c:v>2011</c:v>
                </c:pt>
                <c:pt idx="3">
                  <c:v>2012</c:v>
                </c:pt>
                <c:pt idx="4">
                  <c:v>2013</c:v>
                </c:pt>
                <c:pt idx="5">
                  <c:v>2014</c:v>
                </c:pt>
                <c:pt idx="6">
                  <c:v>2015</c:v>
                </c:pt>
              </c:numCache>
            </c:numRef>
          </c:cat>
          <c:val>
            <c:numRef>
              <c:f>DATA!$C$89:$I$89</c:f>
              <c:numCache>
                <c:formatCode>0.00%</c:formatCode>
                <c:ptCount val="7"/>
                <c:pt idx="0">
                  <c:v>6.6554541086016342E-2</c:v>
                </c:pt>
                <c:pt idx="1">
                  <c:v>8.6496876501682321E-2</c:v>
                </c:pt>
                <c:pt idx="2">
                  <c:v>9.3001409112259875E-2</c:v>
                </c:pt>
                <c:pt idx="3">
                  <c:v>0.10133578995854473</c:v>
                </c:pt>
                <c:pt idx="4">
                  <c:v>9.8149819494584845E-2</c:v>
                </c:pt>
                <c:pt idx="5">
                  <c:v>0.10011098779134295</c:v>
                </c:pt>
                <c:pt idx="6">
                  <c:v>7.3251942286348501E-2</c:v>
                </c:pt>
              </c:numCache>
            </c:numRef>
          </c:val>
          <c:smooth val="0"/>
          <c:extLst>
            <c:ext xmlns:c16="http://schemas.microsoft.com/office/drawing/2014/chart" uri="{C3380CC4-5D6E-409C-BE32-E72D297353CC}">
              <c16:uniqueId val="{00000001-4F0D-45FB-8AA1-F6FD6698DF47}"/>
            </c:ext>
          </c:extLst>
        </c:ser>
        <c:ser>
          <c:idx val="2"/>
          <c:order val="2"/>
          <c:tx>
            <c:strRef>
              <c:f>DATA!$B$90</c:f>
              <c:strCache>
                <c:ptCount val="1"/>
                <c:pt idx="0">
                  <c:v> Gmina Łęczyce</c:v>
                </c:pt>
              </c:strCache>
            </c:strRef>
          </c:tx>
          <c:marker>
            <c:symbol val="none"/>
          </c:marker>
          <c:cat>
            <c:numRef>
              <c:f>DATA!$C$87:$I$87</c:f>
              <c:numCache>
                <c:formatCode>General</c:formatCode>
                <c:ptCount val="7"/>
                <c:pt idx="0">
                  <c:v>2009</c:v>
                </c:pt>
                <c:pt idx="1">
                  <c:v>2010</c:v>
                </c:pt>
                <c:pt idx="2">
                  <c:v>2011</c:v>
                </c:pt>
                <c:pt idx="3">
                  <c:v>2012</c:v>
                </c:pt>
                <c:pt idx="4">
                  <c:v>2013</c:v>
                </c:pt>
                <c:pt idx="5">
                  <c:v>2014</c:v>
                </c:pt>
                <c:pt idx="6">
                  <c:v>2015</c:v>
                </c:pt>
              </c:numCache>
            </c:numRef>
          </c:cat>
          <c:val>
            <c:numRef>
              <c:f>DATA!$C$90:$I$90</c:f>
              <c:numCache>
                <c:formatCode>0.00%</c:formatCode>
                <c:ptCount val="7"/>
                <c:pt idx="0">
                  <c:v>8.5460281043877193E-2</c:v>
                </c:pt>
                <c:pt idx="1">
                  <c:v>9.5784341841124207E-2</c:v>
                </c:pt>
                <c:pt idx="2">
                  <c:v>0.11085450346420324</c:v>
                </c:pt>
                <c:pt idx="3">
                  <c:v>0.11188204683434484</c:v>
                </c:pt>
                <c:pt idx="4">
                  <c:v>0.10231213872832368</c:v>
                </c:pt>
                <c:pt idx="5">
                  <c:v>9.9912357581069741E-2</c:v>
                </c:pt>
                <c:pt idx="6">
                  <c:v>9.1440257084428489E-2</c:v>
                </c:pt>
              </c:numCache>
            </c:numRef>
          </c:val>
          <c:smooth val="0"/>
          <c:extLst>
            <c:ext xmlns:c16="http://schemas.microsoft.com/office/drawing/2014/chart" uri="{C3380CC4-5D6E-409C-BE32-E72D297353CC}">
              <c16:uniqueId val="{00000002-4F0D-45FB-8AA1-F6FD6698DF47}"/>
            </c:ext>
          </c:extLst>
        </c:ser>
        <c:ser>
          <c:idx val="3"/>
          <c:order val="3"/>
          <c:tx>
            <c:strRef>
              <c:f>DATA!$B$91</c:f>
              <c:strCache>
                <c:ptCount val="1"/>
                <c:pt idx="0">
                  <c:v> Gmina Szemud</c:v>
                </c:pt>
              </c:strCache>
            </c:strRef>
          </c:tx>
          <c:marker>
            <c:symbol val="none"/>
          </c:marker>
          <c:cat>
            <c:numRef>
              <c:f>DATA!$C$87:$I$87</c:f>
              <c:numCache>
                <c:formatCode>General</c:formatCode>
                <c:ptCount val="7"/>
                <c:pt idx="0">
                  <c:v>2009</c:v>
                </c:pt>
                <c:pt idx="1">
                  <c:v>2010</c:v>
                </c:pt>
                <c:pt idx="2">
                  <c:v>2011</c:v>
                </c:pt>
                <c:pt idx="3">
                  <c:v>2012</c:v>
                </c:pt>
                <c:pt idx="4">
                  <c:v>2013</c:v>
                </c:pt>
                <c:pt idx="5">
                  <c:v>2014</c:v>
                </c:pt>
                <c:pt idx="6">
                  <c:v>2015</c:v>
                </c:pt>
              </c:numCache>
            </c:numRef>
          </c:cat>
          <c:val>
            <c:numRef>
              <c:f>DATA!$C$91:$I$91</c:f>
              <c:numCache>
                <c:formatCode>0.00%</c:formatCode>
                <c:ptCount val="7"/>
                <c:pt idx="0">
                  <c:v>3.9651615860646416E-2</c:v>
                </c:pt>
                <c:pt idx="1">
                  <c:v>5.0194820077928033E-2</c:v>
                </c:pt>
                <c:pt idx="2">
                  <c:v>5.2971288671266395E-2</c:v>
                </c:pt>
                <c:pt idx="3">
                  <c:v>6.1615501850642518E-2</c:v>
                </c:pt>
                <c:pt idx="4">
                  <c:v>6.6211020931226133E-2</c:v>
                </c:pt>
                <c:pt idx="5">
                  <c:v>5.4716981132075959E-2</c:v>
                </c:pt>
                <c:pt idx="6">
                  <c:v>4.8637316561844855E-2</c:v>
                </c:pt>
              </c:numCache>
            </c:numRef>
          </c:val>
          <c:smooth val="0"/>
          <c:extLst>
            <c:ext xmlns:c16="http://schemas.microsoft.com/office/drawing/2014/chart" uri="{C3380CC4-5D6E-409C-BE32-E72D297353CC}">
              <c16:uniqueId val="{00000003-4F0D-45FB-8AA1-F6FD6698DF47}"/>
            </c:ext>
          </c:extLst>
        </c:ser>
        <c:ser>
          <c:idx val="4"/>
          <c:order val="4"/>
          <c:tx>
            <c:strRef>
              <c:f>DATA!$B$92</c:f>
              <c:strCache>
                <c:ptCount val="1"/>
                <c:pt idx="0">
                  <c:v>Średnia</c:v>
                </c:pt>
              </c:strCache>
            </c:strRef>
          </c:tx>
          <c:marker>
            <c:symbol val="none"/>
          </c:marker>
          <c:cat>
            <c:numRef>
              <c:f>DATA!$C$87:$I$87</c:f>
              <c:numCache>
                <c:formatCode>General</c:formatCode>
                <c:ptCount val="7"/>
                <c:pt idx="0">
                  <c:v>2009</c:v>
                </c:pt>
                <c:pt idx="1">
                  <c:v>2010</c:v>
                </c:pt>
                <c:pt idx="2">
                  <c:v>2011</c:v>
                </c:pt>
                <c:pt idx="3">
                  <c:v>2012</c:v>
                </c:pt>
                <c:pt idx="4">
                  <c:v>2013</c:v>
                </c:pt>
                <c:pt idx="5">
                  <c:v>2014</c:v>
                </c:pt>
                <c:pt idx="6">
                  <c:v>2015</c:v>
                </c:pt>
              </c:numCache>
            </c:numRef>
          </c:cat>
          <c:val>
            <c:numRef>
              <c:f>DATA!$C$92:$I$92</c:f>
              <c:numCache>
                <c:formatCode>0.00%</c:formatCode>
                <c:ptCount val="7"/>
                <c:pt idx="0">
                  <c:v>6.4003499052340471E-2</c:v>
                </c:pt>
                <c:pt idx="1">
                  <c:v>7.741653302230693E-2</c:v>
                </c:pt>
                <c:pt idx="2">
                  <c:v>8.5697866532577341E-2</c:v>
                </c:pt>
                <c:pt idx="3">
                  <c:v>8.9858975267522276E-2</c:v>
                </c:pt>
                <c:pt idx="4">
                  <c:v>8.8626189143817091E-2</c:v>
                </c:pt>
                <c:pt idx="5">
                  <c:v>8.3033240997230265E-2</c:v>
                </c:pt>
                <c:pt idx="6">
                  <c:v>6.8213296398891982E-2</c:v>
                </c:pt>
              </c:numCache>
            </c:numRef>
          </c:val>
          <c:smooth val="0"/>
          <c:extLst>
            <c:ext xmlns:c16="http://schemas.microsoft.com/office/drawing/2014/chart" uri="{C3380CC4-5D6E-409C-BE32-E72D297353CC}">
              <c16:uniqueId val="{00000004-4F0D-45FB-8AA1-F6FD6698DF47}"/>
            </c:ext>
          </c:extLst>
        </c:ser>
        <c:dLbls>
          <c:showLegendKey val="0"/>
          <c:showVal val="0"/>
          <c:showCatName val="0"/>
          <c:showSerName val="0"/>
          <c:showPercent val="0"/>
          <c:showBubbleSize val="0"/>
        </c:dLbls>
        <c:smooth val="0"/>
        <c:axId val="146692352"/>
        <c:axId val="146702336"/>
      </c:lineChart>
      <c:catAx>
        <c:axId val="146692352"/>
        <c:scaling>
          <c:orientation val="minMax"/>
        </c:scaling>
        <c:delete val="0"/>
        <c:axPos val="b"/>
        <c:numFmt formatCode="General" sourceLinked="1"/>
        <c:majorTickMark val="out"/>
        <c:minorTickMark val="none"/>
        <c:tickLblPos val="nextTo"/>
        <c:crossAx val="146702336"/>
        <c:crosses val="autoZero"/>
        <c:auto val="1"/>
        <c:lblAlgn val="ctr"/>
        <c:lblOffset val="100"/>
        <c:noMultiLvlLbl val="0"/>
      </c:catAx>
      <c:valAx>
        <c:axId val="146702336"/>
        <c:scaling>
          <c:orientation val="minMax"/>
          <c:min val="3.0000000000000016E-2"/>
        </c:scaling>
        <c:delete val="0"/>
        <c:axPos val="l"/>
        <c:majorGridlines/>
        <c:numFmt formatCode="0.00%" sourceLinked="1"/>
        <c:majorTickMark val="out"/>
        <c:minorTickMark val="none"/>
        <c:tickLblPos val="nextTo"/>
        <c:crossAx val="146692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DATA!$B$11:$B$14</c:f>
              <c:strCache>
                <c:ptCount val="4"/>
                <c:pt idx="0">
                  <c:v>Linia</c:v>
                </c:pt>
                <c:pt idx="1">
                  <c:v>Luzino</c:v>
                </c:pt>
                <c:pt idx="2">
                  <c:v>Łęczyce</c:v>
                </c:pt>
                <c:pt idx="3">
                  <c:v>Szemud</c:v>
                </c:pt>
              </c:strCache>
            </c:strRef>
          </c:cat>
          <c:val>
            <c:numRef>
              <c:f>DATA!$AA$16:$AA$19</c:f>
              <c:numCache>
                <c:formatCode>0.00%</c:formatCode>
                <c:ptCount val="4"/>
                <c:pt idx="0">
                  <c:v>0.12464306110793832</c:v>
                </c:pt>
                <c:pt idx="1">
                  <c:v>0.30498898588561951</c:v>
                </c:pt>
                <c:pt idx="2">
                  <c:v>0.24247368850452841</c:v>
                </c:pt>
                <c:pt idx="3">
                  <c:v>0.32789426450191828</c:v>
                </c:pt>
              </c:numCache>
            </c:numRef>
          </c:val>
          <c:extLst>
            <c:ext xmlns:c16="http://schemas.microsoft.com/office/drawing/2014/chart" uri="{C3380CC4-5D6E-409C-BE32-E72D297353CC}">
              <c16:uniqueId val="{00000000-35D6-4279-8ABE-BC406198E4CE}"/>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[DP_20150725_140534.xls]DATA!$C$3:$J$3</c:f>
              <c:strCache>
                <c:ptCount val="8"/>
                <c:pt idx="0">
                  <c:v>2007</c:v>
                </c:pt>
                <c:pt idx="1">
                  <c:v>2008</c:v>
                </c:pt>
                <c:pt idx="2">
                  <c:v>2009</c:v>
                </c:pt>
                <c:pt idx="3">
                  <c:v>2010</c:v>
                </c:pt>
                <c:pt idx="4">
                  <c:v>2011</c:v>
                </c:pt>
                <c:pt idx="5">
                  <c:v>2012</c:v>
                </c:pt>
                <c:pt idx="6">
                  <c:v>2013</c:v>
                </c:pt>
                <c:pt idx="7">
                  <c:v>2014</c:v>
                </c:pt>
              </c:strCache>
            </c:strRef>
          </c:cat>
          <c:val>
            <c:numRef>
              <c:f>[DP_20150725_140534.xls]DATA!$C$9:$J$9</c:f>
              <c:numCache>
                <c:formatCode>0</c:formatCode>
                <c:ptCount val="8"/>
                <c:pt idx="0">
                  <c:v>43879</c:v>
                </c:pt>
                <c:pt idx="1">
                  <c:v>44803</c:v>
                </c:pt>
                <c:pt idx="2">
                  <c:v>45680</c:v>
                </c:pt>
                <c:pt idx="3">
                  <c:v>46938</c:v>
                </c:pt>
                <c:pt idx="4">
                  <c:v>47644</c:v>
                </c:pt>
                <c:pt idx="5">
                  <c:v>48280</c:v>
                </c:pt>
                <c:pt idx="6">
                  <c:v>49028</c:v>
                </c:pt>
                <c:pt idx="7">
                  <c:v>49625</c:v>
                </c:pt>
              </c:numCache>
            </c:numRef>
          </c:val>
          <c:smooth val="0"/>
          <c:extLst>
            <c:ext xmlns:c16="http://schemas.microsoft.com/office/drawing/2014/chart" uri="{C3380CC4-5D6E-409C-BE32-E72D297353CC}">
              <c16:uniqueId val="{00000000-FE4F-40E3-B38A-E7A2AB5EDE44}"/>
            </c:ext>
          </c:extLst>
        </c:ser>
        <c:dLbls>
          <c:showLegendKey val="0"/>
          <c:showVal val="0"/>
          <c:showCatName val="0"/>
          <c:showSerName val="0"/>
          <c:showPercent val="0"/>
          <c:showBubbleSize val="0"/>
        </c:dLbls>
        <c:smooth val="0"/>
        <c:axId val="170164224"/>
        <c:axId val="170165760"/>
      </c:lineChart>
      <c:catAx>
        <c:axId val="170164224"/>
        <c:scaling>
          <c:orientation val="minMax"/>
        </c:scaling>
        <c:delete val="0"/>
        <c:axPos val="b"/>
        <c:numFmt formatCode="General" sourceLinked="0"/>
        <c:majorTickMark val="out"/>
        <c:minorTickMark val="none"/>
        <c:tickLblPos val="nextTo"/>
        <c:crossAx val="170165760"/>
        <c:crosses val="autoZero"/>
        <c:auto val="1"/>
        <c:lblAlgn val="ctr"/>
        <c:lblOffset val="100"/>
        <c:noMultiLvlLbl val="0"/>
      </c:catAx>
      <c:valAx>
        <c:axId val="170165760"/>
        <c:scaling>
          <c:orientation val="minMax"/>
        </c:scaling>
        <c:delete val="0"/>
        <c:axPos val="l"/>
        <c:majorGridlines/>
        <c:numFmt formatCode="0" sourceLinked="1"/>
        <c:majorTickMark val="out"/>
        <c:minorTickMark val="none"/>
        <c:tickLblPos val="nextTo"/>
        <c:crossAx val="1701642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[DP_20150725_140534.xls]DATA!$B$5</c:f>
              <c:strCache>
                <c:ptCount val="1"/>
                <c:pt idx="0">
                  <c:v>Linia</c:v>
                </c:pt>
              </c:strCache>
            </c:strRef>
          </c:tx>
          <c:marker>
            <c:symbol val="none"/>
          </c:marker>
          <c:cat>
            <c:strRef>
              <c:f>[DP_20150725_140534.xls]DATA!$C$3:$J$3</c:f>
              <c:strCache>
                <c:ptCount val="8"/>
                <c:pt idx="0">
                  <c:v>2007</c:v>
                </c:pt>
                <c:pt idx="1">
                  <c:v>2008</c:v>
                </c:pt>
                <c:pt idx="2">
                  <c:v>2009</c:v>
                </c:pt>
                <c:pt idx="3">
                  <c:v>2010</c:v>
                </c:pt>
                <c:pt idx="4">
                  <c:v>2011</c:v>
                </c:pt>
                <c:pt idx="5">
                  <c:v>2012</c:v>
                </c:pt>
                <c:pt idx="6">
                  <c:v>2013</c:v>
                </c:pt>
                <c:pt idx="7">
                  <c:v>2014</c:v>
                </c:pt>
              </c:strCache>
            </c:strRef>
          </c:cat>
          <c:val>
            <c:numRef>
              <c:f>[DP_20150725_140534.xls]DATA!$C$5:$J$5</c:f>
              <c:numCache>
                <c:formatCode>0</c:formatCode>
                <c:ptCount val="8"/>
                <c:pt idx="0">
                  <c:v>5835</c:v>
                </c:pt>
                <c:pt idx="1">
                  <c:v>5867</c:v>
                </c:pt>
                <c:pt idx="2">
                  <c:v>5893</c:v>
                </c:pt>
                <c:pt idx="3">
                  <c:v>5976</c:v>
                </c:pt>
                <c:pt idx="4">
                  <c:v>5999</c:v>
                </c:pt>
                <c:pt idx="5">
                  <c:v>6053</c:v>
                </c:pt>
                <c:pt idx="6">
                  <c:v>6111</c:v>
                </c:pt>
                <c:pt idx="7">
                  <c:v>6147</c:v>
                </c:pt>
              </c:numCache>
            </c:numRef>
          </c:val>
          <c:smooth val="0"/>
          <c:extLst>
            <c:ext xmlns:c16="http://schemas.microsoft.com/office/drawing/2014/chart" uri="{C3380CC4-5D6E-409C-BE32-E72D297353CC}">
              <c16:uniqueId val="{00000000-3D8A-4AB4-9CFA-FC55042B2C0A}"/>
            </c:ext>
          </c:extLst>
        </c:ser>
        <c:ser>
          <c:idx val="1"/>
          <c:order val="1"/>
          <c:tx>
            <c:strRef>
              <c:f>[DP_20150725_140534.xls]DATA!$B$6</c:f>
              <c:strCache>
                <c:ptCount val="1"/>
                <c:pt idx="0">
                  <c:v>Luzino</c:v>
                </c:pt>
              </c:strCache>
            </c:strRef>
          </c:tx>
          <c:marker>
            <c:symbol val="none"/>
          </c:marker>
          <c:cat>
            <c:strRef>
              <c:f>[DP_20150725_140534.xls]DATA!$C$3:$J$3</c:f>
              <c:strCache>
                <c:ptCount val="8"/>
                <c:pt idx="0">
                  <c:v>2007</c:v>
                </c:pt>
                <c:pt idx="1">
                  <c:v>2008</c:v>
                </c:pt>
                <c:pt idx="2">
                  <c:v>2009</c:v>
                </c:pt>
                <c:pt idx="3">
                  <c:v>2010</c:v>
                </c:pt>
                <c:pt idx="4">
                  <c:v>2011</c:v>
                </c:pt>
                <c:pt idx="5">
                  <c:v>2012</c:v>
                </c:pt>
                <c:pt idx="6">
                  <c:v>2013</c:v>
                </c:pt>
                <c:pt idx="7">
                  <c:v>2014</c:v>
                </c:pt>
              </c:strCache>
            </c:strRef>
          </c:cat>
          <c:val>
            <c:numRef>
              <c:f>[DP_20150725_140534.xls]DATA!$C$6:$J$6</c:f>
              <c:numCache>
                <c:formatCode>0</c:formatCode>
                <c:ptCount val="8"/>
                <c:pt idx="0">
                  <c:v>13378</c:v>
                </c:pt>
                <c:pt idx="1">
                  <c:v>13647</c:v>
                </c:pt>
                <c:pt idx="2">
                  <c:v>13885</c:v>
                </c:pt>
                <c:pt idx="3">
                  <c:v>14205</c:v>
                </c:pt>
                <c:pt idx="4">
                  <c:v>14464</c:v>
                </c:pt>
                <c:pt idx="5">
                  <c:v>14678</c:v>
                </c:pt>
                <c:pt idx="6">
                  <c:v>14953</c:v>
                </c:pt>
                <c:pt idx="7">
                  <c:v>15137</c:v>
                </c:pt>
              </c:numCache>
            </c:numRef>
          </c:val>
          <c:smooth val="0"/>
          <c:extLst>
            <c:ext xmlns:c16="http://schemas.microsoft.com/office/drawing/2014/chart" uri="{C3380CC4-5D6E-409C-BE32-E72D297353CC}">
              <c16:uniqueId val="{00000001-3D8A-4AB4-9CFA-FC55042B2C0A}"/>
            </c:ext>
          </c:extLst>
        </c:ser>
        <c:ser>
          <c:idx val="2"/>
          <c:order val="2"/>
          <c:tx>
            <c:strRef>
              <c:f>[DP_20150725_140534.xls]DATA!$B$7</c:f>
              <c:strCache>
                <c:ptCount val="1"/>
                <c:pt idx="0">
                  <c:v>Łęczyce</c:v>
                </c:pt>
              </c:strCache>
            </c:strRef>
          </c:tx>
          <c:marker>
            <c:symbol val="none"/>
          </c:marker>
          <c:cat>
            <c:strRef>
              <c:f>[DP_20150725_140534.xls]DATA!$C$3:$J$3</c:f>
              <c:strCache>
                <c:ptCount val="8"/>
                <c:pt idx="0">
                  <c:v>2007</c:v>
                </c:pt>
                <c:pt idx="1">
                  <c:v>2008</c:v>
                </c:pt>
                <c:pt idx="2">
                  <c:v>2009</c:v>
                </c:pt>
                <c:pt idx="3">
                  <c:v>2010</c:v>
                </c:pt>
                <c:pt idx="4">
                  <c:v>2011</c:v>
                </c:pt>
                <c:pt idx="5">
                  <c:v>2012</c:v>
                </c:pt>
                <c:pt idx="6">
                  <c:v>2013</c:v>
                </c:pt>
                <c:pt idx="7">
                  <c:v>2014</c:v>
                </c:pt>
              </c:strCache>
            </c:strRef>
          </c:cat>
          <c:val>
            <c:numRef>
              <c:f>[DP_20150725_140534.xls]DATA!$C$7:$J$7</c:f>
              <c:numCache>
                <c:formatCode>0</c:formatCode>
                <c:ptCount val="8"/>
                <c:pt idx="0">
                  <c:v>11283</c:v>
                </c:pt>
                <c:pt idx="1">
                  <c:v>11430</c:v>
                </c:pt>
                <c:pt idx="2">
                  <c:v>11559</c:v>
                </c:pt>
                <c:pt idx="3">
                  <c:v>11742</c:v>
                </c:pt>
                <c:pt idx="4">
                  <c:v>11795</c:v>
                </c:pt>
                <c:pt idx="5">
                  <c:v>11831</c:v>
                </c:pt>
                <c:pt idx="6">
                  <c:v>11888</c:v>
                </c:pt>
                <c:pt idx="7">
                  <c:v>11935</c:v>
                </c:pt>
              </c:numCache>
            </c:numRef>
          </c:val>
          <c:smooth val="0"/>
          <c:extLst>
            <c:ext xmlns:c16="http://schemas.microsoft.com/office/drawing/2014/chart" uri="{C3380CC4-5D6E-409C-BE32-E72D297353CC}">
              <c16:uniqueId val="{00000002-3D8A-4AB4-9CFA-FC55042B2C0A}"/>
            </c:ext>
          </c:extLst>
        </c:ser>
        <c:ser>
          <c:idx val="3"/>
          <c:order val="3"/>
          <c:tx>
            <c:strRef>
              <c:f>[DP_20150725_140534.xls]DATA!$B$8</c:f>
              <c:strCache>
                <c:ptCount val="1"/>
                <c:pt idx="0">
                  <c:v>Szemud</c:v>
                </c:pt>
              </c:strCache>
            </c:strRef>
          </c:tx>
          <c:marker>
            <c:symbol val="none"/>
          </c:marker>
          <c:cat>
            <c:strRef>
              <c:f>[DP_20150725_140534.xls]DATA!$C$3:$J$3</c:f>
              <c:strCache>
                <c:ptCount val="8"/>
                <c:pt idx="0">
                  <c:v>2007</c:v>
                </c:pt>
                <c:pt idx="1">
                  <c:v>2008</c:v>
                </c:pt>
                <c:pt idx="2">
                  <c:v>2009</c:v>
                </c:pt>
                <c:pt idx="3">
                  <c:v>2010</c:v>
                </c:pt>
                <c:pt idx="4">
                  <c:v>2011</c:v>
                </c:pt>
                <c:pt idx="5">
                  <c:v>2012</c:v>
                </c:pt>
                <c:pt idx="6">
                  <c:v>2013</c:v>
                </c:pt>
                <c:pt idx="7">
                  <c:v>2014</c:v>
                </c:pt>
              </c:strCache>
            </c:strRef>
          </c:cat>
          <c:val>
            <c:numRef>
              <c:f>[DP_20150725_140534.xls]DATA!$C$8:$J$8</c:f>
              <c:numCache>
                <c:formatCode>0</c:formatCode>
                <c:ptCount val="8"/>
                <c:pt idx="0">
                  <c:v>13383</c:v>
                </c:pt>
                <c:pt idx="1">
                  <c:v>13859</c:v>
                </c:pt>
                <c:pt idx="2">
                  <c:v>14343</c:v>
                </c:pt>
                <c:pt idx="3">
                  <c:v>15015</c:v>
                </c:pt>
                <c:pt idx="4">
                  <c:v>15386</c:v>
                </c:pt>
                <c:pt idx="5">
                  <c:v>15718</c:v>
                </c:pt>
                <c:pt idx="6">
                  <c:v>16076</c:v>
                </c:pt>
                <c:pt idx="7">
                  <c:v>16406</c:v>
                </c:pt>
              </c:numCache>
            </c:numRef>
          </c:val>
          <c:smooth val="0"/>
          <c:extLst>
            <c:ext xmlns:c16="http://schemas.microsoft.com/office/drawing/2014/chart" uri="{C3380CC4-5D6E-409C-BE32-E72D297353CC}">
              <c16:uniqueId val="{00000003-3D8A-4AB4-9CFA-FC55042B2C0A}"/>
            </c:ext>
          </c:extLst>
        </c:ser>
        <c:dLbls>
          <c:showLegendKey val="0"/>
          <c:showVal val="0"/>
          <c:showCatName val="0"/>
          <c:showSerName val="0"/>
          <c:showPercent val="0"/>
          <c:showBubbleSize val="0"/>
        </c:dLbls>
        <c:smooth val="0"/>
        <c:axId val="128244736"/>
        <c:axId val="128250624"/>
      </c:lineChart>
      <c:catAx>
        <c:axId val="128244736"/>
        <c:scaling>
          <c:orientation val="minMax"/>
        </c:scaling>
        <c:delete val="0"/>
        <c:axPos val="b"/>
        <c:numFmt formatCode="General" sourceLinked="0"/>
        <c:majorTickMark val="out"/>
        <c:minorTickMark val="none"/>
        <c:tickLblPos val="nextTo"/>
        <c:crossAx val="128250624"/>
        <c:crosses val="autoZero"/>
        <c:auto val="1"/>
        <c:lblAlgn val="ctr"/>
        <c:lblOffset val="100"/>
        <c:noMultiLvlLbl val="0"/>
      </c:catAx>
      <c:valAx>
        <c:axId val="128250624"/>
        <c:scaling>
          <c:orientation val="minMax"/>
        </c:scaling>
        <c:delete val="0"/>
        <c:axPos val="l"/>
        <c:majorGridlines/>
        <c:numFmt formatCode="0" sourceLinked="1"/>
        <c:majorTickMark val="out"/>
        <c:minorTickMark val="none"/>
        <c:tickLblPos val="nextTo"/>
        <c:crossAx val="1282447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Ludność w wieku przedprodukcyjnym</c:v>
          </c:tx>
          <c:marker>
            <c:symbol val="none"/>
          </c:marker>
          <c:cat>
            <c:strRef>
              <c:f>[DP_20151217_092514.xls]DATA!$C$3:$J$3</c:f>
              <c:strCache>
                <c:ptCount val="8"/>
                <c:pt idx="0">
                  <c:v>2007</c:v>
                </c:pt>
                <c:pt idx="1">
                  <c:v>2008</c:v>
                </c:pt>
                <c:pt idx="2">
                  <c:v>2009</c:v>
                </c:pt>
                <c:pt idx="3">
                  <c:v>2010</c:v>
                </c:pt>
                <c:pt idx="4">
                  <c:v>2011</c:v>
                </c:pt>
                <c:pt idx="5">
                  <c:v>2012</c:v>
                </c:pt>
                <c:pt idx="6">
                  <c:v>2013</c:v>
                </c:pt>
                <c:pt idx="7">
                  <c:v>2014</c:v>
                </c:pt>
              </c:strCache>
            </c:strRef>
          </c:cat>
          <c:val>
            <c:numRef>
              <c:f>[DP_20151217_092514.xls]DATA!$C$9:$J$9</c:f>
              <c:numCache>
                <c:formatCode>0</c:formatCode>
                <c:ptCount val="8"/>
                <c:pt idx="0">
                  <c:v>12850</c:v>
                </c:pt>
                <c:pt idx="1">
                  <c:v>12846</c:v>
                </c:pt>
                <c:pt idx="2">
                  <c:v>12818</c:v>
                </c:pt>
                <c:pt idx="3">
                  <c:v>13050</c:v>
                </c:pt>
                <c:pt idx="4">
                  <c:v>13042</c:v>
                </c:pt>
                <c:pt idx="5">
                  <c:v>13038</c:v>
                </c:pt>
                <c:pt idx="6">
                  <c:v>13139</c:v>
                </c:pt>
                <c:pt idx="7">
                  <c:v>13174</c:v>
                </c:pt>
              </c:numCache>
            </c:numRef>
          </c:val>
          <c:smooth val="0"/>
          <c:extLst>
            <c:ext xmlns:c16="http://schemas.microsoft.com/office/drawing/2014/chart" uri="{C3380CC4-5D6E-409C-BE32-E72D297353CC}">
              <c16:uniqueId val="{00000000-CCE7-434D-9B78-EE369F6076BC}"/>
            </c:ext>
          </c:extLst>
        </c:ser>
        <c:ser>
          <c:idx val="1"/>
          <c:order val="1"/>
          <c:tx>
            <c:v>Ludność w wieku produkcyjnym</c:v>
          </c:tx>
          <c:marker>
            <c:symbol val="none"/>
          </c:marker>
          <c:cat>
            <c:strRef>
              <c:f>[DP_20151217_092514.xls]DATA!$C$3:$J$3</c:f>
              <c:strCache>
                <c:ptCount val="8"/>
                <c:pt idx="0">
                  <c:v>2007</c:v>
                </c:pt>
                <c:pt idx="1">
                  <c:v>2008</c:v>
                </c:pt>
                <c:pt idx="2">
                  <c:v>2009</c:v>
                </c:pt>
                <c:pt idx="3">
                  <c:v>2010</c:v>
                </c:pt>
                <c:pt idx="4">
                  <c:v>2011</c:v>
                </c:pt>
                <c:pt idx="5">
                  <c:v>2012</c:v>
                </c:pt>
                <c:pt idx="6">
                  <c:v>2013</c:v>
                </c:pt>
                <c:pt idx="7">
                  <c:v>2014</c:v>
                </c:pt>
              </c:strCache>
            </c:strRef>
          </c:cat>
          <c:val>
            <c:numRef>
              <c:f>[DP_20151217_092514.xls]DATA!$C$10:$J$10</c:f>
              <c:numCache>
                <c:formatCode>0</c:formatCode>
                <c:ptCount val="8"/>
                <c:pt idx="0">
                  <c:v>26898</c:v>
                </c:pt>
                <c:pt idx="1">
                  <c:v>27678</c:v>
                </c:pt>
                <c:pt idx="2">
                  <c:v>28437</c:v>
                </c:pt>
                <c:pt idx="3">
                  <c:v>29285</c:v>
                </c:pt>
                <c:pt idx="4">
                  <c:v>29799</c:v>
                </c:pt>
                <c:pt idx="5">
                  <c:v>30191</c:v>
                </c:pt>
                <c:pt idx="6">
                  <c:v>30542</c:v>
                </c:pt>
                <c:pt idx="7">
                  <c:v>30834</c:v>
                </c:pt>
              </c:numCache>
            </c:numRef>
          </c:val>
          <c:smooth val="0"/>
          <c:extLst>
            <c:ext xmlns:c16="http://schemas.microsoft.com/office/drawing/2014/chart" uri="{C3380CC4-5D6E-409C-BE32-E72D297353CC}">
              <c16:uniqueId val="{00000001-CCE7-434D-9B78-EE369F6076BC}"/>
            </c:ext>
          </c:extLst>
        </c:ser>
        <c:ser>
          <c:idx val="2"/>
          <c:order val="2"/>
          <c:tx>
            <c:v>Ludność w wieku poprodukcyjnym</c:v>
          </c:tx>
          <c:marker>
            <c:symbol val="none"/>
          </c:marker>
          <c:cat>
            <c:strRef>
              <c:f>[DP_20151217_092514.xls]DATA!$C$3:$J$3</c:f>
              <c:strCache>
                <c:ptCount val="8"/>
                <c:pt idx="0">
                  <c:v>2007</c:v>
                </c:pt>
                <c:pt idx="1">
                  <c:v>2008</c:v>
                </c:pt>
                <c:pt idx="2">
                  <c:v>2009</c:v>
                </c:pt>
                <c:pt idx="3">
                  <c:v>2010</c:v>
                </c:pt>
                <c:pt idx="4">
                  <c:v>2011</c:v>
                </c:pt>
                <c:pt idx="5">
                  <c:v>2012</c:v>
                </c:pt>
                <c:pt idx="6">
                  <c:v>2013</c:v>
                </c:pt>
                <c:pt idx="7">
                  <c:v>2014</c:v>
                </c:pt>
              </c:strCache>
            </c:strRef>
          </c:cat>
          <c:val>
            <c:numRef>
              <c:f>[DP_20151217_092514.xls]DATA!$C$11:$J$11</c:f>
              <c:numCache>
                <c:formatCode>0</c:formatCode>
                <c:ptCount val="8"/>
                <c:pt idx="0">
                  <c:v>4131</c:v>
                </c:pt>
                <c:pt idx="1">
                  <c:v>4279</c:v>
                </c:pt>
                <c:pt idx="2">
                  <c:v>4425</c:v>
                </c:pt>
                <c:pt idx="3">
                  <c:v>4603</c:v>
                </c:pt>
                <c:pt idx="4">
                  <c:v>4803</c:v>
                </c:pt>
                <c:pt idx="5">
                  <c:v>5051</c:v>
                </c:pt>
                <c:pt idx="6">
                  <c:v>5347</c:v>
                </c:pt>
                <c:pt idx="7">
                  <c:v>5617</c:v>
                </c:pt>
              </c:numCache>
            </c:numRef>
          </c:val>
          <c:smooth val="0"/>
          <c:extLst>
            <c:ext xmlns:c16="http://schemas.microsoft.com/office/drawing/2014/chart" uri="{C3380CC4-5D6E-409C-BE32-E72D297353CC}">
              <c16:uniqueId val="{00000002-CCE7-434D-9B78-EE369F6076BC}"/>
            </c:ext>
          </c:extLst>
        </c:ser>
        <c:dLbls>
          <c:showLegendKey val="0"/>
          <c:showVal val="0"/>
          <c:showCatName val="0"/>
          <c:showSerName val="0"/>
          <c:showPercent val="0"/>
          <c:showBubbleSize val="0"/>
        </c:dLbls>
        <c:smooth val="0"/>
        <c:axId val="144423936"/>
        <c:axId val="146293504"/>
      </c:lineChart>
      <c:catAx>
        <c:axId val="144423936"/>
        <c:scaling>
          <c:orientation val="minMax"/>
        </c:scaling>
        <c:delete val="0"/>
        <c:axPos val="b"/>
        <c:numFmt formatCode="General" sourceLinked="0"/>
        <c:majorTickMark val="out"/>
        <c:minorTickMark val="none"/>
        <c:tickLblPos val="nextTo"/>
        <c:crossAx val="146293504"/>
        <c:crosses val="autoZero"/>
        <c:auto val="1"/>
        <c:lblAlgn val="ctr"/>
        <c:lblOffset val="100"/>
        <c:noMultiLvlLbl val="0"/>
      </c:catAx>
      <c:valAx>
        <c:axId val="146293504"/>
        <c:scaling>
          <c:orientation val="minMax"/>
        </c:scaling>
        <c:delete val="0"/>
        <c:axPos val="l"/>
        <c:majorGridlines/>
        <c:numFmt formatCode="0" sourceLinked="1"/>
        <c:majorTickMark val="out"/>
        <c:minorTickMark val="none"/>
        <c:tickLblPos val="nextTo"/>
        <c:crossAx val="14442393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[DP_20150726_153716.xls]DATA!$B$20</c:f>
              <c:strCache>
                <c:ptCount val="1"/>
                <c:pt idx="0">
                  <c:v>Linia</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[DP_20150726_153716.xls]DATA!$C$20:$K$20</c:f>
              <c:numCache>
                <c:formatCode>0.00</c:formatCode>
                <c:ptCount val="9"/>
                <c:pt idx="0">
                  <c:v>43.779200553729005</c:v>
                </c:pt>
                <c:pt idx="1">
                  <c:v>48.500428449014436</c:v>
                </c:pt>
                <c:pt idx="2">
                  <c:v>51.474348048406341</c:v>
                </c:pt>
                <c:pt idx="3">
                  <c:v>52.435092482606358</c:v>
                </c:pt>
                <c:pt idx="4">
                  <c:v>52.710843373493944</c:v>
                </c:pt>
                <c:pt idx="5">
                  <c:v>55.342557092848807</c:v>
                </c:pt>
                <c:pt idx="6">
                  <c:v>56.831323310755003</c:v>
                </c:pt>
                <c:pt idx="7">
                  <c:v>60.382916053019144</c:v>
                </c:pt>
                <c:pt idx="8">
                  <c:v>62.957540263542974</c:v>
                </c:pt>
              </c:numCache>
            </c:numRef>
          </c:val>
          <c:smooth val="0"/>
          <c:extLst>
            <c:ext xmlns:c16="http://schemas.microsoft.com/office/drawing/2014/chart" uri="{C3380CC4-5D6E-409C-BE32-E72D297353CC}">
              <c16:uniqueId val="{00000000-1A3D-4423-A5FF-380D2FCDDA8B}"/>
            </c:ext>
          </c:extLst>
        </c:ser>
        <c:ser>
          <c:idx val="1"/>
          <c:order val="1"/>
          <c:tx>
            <c:strRef>
              <c:f>[DP_20150726_153716.xls]DATA!$B$21</c:f>
              <c:strCache>
                <c:ptCount val="1"/>
                <c:pt idx="0">
                  <c:v>Luzino</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[DP_20150726_153716.xls]DATA!$C$21:$K$21</c:f>
              <c:numCache>
                <c:formatCode>0.00</c:formatCode>
                <c:ptCount val="9"/>
                <c:pt idx="0">
                  <c:v>61.652753312399483</c:v>
                </c:pt>
                <c:pt idx="1">
                  <c:v>64.88264314546268</c:v>
                </c:pt>
                <c:pt idx="2">
                  <c:v>68.07356928262621</c:v>
                </c:pt>
                <c:pt idx="3">
                  <c:v>72.308246308966488</c:v>
                </c:pt>
                <c:pt idx="4">
                  <c:v>75.184794086588795</c:v>
                </c:pt>
                <c:pt idx="5">
                  <c:v>77.226216814159258</c:v>
                </c:pt>
                <c:pt idx="6">
                  <c:v>79.506744788118297</c:v>
                </c:pt>
                <c:pt idx="7">
                  <c:v>80.385206981876564</c:v>
                </c:pt>
                <c:pt idx="8">
                  <c:v>84.494946158419751</c:v>
                </c:pt>
              </c:numCache>
            </c:numRef>
          </c:val>
          <c:smooth val="0"/>
          <c:extLst>
            <c:ext xmlns:c16="http://schemas.microsoft.com/office/drawing/2014/chart" uri="{C3380CC4-5D6E-409C-BE32-E72D297353CC}">
              <c16:uniqueId val="{00000001-1A3D-4423-A5FF-380D2FCDDA8B}"/>
            </c:ext>
          </c:extLst>
        </c:ser>
        <c:ser>
          <c:idx val="2"/>
          <c:order val="2"/>
          <c:tx>
            <c:strRef>
              <c:f>[DP_20150726_153716.xls]DATA!$B$22</c:f>
              <c:strCache>
                <c:ptCount val="1"/>
                <c:pt idx="0">
                  <c:v>Łęczyce</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[DP_20150726_153716.xls]DATA!$C$22:$K$22</c:f>
              <c:numCache>
                <c:formatCode>0.00</c:formatCode>
                <c:ptCount val="9"/>
                <c:pt idx="0">
                  <c:v>60.212937281918229</c:v>
                </c:pt>
                <c:pt idx="1">
                  <c:v>60.888061685721844</c:v>
                </c:pt>
                <c:pt idx="2">
                  <c:v>66.841644794400707</c:v>
                </c:pt>
                <c:pt idx="3">
                  <c:v>66.095683017562081</c:v>
                </c:pt>
                <c:pt idx="4">
                  <c:v>68.046329415772774</c:v>
                </c:pt>
                <c:pt idx="5">
                  <c:v>66.638406104281017</c:v>
                </c:pt>
                <c:pt idx="6">
                  <c:v>69.647536133885154</c:v>
                </c:pt>
                <c:pt idx="7">
                  <c:v>71.753028263795429</c:v>
                </c:pt>
                <c:pt idx="8">
                  <c:v>75.827398408043578</c:v>
                </c:pt>
              </c:numCache>
            </c:numRef>
          </c:val>
          <c:smooth val="0"/>
          <c:extLst>
            <c:ext xmlns:c16="http://schemas.microsoft.com/office/drawing/2014/chart" uri="{C3380CC4-5D6E-409C-BE32-E72D297353CC}">
              <c16:uniqueId val="{00000002-1A3D-4423-A5FF-380D2FCDDA8B}"/>
            </c:ext>
          </c:extLst>
        </c:ser>
        <c:ser>
          <c:idx val="3"/>
          <c:order val="3"/>
          <c:tx>
            <c:strRef>
              <c:f>[DP_20150726_153716.xls]DATA!$B$23</c:f>
              <c:strCache>
                <c:ptCount val="1"/>
                <c:pt idx="0">
                  <c:v>Szemud</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[DP_20150726_153716.xls]DATA!$C$23:$K$23</c:f>
              <c:numCache>
                <c:formatCode>0.00</c:formatCode>
                <c:ptCount val="9"/>
                <c:pt idx="0">
                  <c:v>77.250231982678628</c:v>
                </c:pt>
                <c:pt idx="1">
                  <c:v>80.774116416349102</c:v>
                </c:pt>
                <c:pt idx="2">
                  <c:v>85.431849339779205</c:v>
                </c:pt>
                <c:pt idx="3">
                  <c:v>88.475214390294909</c:v>
                </c:pt>
                <c:pt idx="4">
                  <c:v>93.240093240093543</c:v>
                </c:pt>
                <c:pt idx="5">
                  <c:v>94.95645391914762</c:v>
                </c:pt>
                <c:pt idx="6">
                  <c:v>100.45807354625271</c:v>
                </c:pt>
                <c:pt idx="7">
                  <c:v>104.00597163473456</c:v>
                </c:pt>
                <c:pt idx="8">
                  <c:v>107.33877849567206</c:v>
                </c:pt>
              </c:numCache>
            </c:numRef>
          </c:val>
          <c:smooth val="0"/>
          <c:extLst>
            <c:ext xmlns:c16="http://schemas.microsoft.com/office/drawing/2014/chart" uri="{C3380CC4-5D6E-409C-BE32-E72D297353CC}">
              <c16:uniqueId val="{00000003-1A3D-4423-A5FF-380D2FCDDA8B}"/>
            </c:ext>
          </c:extLst>
        </c:ser>
        <c:ser>
          <c:idx val="4"/>
          <c:order val="4"/>
          <c:tx>
            <c:strRef>
              <c:f>[DP_20150726_153716.xls]DATA!$B$24</c:f>
              <c:strCache>
                <c:ptCount val="1"/>
                <c:pt idx="0">
                  <c:v>Średnia LGD</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[DP_20150726_153716.xls]DATA!$C$24:$K$24</c:f>
              <c:numCache>
                <c:formatCode>0.00</c:formatCode>
                <c:ptCount val="9"/>
                <c:pt idx="0">
                  <c:v>63.569682151589241</c:v>
                </c:pt>
                <c:pt idx="1">
                  <c:v>66.52384967752225</c:v>
                </c:pt>
                <c:pt idx="2">
                  <c:v>70.955069972992874</c:v>
                </c:pt>
                <c:pt idx="3">
                  <c:v>73.248686514886089</c:v>
                </c:pt>
                <c:pt idx="4">
                  <c:v>76.313434743704448</c:v>
                </c:pt>
                <c:pt idx="5">
                  <c:v>77.575350516328825</c:v>
                </c:pt>
                <c:pt idx="6">
                  <c:v>81.068765534382749</c:v>
                </c:pt>
                <c:pt idx="7">
                  <c:v>83.544097250550678</c:v>
                </c:pt>
                <c:pt idx="8">
                  <c:v>87.294710327455888</c:v>
                </c:pt>
              </c:numCache>
            </c:numRef>
          </c:val>
          <c:smooth val="0"/>
          <c:extLst>
            <c:ext xmlns:c16="http://schemas.microsoft.com/office/drawing/2014/chart" uri="{C3380CC4-5D6E-409C-BE32-E72D297353CC}">
              <c16:uniqueId val="{00000004-1A3D-4423-A5FF-380D2FCDDA8B}"/>
            </c:ext>
          </c:extLst>
        </c:ser>
        <c:dLbls>
          <c:showLegendKey val="0"/>
          <c:showVal val="0"/>
          <c:showCatName val="0"/>
          <c:showSerName val="0"/>
          <c:showPercent val="0"/>
          <c:showBubbleSize val="0"/>
        </c:dLbls>
        <c:smooth val="0"/>
        <c:axId val="146413056"/>
        <c:axId val="146414592"/>
      </c:lineChart>
      <c:catAx>
        <c:axId val="146413056"/>
        <c:scaling>
          <c:orientation val="minMax"/>
        </c:scaling>
        <c:delete val="0"/>
        <c:axPos val="b"/>
        <c:numFmt formatCode="General" sourceLinked="0"/>
        <c:majorTickMark val="out"/>
        <c:minorTickMark val="none"/>
        <c:tickLblPos val="nextTo"/>
        <c:crossAx val="146414592"/>
        <c:crosses val="autoZero"/>
        <c:auto val="1"/>
        <c:lblAlgn val="ctr"/>
        <c:lblOffset val="100"/>
        <c:noMultiLvlLbl val="0"/>
      </c:catAx>
      <c:valAx>
        <c:axId val="146414592"/>
        <c:scaling>
          <c:orientation val="minMax"/>
          <c:max val="110"/>
          <c:min val="40"/>
        </c:scaling>
        <c:delete val="0"/>
        <c:axPos val="l"/>
        <c:majorGridlines/>
        <c:numFmt formatCode="0" sourceLinked="0"/>
        <c:majorTickMark val="out"/>
        <c:minorTickMark val="none"/>
        <c:tickLblPos val="nextTo"/>
        <c:crossAx val="14641305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[DP_20150726_153716.xls]DATA!$B$20</c:f>
              <c:strCache>
                <c:ptCount val="1"/>
                <c:pt idx="0">
                  <c:v>Linia</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[DP_20150726_153716.xls]DATA!$L$20:$T$20</c:f>
              <c:numCache>
                <c:formatCode>0.00</c:formatCode>
                <c:ptCount val="9"/>
                <c:pt idx="0">
                  <c:v>0</c:v>
                </c:pt>
                <c:pt idx="1">
                  <c:v>0.10784180239863694</c:v>
                </c:pt>
                <c:pt idx="2">
                  <c:v>0.17577176826774787</c:v>
                </c:pt>
                <c:pt idx="3">
                  <c:v>0.19771699390111824</c:v>
                </c:pt>
                <c:pt idx="4">
                  <c:v>0.20401566741273441</c:v>
                </c:pt>
                <c:pt idx="5">
                  <c:v>0.26412900173744491</c:v>
                </c:pt>
                <c:pt idx="6">
                  <c:v>0.29813524669111735</c:v>
                </c:pt>
                <c:pt idx="7">
                  <c:v>0.37926036312410327</c:v>
                </c:pt>
                <c:pt idx="8">
                  <c:v>0.43806966475500592</c:v>
                </c:pt>
              </c:numCache>
            </c:numRef>
          </c:val>
          <c:smooth val="0"/>
          <c:extLst>
            <c:ext xmlns:c16="http://schemas.microsoft.com/office/drawing/2014/chart" uri="{C3380CC4-5D6E-409C-BE32-E72D297353CC}">
              <c16:uniqueId val="{00000000-3B54-4954-8DA9-17B17B6FBCB3}"/>
            </c:ext>
          </c:extLst>
        </c:ser>
        <c:ser>
          <c:idx val="1"/>
          <c:order val="1"/>
          <c:tx>
            <c:strRef>
              <c:f>[DP_20150726_153716.xls]DATA!$B$21</c:f>
              <c:strCache>
                <c:ptCount val="1"/>
                <c:pt idx="0">
                  <c:v>Luzino</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[DP_20150726_153716.xls]DATA!$L$21:$T$21</c:f>
              <c:numCache>
                <c:formatCode>0.00</c:formatCode>
                <c:ptCount val="9"/>
                <c:pt idx="0">
                  <c:v>0</c:v>
                </c:pt>
                <c:pt idx="1">
                  <c:v>5.2388411863735045E-2</c:v>
                </c:pt>
                <c:pt idx="2">
                  <c:v>0.10414483742018719</c:v>
                </c:pt>
                <c:pt idx="3">
                  <c:v>0.17283077274059111</c:v>
                </c:pt>
                <c:pt idx="4">
                  <c:v>0.2194880203585039</c:v>
                </c:pt>
                <c:pt idx="5">
                  <c:v>0.25259964340680474</c:v>
                </c:pt>
                <c:pt idx="6">
                  <c:v>0.28958952384902065</c:v>
                </c:pt>
                <c:pt idx="7">
                  <c:v>0.30383807150604153</c:v>
                </c:pt>
                <c:pt idx="8">
                  <c:v>0.37049753042296518</c:v>
                </c:pt>
              </c:numCache>
            </c:numRef>
          </c:val>
          <c:smooth val="0"/>
          <c:extLst>
            <c:ext xmlns:c16="http://schemas.microsoft.com/office/drawing/2014/chart" uri="{C3380CC4-5D6E-409C-BE32-E72D297353CC}">
              <c16:uniqueId val="{00000001-3B54-4954-8DA9-17B17B6FBCB3}"/>
            </c:ext>
          </c:extLst>
        </c:ser>
        <c:ser>
          <c:idx val="2"/>
          <c:order val="2"/>
          <c:tx>
            <c:strRef>
              <c:f>[DP_20150726_153716.xls]DATA!$B$22</c:f>
              <c:strCache>
                <c:ptCount val="1"/>
                <c:pt idx="0">
                  <c:v>Łęczyce</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[DP_20150726_153716.xls]DATA!$L$22:$T$22</c:f>
              <c:numCache>
                <c:formatCode>0.00</c:formatCode>
                <c:ptCount val="9"/>
                <c:pt idx="0">
                  <c:v>0</c:v>
                </c:pt>
                <c:pt idx="1">
                  <c:v>1.1212281517553281E-2</c:v>
                </c:pt>
                <c:pt idx="2">
                  <c:v>0.11008776206094595</c:v>
                </c:pt>
                <c:pt idx="3">
                  <c:v>9.7699032819154943E-2</c:v>
                </c:pt>
                <c:pt idx="4">
                  <c:v>0.13009483488869086</c:v>
                </c:pt>
                <c:pt idx="5">
                  <c:v>0.10671242946144729</c:v>
                </c:pt>
                <c:pt idx="6">
                  <c:v>0.15668723828891351</c:v>
                </c:pt>
                <c:pt idx="7">
                  <c:v>0.19165467593527649</c:v>
                </c:pt>
                <c:pt idx="8">
                  <c:v>0.2593207013472586</c:v>
                </c:pt>
              </c:numCache>
            </c:numRef>
          </c:val>
          <c:smooth val="0"/>
          <c:extLst>
            <c:ext xmlns:c16="http://schemas.microsoft.com/office/drawing/2014/chart" uri="{C3380CC4-5D6E-409C-BE32-E72D297353CC}">
              <c16:uniqueId val="{00000002-3B54-4954-8DA9-17B17B6FBCB3}"/>
            </c:ext>
          </c:extLst>
        </c:ser>
        <c:ser>
          <c:idx val="3"/>
          <c:order val="3"/>
          <c:tx>
            <c:strRef>
              <c:f>[DP_20150726_153716.xls]DATA!$B$23</c:f>
              <c:strCache>
                <c:ptCount val="1"/>
                <c:pt idx="0">
                  <c:v>Szemud</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[DP_20150726_153716.xls]DATA!$L$23:$T$23</c:f>
              <c:numCache>
                <c:formatCode>0.00</c:formatCode>
                <c:ptCount val="9"/>
                <c:pt idx="0">
                  <c:v>0</c:v>
                </c:pt>
                <c:pt idx="1">
                  <c:v>4.5616489986212934E-2</c:v>
                </c:pt>
                <c:pt idx="2">
                  <c:v>0.10591058624827319</c:v>
                </c:pt>
                <c:pt idx="3">
                  <c:v>0.14530677927456837</c:v>
                </c:pt>
                <c:pt idx="4">
                  <c:v>0.2069878736545403</c:v>
                </c:pt>
                <c:pt idx="5">
                  <c:v>0.22920606815056321</c:v>
                </c:pt>
                <c:pt idx="6">
                  <c:v>0.30042423133147333</c:v>
                </c:pt>
                <c:pt idx="7">
                  <c:v>0.34635157675715122</c:v>
                </c:pt>
                <c:pt idx="8">
                  <c:v>0.38949457808411997</c:v>
                </c:pt>
              </c:numCache>
            </c:numRef>
          </c:val>
          <c:smooth val="0"/>
          <c:extLst>
            <c:ext xmlns:c16="http://schemas.microsoft.com/office/drawing/2014/chart" uri="{C3380CC4-5D6E-409C-BE32-E72D297353CC}">
              <c16:uniqueId val="{00000003-3B54-4954-8DA9-17B17B6FBCB3}"/>
            </c:ext>
          </c:extLst>
        </c:ser>
        <c:ser>
          <c:idx val="4"/>
          <c:order val="4"/>
          <c:tx>
            <c:strRef>
              <c:f>[DP_20150726_153716.xls]DATA!$B$24</c:f>
              <c:strCache>
                <c:ptCount val="1"/>
                <c:pt idx="0">
                  <c:v>Średnia LGD</c:v>
                </c:pt>
              </c:strCache>
            </c:strRef>
          </c:tx>
          <c:marker>
            <c:symbol val="none"/>
          </c:marker>
          <c:cat>
            <c:strRef>
              <c:f>[DP_20150726_153716.xls]DATA!$C$19:$K$19</c:f>
              <c:strCache>
                <c:ptCount val="9"/>
                <c:pt idx="0">
                  <c:v>2006</c:v>
                </c:pt>
                <c:pt idx="1">
                  <c:v>2007</c:v>
                </c:pt>
                <c:pt idx="2">
                  <c:v>2008</c:v>
                </c:pt>
                <c:pt idx="3">
                  <c:v>2009</c:v>
                </c:pt>
                <c:pt idx="4">
                  <c:v>2010</c:v>
                </c:pt>
                <c:pt idx="5">
                  <c:v>2011</c:v>
                </c:pt>
                <c:pt idx="6">
                  <c:v>2012</c:v>
                </c:pt>
                <c:pt idx="7">
                  <c:v>2013</c:v>
                </c:pt>
                <c:pt idx="8">
                  <c:v>2014</c:v>
                </c:pt>
              </c:strCache>
            </c:strRef>
          </c:cat>
          <c:val>
            <c:numRef>
              <c:f>[DP_20150726_153716.xls]DATA!$L$24:$T$24</c:f>
              <c:numCache>
                <c:formatCode>0.00</c:formatCode>
                <c:ptCount val="9"/>
                <c:pt idx="0">
                  <c:v>0</c:v>
                </c:pt>
                <c:pt idx="1">
                  <c:v>4.6471327619484776E-2</c:v>
                </c:pt>
                <c:pt idx="2">
                  <c:v>0.11617783149823402</c:v>
                </c:pt>
                <c:pt idx="3">
                  <c:v>0.15225818402263341</c:v>
                </c:pt>
                <c:pt idx="4">
                  <c:v>0.20046903116058237</c:v>
                </c:pt>
                <c:pt idx="5">
                  <c:v>0.22031993696841301</c:v>
                </c:pt>
                <c:pt idx="6">
                  <c:v>0.27527404244471354</c:v>
                </c:pt>
                <c:pt idx="7">
                  <c:v>0.31421291444135546</c:v>
                </c:pt>
                <c:pt idx="8">
                  <c:v>0.37321294322805842</c:v>
                </c:pt>
              </c:numCache>
            </c:numRef>
          </c:val>
          <c:smooth val="0"/>
          <c:extLst>
            <c:ext xmlns:c16="http://schemas.microsoft.com/office/drawing/2014/chart" uri="{C3380CC4-5D6E-409C-BE32-E72D297353CC}">
              <c16:uniqueId val="{00000004-3B54-4954-8DA9-17B17B6FBCB3}"/>
            </c:ext>
          </c:extLst>
        </c:ser>
        <c:dLbls>
          <c:showLegendKey val="0"/>
          <c:showVal val="0"/>
          <c:showCatName val="0"/>
          <c:showSerName val="0"/>
          <c:showPercent val="0"/>
          <c:showBubbleSize val="0"/>
        </c:dLbls>
        <c:smooth val="0"/>
        <c:axId val="146444288"/>
        <c:axId val="146445824"/>
      </c:lineChart>
      <c:catAx>
        <c:axId val="146444288"/>
        <c:scaling>
          <c:orientation val="minMax"/>
        </c:scaling>
        <c:delete val="0"/>
        <c:axPos val="b"/>
        <c:numFmt formatCode="General" sourceLinked="0"/>
        <c:majorTickMark val="out"/>
        <c:minorTickMark val="none"/>
        <c:tickLblPos val="nextTo"/>
        <c:crossAx val="146445824"/>
        <c:crosses val="autoZero"/>
        <c:auto val="1"/>
        <c:lblAlgn val="ctr"/>
        <c:lblOffset val="100"/>
        <c:noMultiLvlLbl val="0"/>
      </c:catAx>
      <c:valAx>
        <c:axId val="146445824"/>
        <c:scaling>
          <c:orientation val="minMax"/>
        </c:scaling>
        <c:delete val="0"/>
        <c:axPos val="l"/>
        <c:majorGridlines/>
        <c:numFmt formatCode="0%" sourceLinked="0"/>
        <c:majorTickMark val="out"/>
        <c:minorTickMark val="none"/>
        <c:tickLblPos val="nextTo"/>
        <c:crossAx val="14644428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DATA!$B$81</c:f>
              <c:strCache>
                <c:ptCount val="1"/>
                <c:pt idx="0">
                  <c:v> Gmina Linia</c:v>
                </c:pt>
              </c:strCache>
            </c:strRef>
          </c:tx>
          <c:marker>
            <c:symbol val="none"/>
          </c:marker>
          <c:cat>
            <c:numRef>
              <c:f>DATA!$C$80:$I$80</c:f>
              <c:numCache>
                <c:formatCode>General</c:formatCode>
                <c:ptCount val="7"/>
                <c:pt idx="0">
                  <c:v>2009</c:v>
                </c:pt>
                <c:pt idx="1">
                  <c:v>2010</c:v>
                </c:pt>
                <c:pt idx="2">
                  <c:v>2011</c:v>
                </c:pt>
                <c:pt idx="3">
                  <c:v>2012</c:v>
                </c:pt>
                <c:pt idx="4">
                  <c:v>2013</c:v>
                </c:pt>
                <c:pt idx="5">
                  <c:v>2014</c:v>
                </c:pt>
                <c:pt idx="6">
                  <c:v>2015</c:v>
                </c:pt>
              </c:numCache>
            </c:numRef>
          </c:cat>
          <c:val>
            <c:numRef>
              <c:f>DATA!$C$81:$I$81</c:f>
              <c:numCache>
                <c:formatCode>0.00%</c:formatCode>
                <c:ptCount val="7"/>
                <c:pt idx="0">
                  <c:v>5.4114994363021758E-2</c:v>
                </c:pt>
                <c:pt idx="1">
                  <c:v>7.3351648351648424E-2</c:v>
                </c:pt>
                <c:pt idx="2">
                  <c:v>7.8308321964529484E-2</c:v>
                </c:pt>
                <c:pt idx="3">
                  <c:v>8.0818965517241728E-2</c:v>
                </c:pt>
                <c:pt idx="4">
                  <c:v>7.6985195154777905E-2</c:v>
                </c:pt>
                <c:pt idx="5">
                  <c:v>6.912196423805711E-2</c:v>
                </c:pt>
                <c:pt idx="6">
                  <c:v>4.6437149719775785E-2</c:v>
                </c:pt>
              </c:numCache>
            </c:numRef>
          </c:val>
          <c:smooth val="0"/>
          <c:extLst>
            <c:ext xmlns:c16="http://schemas.microsoft.com/office/drawing/2014/chart" uri="{C3380CC4-5D6E-409C-BE32-E72D297353CC}">
              <c16:uniqueId val="{00000000-B49F-4302-AEC3-8F9DA832D65D}"/>
            </c:ext>
          </c:extLst>
        </c:ser>
        <c:ser>
          <c:idx val="1"/>
          <c:order val="1"/>
          <c:tx>
            <c:strRef>
              <c:f>DATA!$B$82</c:f>
              <c:strCache>
                <c:ptCount val="1"/>
                <c:pt idx="0">
                  <c:v> Gmina Luzino</c:v>
                </c:pt>
              </c:strCache>
            </c:strRef>
          </c:tx>
          <c:marker>
            <c:symbol val="none"/>
          </c:marker>
          <c:cat>
            <c:numRef>
              <c:f>DATA!$C$80:$I$80</c:f>
              <c:numCache>
                <c:formatCode>General</c:formatCode>
                <c:ptCount val="7"/>
                <c:pt idx="0">
                  <c:v>2009</c:v>
                </c:pt>
                <c:pt idx="1">
                  <c:v>2010</c:v>
                </c:pt>
                <c:pt idx="2">
                  <c:v>2011</c:v>
                </c:pt>
                <c:pt idx="3">
                  <c:v>2012</c:v>
                </c:pt>
                <c:pt idx="4">
                  <c:v>2013</c:v>
                </c:pt>
                <c:pt idx="5">
                  <c:v>2014</c:v>
                </c:pt>
                <c:pt idx="6">
                  <c:v>2015</c:v>
                </c:pt>
              </c:numCache>
            </c:numRef>
          </c:cat>
          <c:val>
            <c:numRef>
              <c:f>DATA!$C$82:$I$82</c:f>
              <c:numCache>
                <c:formatCode>0.00%</c:formatCode>
                <c:ptCount val="7"/>
                <c:pt idx="0">
                  <c:v>6.1982989630665314E-2</c:v>
                </c:pt>
                <c:pt idx="1">
                  <c:v>7.396854342375199E-2</c:v>
                </c:pt>
                <c:pt idx="2">
                  <c:v>7.0173487544483992E-2</c:v>
                </c:pt>
                <c:pt idx="3">
                  <c:v>8.1710785386129997E-2</c:v>
                </c:pt>
                <c:pt idx="4">
                  <c:v>7.7079978529253898E-2</c:v>
                </c:pt>
                <c:pt idx="5">
                  <c:v>7.6004228329809728E-2</c:v>
                </c:pt>
                <c:pt idx="6">
                  <c:v>5.6236786469344623E-2</c:v>
                </c:pt>
              </c:numCache>
            </c:numRef>
          </c:val>
          <c:smooth val="0"/>
          <c:extLst>
            <c:ext xmlns:c16="http://schemas.microsoft.com/office/drawing/2014/chart" uri="{C3380CC4-5D6E-409C-BE32-E72D297353CC}">
              <c16:uniqueId val="{00000001-B49F-4302-AEC3-8F9DA832D65D}"/>
            </c:ext>
          </c:extLst>
        </c:ser>
        <c:ser>
          <c:idx val="2"/>
          <c:order val="2"/>
          <c:tx>
            <c:strRef>
              <c:f>DATA!$B$83</c:f>
              <c:strCache>
                <c:ptCount val="1"/>
                <c:pt idx="0">
                  <c:v> Gmina Łęczyce</c:v>
                </c:pt>
              </c:strCache>
            </c:strRef>
          </c:tx>
          <c:marker>
            <c:symbol val="none"/>
          </c:marker>
          <c:cat>
            <c:numRef>
              <c:f>DATA!$C$80:$I$80</c:f>
              <c:numCache>
                <c:formatCode>General</c:formatCode>
                <c:ptCount val="7"/>
                <c:pt idx="0">
                  <c:v>2009</c:v>
                </c:pt>
                <c:pt idx="1">
                  <c:v>2010</c:v>
                </c:pt>
                <c:pt idx="2">
                  <c:v>2011</c:v>
                </c:pt>
                <c:pt idx="3">
                  <c:v>2012</c:v>
                </c:pt>
                <c:pt idx="4">
                  <c:v>2013</c:v>
                </c:pt>
                <c:pt idx="5">
                  <c:v>2014</c:v>
                </c:pt>
                <c:pt idx="6">
                  <c:v>2015</c:v>
                </c:pt>
              </c:numCache>
            </c:numRef>
          </c:cat>
          <c:val>
            <c:numRef>
              <c:f>DATA!$C$83:$I$83</c:f>
              <c:numCache>
                <c:formatCode>0.00%</c:formatCode>
                <c:ptCount val="7"/>
                <c:pt idx="0">
                  <c:v>7.1864406779661022E-2</c:v>
                </c:pt>
                <c:pt idx="1">
                  <c:v>8.7263522515321032E-2</c:v>
                </c:pt>
                <c:pt idx="2">
                  <c:v>8.8732206997472918E-2</c:v>
                </c:pt>
                <c:pt idx="3">
                  <c:v>9.5746099479930666E-2</c:v>
                </c:pt>
                <c:pt idx="4">
                  <c:v>9.0106951871657751E-2</c:v>
                </c:pt>
                <c:pt idx="5">
                  <c:v>7.7718120805369134E-2</c:v>
                </c:pt>
                <c:pt idx="6">
                  <c:v>6.6979865771811781E-2</c:v>
                </c:pt>
              </c:numCache>
            </c:numRef>
          </c:val>
          <c:smooth val="0"/>
          <c:extLst>
            <c:ext xmlns:c16="http://schemas.microsoft.com/office/drawing/2014/chart" uri="{C3380CC4-5D6E-409C-BE32-E72D297353CC}">
              <c16:uniqueId val="{00000002-B49F-4302-AEC3-8F9DA832D65D}"/>
            </c:ext>
          </c:extLst>
        </c:ser>
        <c:ser>
          <c:idx val="3"/>
          <c:order val="3"/>
          <c:tx>
            <c:strRef>
              <c:f>DATA!$B$84</c:f>
              <c:strCache>
                <c:ptCount val="1"/>
                <c:pt idx="0">
                  <c:v> Gmina Szemud</c:v>
                </c:pt>
              </c:strCache>
            </c:strRef>
          </c:tx>
          <c:marker>
            <c:symbol val="none"/>
          </c:marker>
          <c:cat>
            <c:numRef>
              <c:f>DATA!$C$80:$I$80</c:f>
              <c:numCache>
                <c:formatCode>General</c:formatCode>
                <c:ptCount val="7"/>
                <c:pt idx="0">
                  <c:v>2009</c:v>
                </c:pt>
                <c:pt idx="1">
                  <c:v>2010</c:v>
                </c:pt>
                <c:pt idx="2">
                  <c:v>2011</c:v>
                </c:pt>
                <c:pt idx="3">
                  <c:v>2012</c:v>
                </c:pt>
                <c:pt idx="4">
                  <c:v>2013</c:v>
                </c:pt>
                <c:pt idx="5">
                  <c:v>2014</c:v>
                </c:pt>
                <c:pt idx="6">
                  <c:v>2015</c:v>
                </c:pt>
              </c:numCache>
            </c:numRef>
          </c:cat>
          <c:val>
            <c:numRef>
              <c:f>DATA!$C$84:$I$84</c:f>
              <c:numCache>
                <c:formatCode>0.00%</c:formatCode>
                <c:ptCount val="7"/>
                <c:pt idx="0">
                  <c:v>4.0085096853655834E-2</c:v>
                </c:pt>
                <c:pt idx="1">
                  <c:v>4.6556326748531822E-2</c:v>
                </c:pt>
                <c:pt idx="2">
                  <c:v>4.2389610389610512E-2</c:v>
                </c:pt>
                <c:pt idx="3">
                  <c:v>5.2754624923765377E-2</c:v>
                </c:pt>
                <c:pt idx="4">
                  <c:v>5.372807017543877E-2</c:v>
                </c:pt>
                <c:pt idx="5">
                  <c:v>4.7853001866954903E-2</c:v>
                </c:pt>
                <c:pt idx="6">
                  <c:v>4.0679964626117705E-2</c:v>
                </c:pt>
              </c:numCache>
            </c:numRef>
          </c:val>
          <c:smooth val="0"/>
          <c:extLst>
            <c:ext xmlns:c16="http://schemas.microsoft.com/office/drawing/2014/chart" uri="{C3380CC4-5D6E-409C-BE32-E72D297353CC}">
              <c16:uniqueId val="{00000003-B49F-4302-AEC3-8F9DA832D65D}"/>
            </c:ext>
          </c:extLst>
        </c:ser>
        <c:ser>
          <c:idx val="4"/>
          <c:order val="4"/>
          <c:tx>
            <c:strRef>
              <c:f>DATA!$B$85</c:f>
              <c:strCache>
                <c:ptCount val="1"/>
                <c:pt idx="0">
                  <c:v>Średnia</c:v>
                </c:pt>
              </c:strCache>
            </c:strRef>
          </c:tx>
          <c:marker>
            <c:symbol val="none"/>
          </c:marker>
          <c:cat>
            <c:numRef>
              <c:f>DATA!$C$80:$I$80</c:f>
              <c:numCache>
                <c:formatCode>General</c:formatCode>
                <c:ptCount val="7"/>
                <c:pt idx="0">
                  <c:v>2009</c:v>
                </c:pt>
                <c:pt idx="1">
                  <c:v>2010</c:v>
                </c:pt>
                <c:pt idx="2">
                  <c:v>2011</c:v>
                </c:pt>
                <c:pt idx="3">
                  <c:v>2012</c:v>
                </c:pt>
                <c:pt idx="4">
                  <c:v>2013</c:v>
                </c:pt>
                <c:pt idx="5">
                  <c:v>2014</c:v>
                </c:pt>
                <c:pt idx="6">
                  <c:v>2015</c:v>
                </c:pt>
              </c:numCache>
            </c:numRef>
          </c:cat>
          <c:val>
            <c:numRef>
              <c:f>DATA!$C$85:$I$85</c:f>
              <c:numCache>
                <c:formatCode>0.00%</c:formatCode>
                <c:ptCount val="7"/>
                <c:pt idx="0">
                  <c:v>5.6686710975138034E-2</c:v>
                </c:pt>
                <c:pt idx="1">
                  <c:v>6.8533378862899091E-2</c:v>
                </c:pt>
                <c:pt idx="2">
                  <c:v>6.6881438974462235E-2</c:v>
                </c:pt>
                <c:pt idx="3">
                  <c:v>7.5651684276771311E-2</c:v>
                </c:pt>
                <c:pt idx="4">
                  <c:v>7.2588566564075696E-2</c:v>
                </c:pt>
                <c:pt idx="5">
                  <c:v>6.6290458584679246E-2</c:v>
                </c:pt>
                <c:pt idx="6">
                  <c:v>5.2506972822209501E-2</c:v>
                </c:pt>
              </c:numCache>
            </c:numRef>
          </c:val>
          <c:smooth val="0"/>
          <c:extLst>
            <c:ext xmlns:c16="http://schemas.microsoft.com/office/drawing/2014/chart" uri="{C3380CC4-5D6E-409C-BE32-E72D297353CC}">
              <c16:uniqueId val="{00000004-B49F-4302-AEC3-8F9DA832D65D}"/>
            </c:ext>
          </c:extLst>
        </c:ser>
        <c:dLbls>
          <c:showLegendKey val="0"/>
          <c:showVal val="0"/>
          <c:showCatName val="0"/>
          <c:showSerName val="0"/>
          <c:showPercent val="0"/>
          <c:showBubbleSize val="0"/>
        </c:dLbls>
        <c:smooth val="0"/>
        <c:axId val="146467072"/>
        <c:axId val="146550784"/>
      </c:lineChart>
      <c:catAx>
        <c:axId val="146467072"/>
        <c:scaling>
          <c:orientation val="minMax"/>
        </c:scaling>
        <c:delete val="0"/>
        <c:axPos val="b"/>
        <c:numFmt formatCode="General" sourceLinked="1"/>
        <c:majorTickMark val="out"/>
        <c:minorTickMark val="none"/>
        <c:tickLblPos val="nextTo"/>
        <c:crossAx val="146550784"/>
        <c:crosses val="autoZero"/>
        <c:auto val="1"/>
        <c:lblAlgn val="ctr"/>
        <c:lblOffset val="100"/>
        <c:noMultiLvlLbl val="0"/>
      </c:catAx>
      <c:valAx>
        <c:axId val="146550784"/>
        <c:scaling>
          <c:orientation val="minMax"/>
          <c:max val="0.1"/>
          <c:min val="3.0000000000000016E-2"/>
        </c:scaling>
        <c:delete val="0"/>
        <c:axPos val="l"/>
        <c:majorGridlines/>
        <c:numFmt formatCode="0.00%" sourceLinked="1"/>
        <c:majorTickMark val="out"/>
        <c:minorTickMark val="none"/>
        <c:tickLblPos val="nextTo"/>
        <c:crossAx val="1464670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DATA!$C$130</c:f>
              <c:strCache>
                <c:ptCount val="1"/>
                <c:pt idx="0">
                  <c:v>Województwo</c:v>
                </c:pt>
              </c:strCache>
            </c:strRef>
          </c:tx>
          <c:marker>
            <c:symbol val="none"/>
          </c:marker>
          <c:cat>
            <c:numRef>
              <c:f>DATA!$D$127:$I$127</c:f>
              <c:numCache>
                <c:formatCode>General</c:formatCode>
                <c:ptCount val="6"/>
                <c:pt idx="0">
                  <c:v>2009</c:v>
                </c:pt>
                <c:pt idx="1">
                  <c:v>2010</c:v>
                </c:pt>
                <c:pt idx="2">
                  <c:v>2011</c:v>
                </c:pt>
                <c:pt idx="3">
                  <c:v>2012</c:v>
                </c:pt>
                <c:pt idx="4">
                  <c:v>2013</c:v>
                </c:pt>
                <c:pt idx="5">
                  <c:v>2014</c:v>
                </c:pt>
              </c:numCache>
            </c:numRef>
          </c:cat>
          <c:val>
            <c:numRef>
              <c:f>DATA!$D$130:$I$130</c:f>
              <c:numCache>
                <c:formatCode>0.00%</c:formatCode>
                <c:ptCount val="6"/>
                <c:pt idx="0">
                  <c:v>6.9652933645381485E-2</c:v>
                </c:pt>
                <c:pt idx="1">
                  <c:v>7.1261080303656299E-2</c:v>
                </c:pt>
                <c:pt idx="2">
                  <c:v>7.2700220894387435E-2</c:v>
                </c:pt>
                <c:pt idx="3">
                  <c:v>7.840653711528206E-2</c:v>
                </c:pt>
                <c:pt idx="4">
                  <c:v>7.8455253260606594E-2</c:v>
                </c:pt>
                <c:pt idx="5">
                  <c:v>6.6905516150692304E-2</c:v>
                </c:pt>
              </c:numCache>
            </c:numRef>
          </c:val>
          <c:smooth val="0"/>
          <c:extLst>
            <c:ext xmlns:c16="http://schemas.microsoft.com/office/drawing/2014/chart" uri="{C3380CC4-5D6E-409C-BE32-E72D297353CC}">
              <c16:uniqueId val="{00000000-7087-4C71-A116-7BD10810A100}"/>
            </c:ext>
          </c:extLst>
        </c:ser>
        <c:ser>
          <c:idx val="1"/>
          <c:order val="1"/>
          <c:tx>
            <c:strRef>
              <c:f>DATA!$C$131</c:f>
              <c:strCache>
                <c:ptCount val="1"/>
                <c:pt idx="0">
                  <c:v>Obszar LGD</c:v>
                </c:pt>
              </c:strCache>
            </c:strRef>
          </c:tx>
          <c:marker>
            <c:symbol val="none"/>
          </c:marker>
          <c:cat>
            <c:numRef>
              <c:f>DATA!$D$127:$I$127</c:f>
              <c:numCache>
                <c:formatCode>General</c:formatCode>
                <c:ptCount val="6"/>
                <c:pt idx="0">
                  <c:v>2009</c:v>
                </c:pt>
                <c:pt idx="1">
                  <c:v>2010</c:v>
                </c:pt>
                <c:pt idx="2">
                  <c:v>2011</c:v>
                </c:pt>
                <c:pt idx="3">
                  <c:v>2012</c:v>
                </c:pt>
                <c:pt idx="4">
                  <c:v>2013</c:v>
                </c:pt>
                <c:pt idx="5">
                  <c:v>2014</c:v>
                </c:pt>
              </c:numCache>
            </c:numRef>
          </c:cat>
          <c:val>
            <c:numRef>
              <c:f>DATA!$D$131:$I$131</c:f>
              <c:numCache>
                <c:formatCode>0.00%</c:formatCode>
                <c:ptCount val="6"/>
                <c:pt idx="0">
                  <c:v>6.4003499052340471E-2</c:v>
                </c:pt>
                <c:pt idx="1">
                  <c:v>7.741653302230693E-2</c:v>
                </c:pt>
                <c:pt idx="2">
                  <c:v>8.5697866532577341E-2</c:v>
                </c:pt>
                <c:pt idx="3">
                  <c:v>8.9858975267522276E-2</c:v>
                </c:pt>
                <c:pt idx="4">
                  <c:v>8.8626189143817091E-2</c:v>
                </c:pt>
                <c:pt idx="5">
                  <c:v>8.3033240997230265E-2</c:v>
                </c:pt>
              </c:numCache>
            </c:numRef>
          </c:val>
          <c:smooth val="0"/>
          <c:extLst>
            <c:ext xmlns:c16="http://schemas.microsoft.com/office/drawing/2014/chart" uri="{C3380CC4-5D6E-409C-BE32-E72D297353CC}">
              <c16:uniqueId val="{00000001-7087-4C71-A116-7BD10810A100}"/>
            </c:ext>
          </c:extLst>
        </c:ser>
        <c:dLbls>
          <c:showLegendKey val="0"/>
          <c:showVal val="0"/>
          <c:showCatName val="0"/>
          <c:showSerName val="0"/>
          <c:showPercent val="0"/>
          <c:showBubbleSize val="0"/>
        </c:dLbls>
        <c:smooth val="0"/>
        <c:axId val="146601472"/>
        <c:axId val="146603008"/>
      </c:lineChart>
      <c:catAx>
        <c:axId val="146601472"/>
        <c:scaling>
          <c:orientation val="minMax"/>
        </c:scaling>
        <c:delete val="0"/>
        <c:axPos val="b"/>
        <c:numFmt formatCode="General" sourceLinked="1"/>
        <c:majorTickMark val="out"/>
        <c:minorTickMark val="none"/>
        <c:tickLblPos val="nextTo"/>
        <c:crossAx val="146603008"/>
        <c:crosses val="autoZero"/>
        <c:auto val="1"/>
        <c:lblAlgn val="ctr"/>
        <c:lblOffset val="100"/>
        <c:noMultiLvlLbl val="0"/>
      </c:catAx>
      <c:valAx>
        <c:axId val="146603008"/>
        <c:scaling>
          <c:orientation val="minMax"/>
          <c:max val="9.5000000000000043E-2"/>
          <c:min val="6.0000000000000032E-2"/>
        </c:scaling>
        <c:delete val="0"/>
        <c:axPos val="l"/>
        <c:majorGridlines/>
        <c:numFmt formatCode="0.00%" sourceLinked="1"/>
        <c:majorTickMark val="out"/>
        <c:minorTickMark val="none"/>
        <c:tickLblPos val="nextTo"/>
        <c:crossAx val="146601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Ul. Józefa Wilczka 7, 84-242 Luzino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7A3ABD-43F6-4124-B8EC-99847D3A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87</Pages>
  <Words>26593</Words>
  <Characters>159564</Characters>
  <Application>Microsoft Office Word</Application>
  <DocSecurity>0</DocSecurity>
  <Lines>1329</Lines>
  <Paragraphs>371</Paragraphs>
  <ScaleCrop>false</ScaleCrop>
  <HeadingPairs>
    <vt:vector size="2" baseType="variant">
      <vt:variant>
        <vt:lpstr>Tytuł</vt:lpstr>
      </vt:variant>
      <vt:variant>
        <vt:i4>1</vt:i4>
      </vt:variant>
    </vt:vector>
  </HeadingPairs>
  <TitlesOfParts>
    <vt:vector size="1" baseType="lpstr">
      <vt:lpstr>Lokalna Strategia Rozwoju</vt:lpstr>
    </vt:vector>
  </TitlesOfParts>
  <Company>frdl</Company>
  <LinksUpToDate>false</LinksUpToDate>
  <CharactersWithSpaces>185786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dc:title>
  <dc:subject>Lokalnej Grupy Działania „KASZUBSKA DROGA”</dc:subject>
  <dc:creator>Arkadiusz Pasiuk</dc:creator>
  <cp:lastModifiedBy>Arkadiusz Pasiuk</cp:lastModifiedBy>
  <cp:revision>5</cp:revision>
  <cp:lastPrinted>2020-09-11T11:34:00Z</cp:lastPrinted>
  <dcterms:created xsi:type="dcterms:W3CDTF">2021-05-21T11:19:00Z</dcterms:created>
  <dcterms:modified xsi:type="dcterms:W3CDTF">2021-06-14T08:59:00Z</dcterms:modified>
</cp:coreProperties>
</file>